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AF47" w14:textId="77777777" w:rsidR="003F2F91" w:rsidRDefault="003F2F91" w:rsidP="00051B62">
      <w:pPr>
        <w:spacing w:after="160" w:line="259" w:lineRule="auto"/>
        <w:rPr/>
      </w:pPr>
    </w:p>
    <w:p w14:paraId="65E8E6E3" w14:textId="77777777" w:rsidR="003F2F91" w:rsidRDefault="003F2F91" w:rsidP="003F2F91">
      <w:pPr>
        <w:ind w:left="-142"/>
        <w:jc w:val="both"/>
        <w:rPr/>
        <w:bidi w:val="0"/>
      </w:pPr>
      <w:r>
        <w:rPr>
          <w:noProof/>
          <w:lang w:val="cy"/>
          <w:b w:val="0"/>
          <w:bCs w:val="0"/>
          <w:i w:val="0"/>
          <w:iCs w:val="0"/>
          <w:u w:val="none"/>
          <w:vertAlign w:val="baseline"/>
          <w:rtl w:val="0"/>
        </w:rPr>
        <w:drawing>
          <wp:anchor distT="0" distB="0" distL="114300" distR="114300" simplePos="0" relativeHeight="251659264" behindDoc="1" locked="0" layoutInCell="1" allowOverlap="1" wp14:anchorId="4AF72239" wp14:editId="05E8C285">
            <wp:simplePos x="0" y="0"/>
            <wp:positionH relativeFrom="column">
              <wp:posOffset>4010025</wp:posOffset>
            </wp:positionH>
            <wp:positionV relativeFrom="paragraph">
              <wp:posOffset>9525</wp:posOffset>
            </wp:positionV>
            <wp:extent cx="2037600" cy="446400"/>
            <wp:effectExtent l="0" t="0" r="1270" b="0"/>
            <wp:wrapTight wrapText="bothSides">
              <wp:wrapPolygon edited="0">
                <wp:start x="0" y="0"/>
                <wp:lineTo x="0" y="20308"/>
                <wp:lineTo x="21411" y="20308"/>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76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E89D4" w14:textId="77777777" w:rsidR="003F2F91" w:rsidRDefault="003F2F91" w:rsidP="005C6A27">
      <w:pPr>
        <w:jc w:val="both"/>
        <w:rPr/>
      </w:pPr>
    </w:p>
    <w:p w14:paraId="5BC3CE69" w14:textId="77777777" w:rsidR="003F2F91" w:rsidRDefault="003F2F91" w:rsidP="003F2F91">
      <w:pPr>
        <w:ind w:left="-142"/>
        <w:jc w:val="both"/>
        <w:rPr/>
      </w:pPr>
    </w:p>
    <w:p w14:paraId="042A4B0F" w14:textId="77777777" w:rsidR="003F2F91" w:rsidRDefault="003F2F91" w:rsidP="003F2F91">
      <w:pPr>
        <w:ind w:left="-142"/>
        <w:jc w:val="both"/>
        <w:rPr/>
      </w:pPr>
    </w:p>
    <w:p w14:paraId="658E2509" w14:textId="77777777" w:rsidR="003F2F91" w:rsidRDefault="003F2F91" w:rsidP="003F2F91">
      <w:pPr>
        <w:ind w:left="-142"/>
        <w:jc w:val="both"/>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2640"/>
        <w:gridCol w:w="1782"/>
        <w:gridCol w:w="1018"/>
      </w:tblGrid>
      <w:tr w:rsidR="003F2F91" w:rsidRPr="00475B4D" w14:paraId="74067A5A" w14:textId="77777777" w:rsidTr="00B3095F">
        <w:tc>
          <w:tcPr>
            <w:tcW w:w="9508" w:type="dxa"/>
            <w:gridSpan w:val="5"/>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192FB904" w14:textId="77777777" w:rsidR="003F2F91" w:rsidRPr="00475B4D" w:rsidRDefault="003F2F91" w:rsidP="00B3095F">
            <w:pPr>
              <w:pStyle w:val="Heading2"/>
            </w:pPr>
          </w:p>
          <w:p w14:paraId="56D993C3" w14:textId="77777777" w:rsidR="003F2F91" w:rsidRPr="00A7207A" w:rsidRDefault="003F2F91" w:rsidP="00B3095F">
            <w:pPr>
              <w:pStyle w:val="Heading2"/>
              <w:bidi w:val="0"/>
            </w:pPr>
            <w:r>
              <w:rPr>
                <w:lang w:val="cy"/>
                <w:b w:val="1"/>
                <w:bCs w:val="1"/>
                <w:i w:val="0"/>
                <w:iCs w:val="0"/>
                <w:u w:val="none"/>
                <w:vertAlign w:val="baseline"/>
                <w:rtl w:val="0"/>
              </w:rPr>
              <w:t xml:space="preserve">PENNAWD RHEOLI</w:t>
            </w:r>
          </w:p>
        </w:tc>
      </w:tr>
      <w:tr w:rsidR="003F2F91" w:rsidRPr="00475B4D" w14:paraId="39793DB2"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3790B8B8"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Adran</w:t>
            </w:r>
          </w:p>
        </w:tc>
        <w:tc>
          <w:tcPr>
            <w:tcW w:w="7000" w:type="dxa"/>
            <w:gridSpan w:val="4"/>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460B4595" w14:textId="77777777" w:rsidR="003F2F91" w:rsidRPr="00475B4D" w:rsidRDefault="003F2F91" w:rsidP="00B3095F">
            <w:pPr>
              <w:jc w:val="both"/>
              <w:rPr>
                <w:sz w:val="24"/>
                <w:szCs w:val="24"/>
              </w:rPr>
              <w:bidi w:val="0"/>
            </w:pPr>
            <w:r>
              <w:rPr>
                <w:sz w:val="24"/>
                <w:szCs w:val="24"/>
                <w:lang w:val="cy"/>
                <w:b w:val="0"/>
                <w:bCs w:val="0"/>
                <w:i w:val="0"/>
                <w:iCs w:val="0"/>
                <w:u w:val="none"/>
                <w:vertAlign w:val="baseline"/>
                <w:rtl w:val="0"/>
              </w:rPr>
              <w:t xml:space="preserve">Adnoddau Dynol</w:t>
            </w:r>
          </w:p>
        </w:tc>
      </w:tr>
      <w:tr w:rsidR="003F2F91" w:rsidRPr="00475B4D" w14:paraId="7D13E2FE"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7B40A3F6"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Awdur</w:t>
            </w:r>
          </w:p>
        </w:tc>
        <w:tc>
          <w:tcPr>
            <w:tcW w:w="7000" w:type="dxa"/>
            <w:gridSpan w:val="4"/>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79DF0D73" w14:textId="77777777" w:rsidR="003F2F91" w:rsidRPr="0046793E" w:rsidRDefault="003F2F91" w:rsidP="00B3095F">
            <w:pPr>
              <w:jc w:val="both"/>
              <w:rPr>
                <w:sz w:val="24"/>
                <w:szCs w:val="24"/>
              </w:rPr>
              <w:bidi w:val="0"/>
            </w:pPr>
            <w:r>
              <w:rPr>
                <w:sz w:val="24"/>
                <w:szCs w:val="24"/>
                <w:lang w:val="cy"/>
                <w:b w:val="0"/>
                <w:bCs w:val="0"/>
                <w:i w:val="0"/>
                <w:iCs w:val="0"/>
                <w:u w:val="none"/>
                <w:vertAlign w:val="baseline"/>
                <w:rtl w:val="0"/>
              </w:rPr>
              <w:t xml:space="preserve">Rheolwr Datblygu Sefydliadol ac Amrywiaeth</w:t>
            </w:r>
          </w:p>
        </w:tc>
      </w:tr>
      <w:tr w:rsidR="003F2F91" w:rsidRPr="00475B4D" w14:paraId="649435AC"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7EF831F7"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Awdurdodwyd Gan:</w:t>
            </w:r>
          </w:p>
        </w:tc>
        <w:tc>
          <w:tcPr>
            <w:tcW w:w="7000" w:type="dxa"/>
            <w:gridSpan w:val="4"/>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12A1CF23" w14:textId="77777777" w:rsidR="003F2F91" w:rsidRPr="0046793E" w:rsidRDefault="003F2F91" w:rsidP="00B3095F">
            <w:pPr>
              <w:jc w:val="both"/>
              <w:rPr>
                <w:sz w:val="24"/>
                <w:szCs w:val="24"/>
              </w:rPr>
              <w:bidi w:val="0"/>
            </w:pPr>
            <w:r>
              <w:rPr>
                <w:sz w:val="24"/>
                <w:szCs w:val="24"/>
                <w:lang w:val="cy"/>
                <w:b w:val="0"/>
                <w:bCs w:val="0"/>
                <w:i w:val="0"/>
                <w:iCs w:val="0"/>
                <w:u w:val="none"/>
                <w:vertAlign w:val="baseline"/>
                <w:rtl w:val="0"/>
              </w:rPr>
              <w:t xml:space="preserve">Cyfarwyddwr Gweithredol Adnoddau Dynol</w:t>
            </w:r>
          </w:p>
        </w:tc>
      </w:tr>
      <w:tr w:rsidR="003F2F91" w:rsidRPr="00475B4D" w14:paraId="53182A2A"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24DBFE06"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Gweithredir Gan:</w:t>
            </w:r>
          </w:p>
        </w:tc>
        <w:tc>
          <w:tcPr>
            <w:tcW w:w="7000" w:type="dxa"/>
            <w:gridSpan w:val="4"/>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26ACED4B" w14:textId="77777777" w:rsidR="003F2F91" w:rsidRPr="00475B4D" w:rsidRDefault="003F2F91" w:rsidP="00B3095F">
            <w:pPr>
              <w:jc w:val="both"/>
              <w:rPr>
                <w:sz w:val="24"/>
                <w:szCs w:val="24"/>
              </w:rPr>
              <w:bidi w:val="0"/>
            </w:pPr>
            <w:r>
              <w:rPr>
                <w:sz w:val="24"/>
                <w:szCs w:val="24"/>
                <w:lang w:val="cy"/>
                <w:b w:val="0"/>
                <w:bCs w:val="0"/>
                <w:i w:val="0"/>
                <w:iCs w:val="0"/>
                <w:u w:val="none"/>
                <w:vertAlign w:val="baseline"/>
                <w:rtl w:val="0"/>
              </w:rPr>
              <w:t xml:space="preserve">Adnoddau Dynol</w:t>
            </w:r>
          </w:p>
        </w:tc>
      </w:tr>
      <w:tr w:rsidR="003F2F91" w:rsidRPr="00475B4D" w14:paraId="00CC9C04"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611677E1"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Cyfeirnod y Polisi:</w:t>
            </w:r>
          </w:p>
        </w:tc>
        <w:tc>
          <w:tcPr>
            <w:tcW w:w="7000" w:type="dxa"/>
            <w:gridSpan w:val="4"/>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3601DEC9" w14:textId="4CC1B01A" w:rsidR="003F2F91" w:rsidRPr="00475B4D" w:rsidRDefault="00D6156C" w:rsidP="00B3095F">
            <w:pPr>
              <w:jc w:val="both"/>
              <w:rPr>
                <w:sz w:val="24"/>
                <w:szCs w:val="24"/>
              </w:rPr>
              <w:bidi w:val="0"/>
            </w:pPr>
            <w:r>
              <w:rPr>
                <w:sz w:val="24"/>
                <w:szCs w:val="24"/>
                <w:lang w:val="cy"/>
                <w:b w:val="0"/>
                <w:bCs w:val="0"/>
                <w:i w:val="0"/>
                <w:iCs w:val="0"/>
                <w:u w:val="none"/>
                <w:vertAlign w:val="baseline"/>
                <w:rtl w:val="0"/>
              </w:rPr>
              <w:t xml:space="preserve">POHR2526001</w:t>
            </w:r>
          </w:p>
        </w:tc>
      </w:tr>
      <w:tr w:rsidR="003F2F91" w:rsidRPr="00475B4D" w14:paraId="784859A7"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4489F482"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Polisi a Ddisodlir:</w:t>
            </w:r>
          </w:p>
        </w:tc>
        <w:tc>
          <w:tcPr>
            <w:tcW w:w="7000" w:type="dxa"/>
            <w:gridSpan w:val="4"/>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7B75FBC3" w14:textId="4FDC0670" w:rsidR="003F2F91" w:rsidRPr="00475B4D" w:rsidRDefault="00FE0BEB" w:rsidP="00B3095F">
            <w:pPr>
              <w:jc w:val="both"/>
              <w:rPr>
                <w:sz w:val="24"/>
                <w:szCs w:val="24"/>
              </w:rPr>
              <w:bidi w:val="0"/>
            </w:pPr>
            <w:r>
              <w:rPr>
                <w:sz w:val="24"/>
                <w:szCs w:val="24"/>
                <w:lang w:val="cy"/>
                <w:b w:val="0"/>
                <w:bCs w:val="0"/>
                <w:i w:val="0"/>
                <w:iCs w:val="0"/>
                <w:u w:val="none"/>
                <w:vertAlign w:val="baseline"/>
                <w:rtl w:val="0"/>
              </w:rPr>
              <w:t xml:space="preserve">POHR2223130</w:t>
            </w:r>
          </w:p>
        </w:tc>
      </w:tr>
      <w:tr w:rsidR="003F2F91" w:rsidRPr="00475B4D" w14:paraId="3E7EB6E5"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0AA45894"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Rhif y Fersiwn:</w:t>
            </w:r>
          </w:p>
        </w:tc>
        <w:tc>
          <w:tcPr>
            <w:tcW w:w="1560"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5DE6D173" w14:textId="77777777" w:rsidR="003F2F91" w:rsidRPr="005C6A27" w:rsidRDefault="003F2F91" w:rsidP="00B3095F">
            <w:pPr>
              <w:jc w:val="both"/>
              <w:rPr>
                <w:sz w:val="24"/>
                <w:szCs w:val="24"/>
              </w:rPr>
              <w:bidi w:val="0"/>
            </w:pPr>
            <w:r>
              <w:rPr>
                <w:sz w:val="24"/>
                <w:szCs w:val="24"/>
                <w:lang w:val="cy"/>
                <w:b w:val="0"/>
                <w:bCs w:val="0"/>
                <w:i w:val="0"/>
                <w:iCs w:val="0"/>
                <w:u w:val="none"/>
                <w:vertAlign w:val="baseline"/>
                <w:rtl w:val="0"/>
              </w:rPr>
              <w:t xml:space="preserve">5</w:t>
            </w:r>
          </w:p>
        </w:tc>
        <w:tc>
          <w:tcPr>
            <w:tcW w:w="2640"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7AFDFEA4" w14:textId="77777777" w:rsidR="003F2F91" w:rsidRPr="005C6A27" w:rsidRDefault="003F2F91" w:rsidP="00B3095F">
            <w:pPr>
              <w:jc w:val="both"/>
              <w:rPr>
                <w:b/>
                <w:sz w:val="24"/>
                <w:szCs w:val="24"/>
              </w:rPr>
              <w:bidi w:val="0"/>
            </w:pPr>
            <w:r>
              <w:rPr>
                <w:sz w:val="24"/>
                <w:szCs w:val="24"/>
                <w:lang w:val="cy"/>
                <w:b w:val="1"/>
                <w:bCs w:val="1"/>
                <w:i w:val="0"/>
                <w:iCs w:val="0"/>
                <w:u w:val="none"/>
                <w:vertAlign w:val="baseline"/>
                <w:rtl w:val="0"/>
              </w:rPr>
              <w:t xml:space="preserve">Pwyllgor Cymeradwyo:</w:t>
            </w:r>
          </w:p>
        </w:tc>
        <w:tc>
          <w:tcPr>
            <w:tcW w:w="2800" w:type="dxa"/>
            <w:gridSpan w:val="2"/>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7D1EDFEC" w14:textId="77777777" w:rsidR="003F2F91" w:rsidRPr="005C6A27" w:rsidRDefault="003F2F91" w:rsidP="00B3095F">
            <w:pPr>
              <w:jc w:val="both"/>
              <w:rPr>
                <w:sz w:val="24"/>
                <w:szCs w:val="24"/>
              </w:rPr>
              <w:bidi w:val="0"/>
            </w:pPr>
            <w:r>
              <w:rPr>
                <w:sz w:val="24"/>
                <w:szCs w:val="24"/>
                <w:lang w:val="cy"/>
                <w:b w:val="0"/>
                <w:bCs w:val="0"/>
                <w:i w:val="0"/>
                <w:iCs w:val="0"/>
                <w:u w:val="none"/>
                <w:vertAlign w:val="baseline"/>
                <w:rtl w:val="0"/>
              </w:rPr>
              <w:t xml:space="preserve">Pwyllgor Pobl</w:t>
            </w:r>
          </w:p>
          <w:p w14:paraId="248154CD" w14:textId="77777777" w:rsidR="003F2F91" w:rsidRPr="005C6A27" w:rsidRDefault="003F2F91" w:rsidP="00B3095F">
            <w:pPr>
              <w:jc w:val="both"/>
              <w:rPr>
                <w:sz w:val="24"/>
                <w:szCs w:val="24"/>
              </w:rPr>
              <w:bidi w:val="0"/>
            </w:pPr>
            <w:r>
              <w:rPr>
                <w:sz w:val="24"/>
                <w:szCs w:val="24"/>
                <w:lang w:val="cy"/>
                <w:b w:val="0"/>
                <w:bCs w:val="0"/>
                <w:i w:val="0"/>
                <w:iCs w:val="0"/>
                <w:u w:val="none"/>
                <w:vertAlign w:val="baseline"/>
                <w:rtl w:val="0"/>
              </w:rPr>
              <w:t xml:space="preserve">VCET</w:t>
            </w:r>
          </w:p>
          <w:p w14:paraId="109EFDE3" w14:textId="77777777" w:rsidR="003F2F91" w:rsidRPr="005C6A27" w:rsidRDefault="003F2F91" w:rsidP="00B3095F">
            <w:pPr>
              <w:jc w:val="both"/>
              <w:rPr>
                <w:sz w:val="24"/>
                <w:szCs w:val="24"/>
              </w:rPr>
              <w:bidi w:val="0"/>
            </w:pPr>
            <w:r>
              <w:rPr>
                <w:sz w:val="24"/>
                <w:szCs w:val="24"/>
                <w:lang w:val="cy"/>
                <w:b w:val="0"/>
                <w:bCs w:val="0"/>
                <w:i w:val="0"/>
                <w:iCs w:val="0"/>
                <w:u w:val="none"/>
                <w:vertAlign w:val="baseline"/>
                <w:rtl w:val="0"/>
              </w:rPr>
              <w:t xml:space="preserve">Pwyllgor Pobl a Diwylliant </w:t>
            </w:r>
          </w:p>
        </w:tc>
      </w:tr>
      <w:tr w:rsidR="003F2F91" w:rsidRPr="00475B4D" w14:paraId="28A083B5"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1E3B4955"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Dyddiad cymeradwyo:</w:t>
            </w:r>
          </w:p>
        </w:tc>
        <w:tc>
          <w:tcPr>
            <w:tcW w:w="1560"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28414B1B" w14:textId="77777777" w:rsidR="003F2F91" w:rsidRDefault="005C6A27" w:rsidP="00B3095F">
            <w:pPr>
              <w:jc w:val="both"/>
              <w:rPr>
                <w:sz w:val="24"/>
                <w:szCs w:val="24"/>
              </w:rPr>
              <w:bidi w:val="0"/>
            </w:pPr>
            <w:r>
              <w:rPr>
                <w:sz w:val="24"/>
                <w:szCs w:val="24"/>
                <w:lang w:val="cy"/>
                <w:b w:val="0"/>
                <w:bCs w:val="0"/>
                <w:i w:val="0"/>
                <w:iCs w:val="0"/>
                <w:u w:val="none"/>
                <w:vertAlign w:val="baseline"/>
                <w:rtl w:val="0"/>
              </w:rPr>
              <w:t xml:space="preserve">-</w:t>
            </w:r>
          </w:p>
          <w:p w14:paraId="7EA1A84B" w14:textId="77777777" w:rsidR="005C6A27" w:rsidRDefault="005C6A27" w:rsidP="00B3095F">
            <w:pPr>
              <w:jc w:val="both"/>
              <w:rPr>
                <w:sz w:val="24"/>
                <w:szCs w:val="24"/>
              </w:rPr>
              <w:bidi w:val="0"/>
            </w:pPr>
            <w:r>
              <w:rPr>
                <w:sz w:val="24"/>
                <w:szCs w:val="24"/>
                <w:lang w:val="cy"/>
                <w:b w:val="0"/>
                <w:bCs w:val="0"/>
                <w:i w:val="0"/>
                <w:iCs w:val="0"/>
                <w:u w:val="none"/>
                <w:vertAlign w:val="baseline"/>
                <w:rtl w:val="0"/>
              </w:rPr>
              <w:t xml:space="preserve">-</w:t>
            </w:r>
          </w:p>
          <w:p w14:paraId="6379090F" w14:textId="26A2807E" w:rsidR="005C6A27" w:rsidRPr="005C6A27" w:rsidRDefault="005C6A27" w:rsidP="00B3095F">
            <w:pPr>
              <w:jc w:val="both"/>
              <w:rPr>
                <w:sz w:val="24"/>
                <w:szCs w:val="24"/>
              </w:rPr>
              <w:bidi w:val="0"/>
            </w:pPr>
            <w:r>
              <w:rPr>
                <w:sz w:val="24"/>
                <w:szCs w:val="24"/>
                <w:lang w:val="cy"/>
                <w:b w:val="0"/>
                <w:bCs w:val="0"/>
                <w:i w:val="0"/>
                <w:iCs w:val="0"/>
                <w:u w:val="none"/>
                <w:vertAlign w:val="baseline"/>
                <w:rtl w:val="0"/>
              </w:rPr>
              <w:t xml:space="preserve">23/10/2025</w:t>
            </w:r>
          </w:p>
        </w:tc>
        <w:tc>
          <w:tcPr>
            <w:tcW w:w="2640"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355D73B8" w14:textId="77777777" w:rsidR="003F2F91" w:rsidRPr="005C6A27" w:rsidRDefault="003F2F91" w:rsidP="00B3095F">
            <w:pPr>
              <w:jc w:val="both"/>
              <w:rPr>
                <w:b/>
                <w:sz w:val="24"/>
                <w:szCs w:val="24"/>
              </w:rPr>
              <w:bidi w:val="0"/>
            </w:pPr>
            <w:r>
              <w:rPr>
                <w:sz w:val="24"/>
                <w:szCs w:val="24"/>
                <w:lang w:val="cy"/>
                <w:b w:val="1"/>
                <w:bCs w:val="1"/>
                <w:i w:val="0"/>
                <w:iCs w:val="0"/>
                <w:u w:val="none"/>
                <w:vertAlign w:val="baseline"/>
                <w:rtl w:val="0"/>
              </w:rPr>
              <w:t xml:space="preserve">Rhif cofnod:</w:t>
            </w:r>
          </w:p>
        </w:tc>
        <w:tc>
          <w:tcPr>
            <w:tcW w:w="2800" w:type="dxa"/>
            <w:gridSpan w:val="2"/>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02473D6F" w14:textId="3C124799" w:rsidR="003F2F91" w:rsidRDefault="005C6A27" w:rsidP="00B3095F">
            <w:pPr>
              <w:pStyle w:val="ListParagraph"/>
              <w:ind w:left="0"/>
              <w:jc w:val="both"/>
              <w:rPr>
                <w:sz w:val="24"/>
                <w:szCs w:val="24"/>
              </w:rPr>
              <w:bidi w:val="0"/>
            </w:pPr>
            <w:r>
              <w:rPr>
                <w:sz w:val="24"/>
                <w:szCs w:val="24"/>
                <w:lang w:val="cy"/>
                <w:b w:val="0"/>
                <w:bCs w:val="0"/>
                <w:i w:val="0"/>
                <w:iCs w:val="0"/>
                <w:u w:val="none"/>
                <w:vertAlign w:val="baseline"/>
                <w:rtl w:val="0"/>
              </w:rPr>
              <w:t xml:space="preserve">-</w:t>
            </w:r>
          </w:p>
          <w:p w14:paraId="36E49391" w14:textId="24519C3D" w:rsidR="005C6A27" w:rsidRDefault="005C6A27" w:rsidP="00B3095F">
            <w:pPr>
              <w:pStyle w:val="ListParagraph"/>
              <w:ind w:left="0"/>
              <w:jc w:val="both"/>
              <w:rPr>
                <w:sz w:val="24"/>
                <w:szCs w:val="24"/>
              </w:rPr>
              <w:bidi w:val="0"/>
            </w:pPr>
            <w:r>
              <w:rPr>
                <w:sz w:val="24"/>
                <w:szCs w:val="24"/>
                <w:lang w:val="cy"/>
                <w:b w:val="0"/>
                <w:bCs w:val="0"/>
                <w:i w:val="0"/>
                <w:iCs w:val="0"/>
                <w:u w:val="none"/>
                <w:vertAlign w:val="baseline"/>
                <w:rtl w:val="0"/>
              </w:rPr>
              <w:t xml:space="preserve">-</w:t>
            </w:r>
          </w:p>
          <w:p w14:paraId="5B966F59" w14:textId="02ACBEAA" w:rsidR="005C6A27" w:rsidRDefault="0026351B" w:rsidP="00B3095F">
            <w:pPr>
              <w:pStyle w:val="ListParagraph"/>
              <w:ind w:left="0"/>
              <w:jc w:val="both"/>
              <w:rPr>
                <w:sz w:val="24"/>
                <w:szCs w:val="24"/>
              </w:rPr>
              <w:bidi w:val="0"/>
            </w:pPr>
            <w:r>
              <w:rPr>
                <w:lang w:val="cy"/>
                <w:b w:val="0"/>
                <w:bCs w:val="0"/>
                <w:i w:val="0"/>
                <w:iCs w:val="0"/>
                <w:u w:val="none"/>
                <w:vertAlign w:val="baseline"/>
                <w:rtl w:val="0"/>
              </w:rPr>
              <w:t xml:space="preserve">PC25.05</w:t>
            </w:r>
          </w:p>
          <w:p w14:paraId="5D2D2991" w14:textId="77777777" w:rsidR="005C6A27" w:rsidRPr="005C6A27" w:rsidRDefault="005C6A27" w:rsidP="00B3095F">
            <w:pPr>
              <w:pStyle w:val="ListParagraph"/>
              <w:ind w:left="0"/>
              <w:jc w:val="both"/>
              <w:rPr>
                <w:sz w:val="24"/>
                <w:szCs w:val="24"/>
              </w:rPr>
            </w:pPr>
          </w:p>
        </w:tc>
      </w:tr>
      <w:tr w:rsidR="003F2F91" w:rsidRPr="00475B4D" w14:paraId="6534EF7B"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30E97D0A"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Statws:</w:t>
            </w:r>
          </w:p>
        </w:tc>
        <w:tc>
          <w:tcPr>
            <w:tcW w:w="1560"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086EAAA6" w14:textId="77777777" w:rsidR="003F2F91" w:rsidRPr="005C6A27" w:rsidRDefault="003F2F91" w:rsidP="00B3095F">
            <w:pPr>
              <w:jc w:val="both"/>
              <w:rPr>
                <w:sz w:val="24"/>
                <w:szCs w:val="24"/>
              </w:rPr>
              <w:bidi w:val="0"/>
            </w:pPr>
            <w:r>
              <w:rPr>
                <w:sz w:val="24"/>
                <w:szCs w:val="24"/>
                <w:lang w:val="cy"/>
                <w:b w:val="0"/>
                <w:bCs w:val="0"/>
                <w:i w:val="0"/>
                <w:iCs w:val="0"/>
                <w:u w:val="none"/>
                <w:vertAlign w:val="baseline"/>
                <w:rtl w:val="0"/>
              </w:rPr>
              <w:t xml:space="preserve">Adolygwyd</w:t>
            </w:r>
          </w:p>
        </w:tc>
        <w:tc>
          <w:tcPr>
            <w:tcW w:w="2640"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189556C2" w14:textId="77777777" w:rsidR="003F2F91" w:rsidRPr="005C6A27" w:rsidRDefault="003F2F91" w:rsidP="00B3095F">
            <w:pPr>
              <w:jc w:val="both"/>
              <w:rPr>
                <w:b/>
                <w:sz w:val="24"/>
                <w:szCs w:val="24"/>
              </w:rPr>
              <w:bidi w:val="0"/>
            </w:pPr>
            <w:r>
              <w:rPr>
                <w:sz w:val="24"/>
                <w:szCs w:val="24"/>
                <w:lang w:val="cy"/>
                <w:b w:val="1"/>
                <w:bCs w:val="1"/>
                <w:i w:val="0"/>
                <w:iCs w:val="0"/>
                <w:u w:val="none"/>
                <w:vertAlign w:val="baseline"/>
                <w:rtl w:val="0"/>
              </w:rPr>
              <w:t xml:space="preserve">Dyddiad Gweithredu:</w:t>
            </w:r>
          </w:p>
        </w:tc>
        <w:tc>
          <w:tcPr>
            <w:tcW w:w="2800" w:type="dxa"/>
            <w:gridSpan w:val="2"/>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342E09A6" w14:textId="537B02B7" w:rsidR="003F2F91" w:rsidRPr="005C6A27" w:rsidRDefault="005C6A27" w:rsidP="00B3095F">
            <w:pPr>
              <w:jc w:val="both"/>
              <w:rPr>
                <w:sz w:val="24"/>
                <w:szCs w:val="24"/>
              </w:rPr>
              <w:bidi w:val="0"/>
            </w:pPr>
            <w:r>
              <w:rPr>
                <w:sz w:val="24"/>
                <w:szCs w:val="24"/>
                <w:lang w:val="cy"/>
                <w:b w:val="0"/>
                <w:bCs w:val="0"/>
                <w:i w:val="0"/>
                <w:iCs w:val="0"/>
                <w:u w:val="none"/>
                <w:vertAlign w:val="baseline"/>
                <w:rtl w:val="0"/>
              </w:rPr>
              <w:t xml:space="preserve">Hydref 2025</w:t>
            </w:r>
          </w:p>
        </w:tc>
      </w:tr>
      <w:tr w:rsidR="003F2F91" w:rsidRPr="00475B4D" w14:paraId="19DC8C78" w14:textId="77777777" w:rsidTr="00B3095F">
        <w:tc>
          <w:tcPr>
            <w:tcW w:w="250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3AD43B25" w14:textId="77777777" w:rsidR="003F2F91" w:rsidRPr="00475B4D" w:rsidRDefault="003F2F91" w:rsidP="00B3095F">
            <w:pPr>
              <w:jc w:val="both"/>
              <w:rPr>
                <w:b/>
                <w:sz w:val="24"/>
                <w:szCs w:val="24"/>
              </w:rPr>
              <w:bidi w:val="0"/>
            </w:pPr>
            <w:r>
              <w:rPr>
                <w:sz w:val="24"/>
                <w:szCs w:val="24"/>
                <w:lang w:val="cy"/>
                <w:b w:val="1"/>
                <w:bCs w:val="1"/>
                <w:i w:val="0"/>
                <w:iCs w:val="0"/>
                <w:u w:val="none"/>
                <w:vertAlign w:val="baseline"/>
                <w:rtl w:val="0"/>
              </w:rPr>
              <w:t xml:space="preserve">Cyfnod cymeradwyo:</w:t>
            </w:r>
          </w:p>
          <w:p w14:paraId="7AEDBEC6" w14:textId="77777777" w:rsidR="003F2F91" w:rsidRPr="00475B4D" w:rsidRDefault="003F2F91" w:rsidP="00B3095F">
            <w:pPr>
              <w:jc w:val="both"/>
              <w:rPr>
                <w:b/>
                <w:sz w:val="24"/>
                <w:szCs w:val="24"/>
              </w:rPr>
            </w:pPr>
          </w:p>
        </w:tc>
        <w:tc>
          <w:tcPr>
            <w:tcW w:w="1560"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0DBCA4F3" w14:textId="77777777" w:rsidR="003F2F91" w:rsidRPr="005C6A27" w:rsidRDefault="003F2F91" w:rsidP="00B3095F">
            <w:pPr>
              <w:jc w:val="both"/>
              <w:rPr>
                <w:sz w:val="24"/>
                <w:szCs w:val="24"/>
              </w:rPr>
              <w:bidi w:val="0"/>
            </w:pPr>
            <w:r>
              <w:rPr>
                <w:sz w:val="24"/>
                <w:szCs w:val="24"/>
                <w:lang w:val="cy"/>
                <w:b w:val="0"/>
                <w:bCs w:val="0"/>
                <w:i w:val="0"/>
                <w:iCs w:val="0"/>
                <w:u w:val="none"/>
                <w:vertAlign w:val="baseline"/>
                <w:rtl w:val="0"/>
              </w:rPr>
              <w:t xml:space="preserve">3 blynedd</w:t>
            </w:r>
          </w:p>
        </w:tc>
        <w:tc>
          <w:tcPr>
            <w:tcW w:w="2640"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1910AADD" w14:textId="77777777" w:rsidR="003F2F91" w:rsidRPr="005C6A27" w:rsidRDefault="003F2F91" w:rsidP="00B3095F">
            <w:pPr>
              <w:jc w:val="both"/>
              <w:rPr>
                <w:b/>
                <w:sz w:val="24"/>
                <w:szCs w:val="24"/>
              </w:rPr>
              <w:bidi w:val="0"/>
            </w:pPr>
            <w:r>
              <w:rPr>
                <w:sz w:val="24"/>
                <w:szCs w:val="24"/>
                <w:lang w:val="cy"/>
                <w:b w:val="1"/>
                <w:bCs w:val="1"/>
                <w:i w:val="0"/>
                <w:iCs w:val="0"/>
                <w:u w:val="none"/>
                <w:vertAlign w:val="baseline"/>
                <w:rtl w:val="0"/>
              </w:rPr>
              <w:t xml:space="preserve">Dyddiad Adolygu:</w:t>
            </w:r>
          </w:p>
        </w:tc>
        <w:tc>
          <w:tcPr>
            <w:tcW w:w="2800" w:type="dxa"/>
            <w:gridSpan w:val="2"/>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2F7796AF" w14:textId="52DF0B52" w:rsidR="003F2F91" w:rsidRPr="005C6A27" w:rsidRDefault="005C6A27" w:rsidP="00B3095F">
            <w:pPr>
              <w:jc w:val="both"/>
              <w:rPr>
                <w:sz w:val="24"/>
                <w:szCs w:val="24"/>
              </w:rPr>
              <w:bidi w:val="0"/>
            </w:pPr>
            <w:r>
              <w:rPr>
                <w:sz w:val="24"/>
                <w:szCs w:val="24"/>
                <w:lang w:val="cy"/>
                <w:b w:val="0"/>
                <w:bCs w:val="0"/>
                <w:i w:val="0"/>
                <w:iCs w:val="0"/>
                <w:u w:val="none"/>
                <w:vertAlign w:val="baseline"/>
                <w:rtl w:val="0"/>
              </w:rPr>
              <w:t xml:space="preserve">Hydref 2028</w:t>
            </w:r>
          </w:p>
        </w:tc>
      </w:tr>
      <w:tr w:rsidR="003F2F91" w:rsidRPr="00475B4D" w14:paraId="21C8354A" w14:textId="77777777" w:rsidTr="00B3095F">
        <w:tc>
          <w:tcPr>
            <w:tcW w:w="8490" w:type="dxa"/>
            <w:gridSpan w:val="4"/>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3D05A9B7" w14:textId="77777777" w:rsidR="003F2F91" w:rsidRPr="00475B4D" w:rsidRDefault="003F2F91" w:rsidP="00B3095F">
            <w:pPr>
              <w:pStyle w:val="Default"/>
              <w:jc w:val="both"/>
              <w:rPr>
                <w:b/>
              </w:rPr>
              <w:bidi w:val="0"/>
            </w:pPr>
            <w:r>
              <w:rPr>
                <w:lang w:val="cy"/>
                <w:b w:val="0"/>
                <w:bCs w:val="0"/>
                <w:i w:val="0"/>
                <w:iCs w:val="0"/>
                <w:u w:val="none"/>
                <w:vertAlign w:val="baseline"/>
                <w:rtl w:val="0"/>
              </w:rPr>
              <w:t xml:space="preserve">Rwyf wedi cynnal prawf sgrinio asesiad o'r effaith ar gydraddoldeb er mwyn helpu i ddiogelu rhag gwahaniaethu ac i hyrwyddo cydraddoldeb. </w:t>
            </w:r>
          </w:p>
        </w:tc>
        <w:tc>
          <w:tcPr>
            <w:tcW w:w="101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vAlign w:val="center"/>
          </w:tcPr>
          <w:p w14:paraId="1D4CAE52" w14:textId="77777777" w:rsidR="003F2F91" w:rsidRPr="00475B4D" w:rsidRDefault="003F2F91" w:rsidP="00B3095F">
            <w:pPr>
              <w:jc w:val="both"/>
              <w:rPr>
                <w:sz w:val="24"/>
                <w:szCs w:val="24"/>
              </w:rPr>
              <w:bidi w:val="0"/>
            </w:pPr>
            <w:r>
              <w:rPr>
                <w:sz w:val="24"/>
                <w:szCs w:val="24"/>
                <w:lang w:val="cy"/>
                <w:b w:val="0"/>
                <w:bCs w:val="0"/>
                <w:i w:val="0"/>
                <w:iCs w:val="0"/>
                <w:u w:val="none"/>
                <w:vertAlign w:val="baseline"/>
                <w:rtl w:val="0"/>
              </w:rPr>
              <w:sym w:font="Wingdings 2" w:char="F050"/>
            </w:r>
          </w:p>
        </w:tc>
      </w:tr>
      <w:tr w:rsidR="003F2F91" w:rsidRPr="00475B4D" w14:paraId="313BD167" w14:textId="77777777" w:rsidTr="00B3095F">
        <w:tc>
          <w:tcPr>
            <w:tcW w:w="8490" w:type="dxa"/>
            <w:gridSpan w:val="4"/>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tcPr>
          <w:p w14:paraId="18B125E3" w14:textId="77777777" w:rsidR="003F2F91" w:rsidRPr="00475B4D" w:rsidRDefault="003F2F91" w:rsidP="00B3095F">
            <w:pPr>
              <w:pStyle w:val="Default"/>
              <w:jc w:val="both"/>
              <w:bidi w:val="0"/>
            </w:pPr>
            <w:r>
              <w:rPr>
                <w:lang w:val="cy"/>
                <w:b w:val="0"/>
                <w:bCs w:val="0"/>
                <w:i w:val="0"/>
                <w:iCs w:val="0"/>
                <w:u w:val="none"/>
                <w:vertAlign w:val="baseline"/>
                <w:rtl w:val="0"/>
              </w:rPr>
              <w:t xml:space="preserve">Rwyf wedi ystyried effaith y Polisi/Strategaeth/Gweithdrefn </w:t>
            </w:r>
            <w:r>
              <w:rPr>
                <w:lang w:val="cy"/>
                <w:b w:val="0"/>
                <w:bCs w:val="0"/>
                <w:i w:val="1"/>
                <w:iCs w:val="1"/>
                <w:u w:val="none"/>
                <w:vertAlign w:val="baseline"/>
                <w:rtl w:val="0"/>
              </w:rPr>
              <w:t xml:space="preserve">(dilëwch fel sy’n briodol)</w:t>
            </w:r>
            <w:r>
              <w:rPr>
                <w:lang w:val="cy"/>
                <w:b w:val="0"/>
                <w:bCs w:val="0"/>
                <w:i w:val="0"/>
                <w:iCs w:val="0"/>
                <w:u w:val="none"/>
                <w:vertAlign w:val="baseline"/>
                <w:rtl w:val="0"/>
              </w:rPr>
              <w:t xml:space="preserve"> ar yr iaith Gymraeg a darpariaeth y Gymraeg yn y Brifysgol.</w:t>
            </w:r>
          </w:p>
        </w:tc>
        <w:tc>
          <w:tcPr>
            <w:tcW w:w="1018"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vAlign w:val="center"/>
          </w:tcPr>
          <w:p w14:paraId="5F072C50" w14:textId="77777777" w:rsidR="003F2F91" w:rsidRPr="00475B4D" w:rsidRDefault="003F2F91" w:rsidP="00B3095F">
            <w:pPr>
              <w:jc w:val="both"/>
              <w:rPr>
                <w:sz w:val="24"/>
                <w:szCs w:val="24"/>
              </w:rPr>
              <w:bidi w:val="0"/>
            </w:pPr>
            <w:r>
              <w:rPr>
                <w:sz w:val="24"/>
                <w:szCs w:val="24"/>
                <w:lang w:val="cy"/>
                <w:b w:val="0"/>
                <w:bCs w:val="0"/>
                <w:i w:val="0"/>
                <w:iCs w:val="0"/>
                <w:u w:val="none"/>
                <w:vertAlign w:val="baseline"/>
                <w:rtl w:val="0"/>
              </w:rPr>
              <w:sym w:font="Wingdings 2" w:char="F050"/>
            </w:r>
          </w:p>
        </w:tc>
      </w:tr>
    </w:tbl>
    <w:p w14:paraId="5EDD3C2D" w14:textId="77777777" w:rsidR="003F2F91" w:rsidRDefault="003F2F91" w:rsidP="003F2F91">
      <w:pPr>
        <w:jc w:val="both"/>
        <w:rPr>
          <w:noProof/>
          <w:color w:val="1F497D"/>
        </w:rPr>
      </w:pPr>
    </w:p>
    <w:p w14:paraId="685A696E" w14:textId="77777777" w:rsidR="003F2F91" w:rsidRDefault="003F2F91" w:rsidP="003F2F91">
      <w:pPr>
        <w:pStyle w:val="Title"/>
        <w:bidi w:val="0"/>
      </w:pPr>
      <w:r>
        <w:rPr>
          <w:lang w:val="cy"/>
          <w:b w:val="1"/>
          <w:bCs w:val="1"/>
          <w:i w:val="0"/>
          <w:iCs w:val="0"/>
          <w:u w:val="none"/>
          <w:vertAlign w:val="baseline"/>
          <w:rtl w:val="0"/>
        </w:rPr>
        <w:t xml:space="preserve">POLISI CYDRADDOLDEB, AMRYWIAETH A CHYNHWYSIANT I STAFF A MYFYRWYR</w:t>
      </w:r>
    </w:p>
    <w:p w14:paraId="6F8B8E0E" w14:textId="77777777" w:rsidR="003F2F91" w:rsidRPr="00152510" w:rsidRDefault="003F2F91" w:rsidP="003F2F91">
      <w:pPr>
        <w:jc w:val="center"/>
      </w:pPr>
    </w:p>
    <w:p w14:paraId="57D59AE8" w14:textId="77777777" w:rsidR="003F2F91" w:rsidRDefault="003F2F91" w:rsidP="003F2F91">
      <w:pPr>
        <w:pStyle w:val="Heading1"/>
        <w:bidi w:val="0"/>
      </w:pPr>
      <w:r>
        <w:rPr>
          <w:lang w:val="cy"/>
          <w:b w:val="1"/>
          <w:bCs w:val="1"/>
          <w:i w:val="0"/>
          <w:iCs w:val="0"/>
          <w:u w:val="none"/>
          <w:vertAlign w:val="baseline"/>
          <w:rtl w:val="0"/>
        </w:rPr>
        <w:t xml:space="preserve">Cyflwyniad</w:t>
      </w:r>
    </w:p>
    <w:p w14:paraId="38A49ECF" w14:textId="77777777" w:rsidR="003F2F91" w:rsidRPr="00BA6BC6" w:rsidRDefault="003F2F91" w:rsidP="003F2F91">
      <w:pPr>
        <w:jc w:val="both"/>
      </w:pPr>
    </w:p>
    <w:p w14:paraId="1E6D2D97" w14:textId="77777777" w:rsidR="003F2F91" w:rsidRPr="000665F8" w:rsidRDefault="003F2F91" w:rsidP="003F2F91">
      <w:pPr>
        <w:numPr>
          <w:ilvl w:val="1"/>
          <w:numId w:val="20"/>
        </w:numPr>
        <w:spacing w:line="276" w:lineRule="auto"/>
        <w:contextualSpacing/>
        <w:jc w:val="both"/>
        <w:rPr>
          <w:sz w:val="24"/>
          <w:szCs w:val="24"/>
        </w:rPr>
        <w:bidi w:val="0"/>
      </w:pPr>
      <w:r>
        <w:rPr>
          <w:sz w:val="24"/>
          <w:szCs w:val="24"/>
          <w:lang w:val="cy"/>
          <w:b w:val="0"/>
          <w:bCs w:val="0"/>
          <w:i w:val="0"/>
          <w:iCs w:val="0"/>
          <w:u w:val="none"/>
          <w:vertAlign w:val="baseline"/>
          <w:rtl w:val="0"/>
        </w:rPr>
        <w:t xml:space="preserve">Mae Prifysgol Wrecsam wedi ymrwymo i gefnogi, datblygu a hyrwyddo cydraddoldeb, amrywiaeth a chynhwysiant yn ei harferion a’i gweithgareddau, ac yn unol â’n hymrwymiad i gynhwysiant mae’r polisi hwn yn cefnogi ein gweledigaeth strategol drwy feithrin amgylchedd cynhwysol lle all staff a myfyrwyr ffynnu. </w:t>
      </w:r>
    </w:p>
    <w:p w14:paraId="5D7AAAC8" w14:textId="77777777" w:rsidR="003F2F91" w:rsidRPr="00152510" w:rsidRDefault="003F2F91" w:rsidP="003F2F91">
      <w:pPr>
        <w:spacing w:line="276" w:lineRule="auto"/>
        <w:jc w:val="both"/>
        <w:rPr>
          <w:sz w:val="24"/>
          <w:szCs w:val="24"/>
        </w:rPr>
      </w:pPr>
    </w:p>
    <w:p w14:paraId="45F6ABF3" w14:textId="77777777" w:rsidR="003F2F91" w:rsidRPr="000665F8" w:rsidRDefault="003F2F91" w:rsidP="003F2F91">
      <w:pPr>
        <w:numPr>
          <w:ilvl w:val="1"/>
          <w:numId w:val="20"/>
        </w:numPr>
        <w:spacing w:line="276" w:lineRule="auto"/>
        <w:contextualSpacing/>
        <w:jc w:val="both"/>
        <w:rPr>
          <w:sz w:val="24"/>
          <w:szCs w:val="24"/>
        </w:rPr>
        <w:bidi w:val="0"/>
      </w:pPr>
      <w:r>
        <w:rPr>
          <w:sz w:val="24"/>
          <w:szCs w:val="24"/>
          <w:lang w:val="cy"/>
          <w:b w:val="0"/>
          <w:bCs w:val="0"/>
          <w:i w:val="0"/>
          <w:iCs w:val="0"/>
          <w:u w:val="none"/>
          <w:vertAlign w:val="baseline"/>
          <w:rtl w:val="0"/>
        </w:rPr>
        <w:t xml:space="preserve">Mae ein Prifysgol yn cydnabod y buddion go iawn i addysg a busnes o gael cymuned amrywiol o staff a myfyrwyr sy’n gwerthfawrogi ei gilydd ac mae’n cydnabod bod y sefydliad yn cael ei gyfoethogi gan yr amrywiaeth o gefndiroedd, credoau a diwylliannau a gynrychiolir yn ei boblogaeth staff a myfyrwyr, gan anelu at rymuso a thrawsnewid pobl a lleoedd drwy Addysg Uwch.</w:t>
      </w:r>
    </w:p>
    <w:p w14:paraId="232F5555" w14:textId="77777777" w:rsidR="003F2F91" w:rsidRPr="00152510" w:rsidRDefault="003F2F91" w:rsidP="003F2F91">
      <w:pPr>
        <w:spacing w:line="276" w:lineRule="auto"/>
        <w:ind w:left="720"/>
        <w:contextualSpacing/>
        <w:jc w:val="both"/>
        <w:rPr>
          <w:sz w:val="24"/>
          <w:szCs w:val="24"/>
        </w:rPr>
      </w:pPr>
    </w:p>
    <w:p w14:paraId="69E95F5D" w14:textId="77777777" w:rsidR="003F2F91" w:rsidRPr="00152510" w:rsidRDefault="003F2F91" w:rsidP="003F2F91">
      <w:pPr>
        <w:numPr>
          <w:ilvl w:val="1"/>
          <w:numId w:val="20"/>
        </w:numPr>
        <w:spacing w:line="276" w:lineRule="auto"/>
        <w:ind w:left="709"/>
        <w:contextualSpacing/>
        <w:jc w:val="both"/>
        <w:rPr>
          <w:sz w:val="24"/>
          <w:szCs w:val="24"/>
        </w:rPr>
        <w:bidi w:val="0"/>
      </w:pPr>
      <w:r>
        <w:rPr>
          <w:sz w:val="24"/>
          <w:szCs w:val="24"/>
          <w:lang w:val="cy"/>
          <w:b w:val="0"/>
          <w:bCs w:val="0"/>
          <w:i w:val="0"/>
          <w:iCs w:val="0"/>
          <w:u w:val="none"/>
          <w:vertAlign w:val="baseline"/>
          <w:rtl w:val="0"/>
        </w:rPr>
        <w:t xml:space="preserve">Gwrthwyneba ein Prifysgol wahaniaethu annheg neu anghyfreithlon ar bob ffurf ar sail yr holl nodweddion gwarchodedig, statws cytundeb rhan amser neu gyfnod penodol a chyfrifoldebau gofalu.  Mae ein Prifysgol wedi ymrwymo i gael gwared ar wahaniaethu a chamau gweithredu neu hepgoriadau sy’n mynd yn groes i’r polisi hwn.  Caiff gwahaniaethu anghyfreithiol ei ystyried yn fater disgyblu a arweinia at gamau disgyblu os yn briodol.</w:t>
      </w:r>
    </w:p>
    <w:p w14:paraId="38FC698C" w14:textId="77777777" w:rsidR="003F2F91" w:rsidRPr="00152510" w:rsidRDefault="003F2F91" w:rsidP="003F2F91">
      <w:pPr>
        <w:spacing w:line="276" w:lineRule="auto"/>
        <w:ind w:left="720"/>
        <w:contextualSpacing/>
        <w:jc w:val="both"/>
        <w:rPr>
          <w:sz w:val="24"/>
          <w:szCs w:val="24"/>
        </w:rPr>
      </w:pPr>
    </w:p>
    <w:p w14:paraId="4669F5E1" w14:textId="77777777" w:rsidR="003F2F91" w:rsidRDefault="003F2F91" w:rsidP="003F2F91">
      <w:pPr>
        <w:numPr>
          <w:ilvl w:val="1"/>
          <w:numId w:val="20"/>
        </w:numPr>
        <w:spacing w:line="276" w:lineRule="auto"/>
        <w:ind w:left="709"/>
        <w:contextualSpacing/>
        <w:jc w:val="both"/>
        <w:rPr>
          <w:sz w:val="24"/>
          <w:szCs w:val="24"/>
        </w:rPr>
        <w:bidi w:val="0"/>
      </w:pPr>
      <w:r>
        <w:rPr>
          <w:sz w:val="24"/>
          <w:szCs w:val="24"/>
          <w:lang w:val="cy"/>
          <w:b w:val="0"/>
          <w:bCs w:val="0"/>
          <w:i w:val="0"/>
          <w:iCs w:val="0"/>
          <w:u w:val="none"/>
          <w:vertAlign w:val="baseline"/>
          <w:rtl w:val="0"/>
        </w:rPr>
        <w:t xml:space="preserve">Mae’r Brifysgol wedi ymrwymo i ddarparu amgylchedd dysgu a gweithio lle mae hawliau ac urddas ei holl staff a’i myfyrwyr yn cael eu parchu, ac sy’n rhydd rhag gwahaniaethu, rhagfarn, bygythiadau a bob ffurf ar fwlio ac aflonyddu.  Gan ystyried y gymuned ddysgu a gweithio amrywiol yn y Brifysgol, ymgymerir ag agwedd sy’n goddef dim bwlio nac aflonyddu o ran yr holl nodweddion gwarchodedig.</w:t>
      </w:r>
    </w:p>
    <w:p w14:paraId="6A0A804B" w14:textId="77777777" w:rsidR="003F2F91" w:rsidRDefault="003F2F91" w:rsidP="003F2F91">
      <w:pPr>
        <w:pStyle w:val="ListParagraph"/>
        <w:rPr>
          <w:sz w:val="24"/>
          <w:szCs w:val="24"/>
        </w:rPr>
      </w:pPr>
    </w:p>
    <w:p w14:paraId="2FE8A8FF" w14:textId="77777777" w:rsidR="003F2F91" w:rsidRPr="000665F8" w:rsidRDefault="003F2F91" w:rsidP="003F2F91">
      <w:pPr>
        <w:pStyle w:val="Heading1"/>
        <w:bidi w:val="0"/>
      </w:pPr>
      <w:r>
        <w:rPr>
          <w:lang w:val="cy"/>
          <w:b w:val="1"/>
          <w:bCs w:val="1"/>
          <w:i w:val="0"/>
          <w:iCs w:val="0"/>
          <w:u w:val="none"/>
          <w:vertAlign w:val="baseline"/>
          <w:rtl w:val="0"/>
        </w:rPr>
        <w:t xml:space="preserve">Rhyddid i Lefaru a Chydraddoldeb, Amrywiaeth a Chynhwysiant ym Mhrifysgol Wrecsam</w:t>
      </w:r>
    </w:p>
    <w:p w14:paraId="0BA7F9C2" w14:textId="77777777" w:rsidR="003F2F91" w:rsidRPr="000665F8" w:rsidRDefault="003F2F91" w:rsidP="003F2F91"/>
    <w:p w14:paraId="46254704" w14:textId="1CE1B8BF" w:rsidR="003F2F91" w:rsidRPr="000665F8" w:rsidRDefault="003F2F91" w:rsidP="003F2F91">
      <w:pPr>
        <w:ind w:left="709"/>
        <w:jc w:val="both"/>
        <w:rPr>
          <w:sz w:val="24"/>
          <w:szCs w:val="24"/>
        </w:rPr>
        <w:bidi w:val="0"/>
      </w:pPr>
      <w:r>
        <w:rPr>
          <w:sz w:val="24"/>
          <w:szCs w:val="24"/>
          <w:lang w:val="cy"/>
          <w:b w:val="0"/>
          <w:bCs w:val="0"/>
          <w:i w:val="0"/>
          <w:iCs w:val="0"/>
          <w:u w:val="none"/>
          <w:vertAlign w:val="baseline"/>
          <w:rtl w:val="0"/>
        </w:rPr>
        <w:t xml:space="preserve">Yn unol â chanllawiau'r sector, bydd ein Prifysgol yn cymryd camau fel sy’n rhesymol ymarferol i sicrhau bod rhyddid i lefaru, o fewn y gyfraith, yn cael ei sicrhau i’n staff, myfyrwyr a’n hymwelwyr.  Mae Prifysgol Wrecsam wedi ymrwymo i gynnal egwyddorion rhyddid i lefaru a hynny wrth sicrhau bod ein hamgylchedd dysgu a gweithio yn parhau i fod yn fan diogel a chynhwysol i bawb.  Rydym yn cydnabod bod yr hawl i fynegi barn yn hanfodol i ryddid academaidd ac ymholiadau deallusol ac ar yr un pryd rydym wedi ein hymrwymo i atal aflonyddu, atal gwahaniaethu ac atal creu amgylchedd anghyfeillgar ar y campws yn seiliedig ar nodweddion gwarchodedig. </w:t>
      </w:r>
    </w:p>
    <w:p w14:paraId="1F223F7E" w14:textId="77777777" w:rsidR="003F2F91" w:rsidRPr="000665F8" w:rsidRDefault="003F2F91" w:rsidP="003F2F91">
      <w:pPr>
        <w:ind w:left="709"/>
        <w:rPr>
          <w:sz w:val="24"/>
          <w:szCs w:val="24"/>
        </w:rPr>
      </w:pPr>
    </w:p>
    <w:p w14:paraId="7FEA92D8" w14:textId="77777777" w:rsidR="003F2F91" w:rsidRPr="005D79A2" w:rsidRDefault="003F2F91" w:rsidP="003F2F91">
      <w:pPr>
        <w:ind w:left="709"/>
        <w:jc w:val="both"/>
        <w:rPr>
          <w:sz w:val="24"/>
          <w:szCs w:val="24"/>
        </w:rPr>
        <w:bidi w:val="0"/>
      </w:pPr>
      <w:r>
        <w:rPr>
          <w:sz w:val="24"/>
          <w:szCs w:val="24"/>
          <w:lang w:val="cy"/>
          <w:b w:val="0"/>
          <w:bCs w:val="0"/>
          <w:i w:val="0"/>
          <w:iCs w:val="0"/>
          <w:u w:val="none"/>
          <w:vertAlign w:val="baseline"/>
          <w:rtl w:val="0"/>
        </w:rPr>
        <w:t xml:space="preserve">Disgwylir i’r holl staff, myfyrwyr ac ymwelwyr ymgysylltu’n barchus, ymarfer eu hawl i fynegi barn yn rhydd mewn modd nad yw’n tanseilio urddas, cynhwysiant na diogelwch eraill.  Mae ein dull yn ceisio cydbwyso rhyddid i lefaru gyda’n dyletswydd dan ddeddfwriaeth Cydraddoldeb i sicrhau bod trafodaethau yn cyfrannu at gymuned gynhwysol a pharchus y Brifysgol. </w:t>
      </w:r>
    </w:p>
    <w:p w14:paraId="65107302" w14:textId="77777777" w:rsidR="003F2F91" w:rsidRPr="00152510" w:rsidRDefault="003F2F91" w:rsidP="003F2F91">
      <w:pPr>
        <w:pStyle w:val="Heading1"/>
        <w:bidi w:val="0"/>
      </w:pPr>
      <w:r>
        <w:rPr>
          <w:lang w:val="cy"/>
          <w:b w:val="1"/>
          <w:bCs w:val="1"/>
          <w:i w:val="0"/>
          <w:iCs w:val="0"/>
          <w:u w:val="none"/>
          <w:vertAlign w:val="baseline"/>
          <w:rtl w:val="0"/>
        </w:rPr>
        <w:t xml:space="preserve">Diben y Polisi Cydraddoldeb ac Amrywiaeth</w:t>
      </w:r>
    </w:p>
    <w:p w14:paraId="43190E62" w14:textId="77777777" w:rsidR="003F2F91" w:rsidRPr="00152510" w:rsidRDefault="003F2F91" w:rsidP="003F2F91">
      <w:pPr>
        <w:spacing w:line="276" w:lineRule="auto"/>
        <w:jc w:val="both"/>
        <w:rPr>
          <w:b/>
          <w:sz w:val="24"/>
          <w:szCs w:val="24"/>
        </w:rPr>
      </w:pPr>
    </w:p>
    <w:p w14:paraId="3349ACB4" w14:textId="77777777" w:rsidR="003F2F91" w:rsidRPr="00152510" w:rsidRDefault="003F2F91" w:rsidP="003F2F91">
      <w:pPr>
        <w:spacing w:line="276" w:lineRule="auto"/>
        <w:ind w:left="644" w:hanging="644"/>
        <w:jc w:val="both"/>
        <w:rPr>
          <w:sz w:val="24"/>
          <w:szCs w:val="24"/>
        </w:rPr>
        <w:bidi w:val="0"/>
      </w:pPr>
      <w:r>
        <w:rPr>
          <w:sz w:val="24"/>
          <w:szCs w:val="24"/>
          <w:lang w:val="cy"/>
          <w:b w:val="0"/>
          <w:bCs w:val="0"/>
          <w:i w:val="0"/>
          <w:iCs w:val="0"/>
          <w:u w:val="none"/>
          <w:vertAlign w:val="baseline"/>
          <w:rtl w:val="0"/>
        </w:rPr>
        <w:t xml:space="preserve">3.1 </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Nod y polisi hwn yw sicrhau y bydd y Brifysgol yn ystyried y canlynol wrth gyflawni ei gweithgareddau:</w:t>
      </w:r>
    </w:p>
    <w:p w14:paraId="2C734CD5" w14:textId="77777777" w:rsidR="003F2F91" w:rsidRPr="00152510" w:rsidRDefault="003F2F91" w:rsidP="003F2F91">
      <w:pPr>
        <w:numPr>
          <w:ilvl w:val="0"/>
          <w:numId w:val="21"/>
        </w:numPr>
        <w:spacing w:line="276" w:lineRule="auto"/>
        <w:contextualSpacing/>
        <w:jc w:val="both"/>
        <w:rPr>
          <w:sz w:val="24"/>
          <w:szCs w:val="24"/>
        </w:rPr>
        <w:bidi w:val="0"/>
      </w:pPr>
      <w:r>
        <w:rPr>
          <w:sz w:val="24"/>
          <w:szCs w:val="24"/>
          <w:lang w:val="cy"/>
          <w:b w:val="0"/>
          <w:bCs w:val="0"/>
          <w:i w:val="0"/>
          <w:iCs w:val="0"/>
          <w:u w:val="none"/>
          <w:vertAlign w:val="baseline"/>
          <w:rtl w:val="0"/>
        </w:rPr>
        <w:t xml:space="preserve">cael gwared ar wahaniaethu, aflonyddu ac annhegwch anghyfreithlon</w:t>
      </w:r>
    </w:p>
    <w:p w14:paraId="5E57603E" w14:textId="77777777" w:rsidR="003F2F91" w:rsidRPr="00152510" w:rsidRDefault="003F2F91" w:rsidP="003F2F91">
      <w:pPr>
        <w:numPr>
          <w:ilvl w:val="0"/>
          <w:numId w:val="21"/>
        </w:numPr>
        <w:spacing w:line="276" w:lineRule="auto"/>
        <w:contextualSpacing/>
        <w:jc w:val="both"/>
        <w:rPr>
          <w:sz w:val="24"/>
          <w:szCs w:val="24"/>
        </w:rPr>
        <w:bidi w:val="0"/>
      </w:pPr>
      <w:r>
        <w:rPr>
          <w:sz w:val="24"/>
          <w:szCs w:val="24"/>
          <w:lang w:val="cy"/>
          <w:b w:val="0"/>
          <w:bCs w:val="0"/>
          <w:i w:val="0"/>
          <w:iCs w:val="0"/>
          <w:u w:val="none"/>
          <w:vertAlign w:val="baseline"/>
          <w:rtl w:val="0"/>
        </w:rPr>
        <w:t xml:space="preserve">hyrwyddo cyfleoedd cyfartal rhwng grwpiau gwahanol ym mhob un o weithgareddau’r Brifysgol</w:t>
      </w:r>
    </w:p>
    <w:p w14:paraId="591414B2" w14:textId="77777777" w:rsidR="003F2F91" w:rsidRPr="00152510" w:rsidRDefault="003F2F91" w:rsidP="003F2F91">
      <w:pPr>
        <w:numPr>
          <w:ilvl w:val="0"/>
          <w:numId w:val="21"/>
        </w:numPr>
        <w:spacing w:line="276" w:lineRule="auto"/>
        <w:contextualSpacing/>
        <w:jc w:val="both"/>
        <w:rPr>
          <w:sz w:val="24"/>
          <w:szCs w:val="24"/>
        </w:rPr>
        <w:bidi w:val="0"/>
      </w:pPr>
      <w:r>
        <w:rPr>
          <w:sz w:val="24"/>
          <w:szCs w:val="24"/>
          <w:lang w:val="cy"/>
          <w:b w:val="0"/>
          <w:bCs w:val="0"/>
          <w:i w:val="0"/>
          <w:iCs w:val="0"/>
          <w:u w:val="none"/>
          <w:vertAlign w:val="baseline"/>
          <w:rtl w:val="0"/>
        </w:rPr>
        <w:t xml:space="preserve">mabwysiadau cysylltiadau da rhwng pobl o gefndiroedd amrywiol</w:t>
      </w:r>
    </w:p>
    <w:p w14:paraId="726AD943" w14:textId="77777777" w:rsidR="003F2F91" w:rsidRPr="00152510" w:rsidRDefault="003F2F91" w:rsidP="003F2F91">
      <w:pPr>
        <w:spacing w:line="276" w:lineRule="auto"/>
        <w:jc w:val="both"/>
        <w:rPr>
          <w:sz w:val="24"/>
          <w:szCs w:val="24"/>
        </w:rPr>
      </w:pPr>
    </w:p>
    <w:p w14:paraId="081DCF10" w14:textId="77777777" w:rsidR="003F2F91" w:rsidRPr="00E803F2" w:rsidRDefault="003F2F91" w:rsidP="003F2F91">
      <w:pPr>
        <w:spacing w:line="276" w:lineRule="auto"/>
        <w:jc w:val="both"/>
        <w:rPr>
          <w:sz w:val="24"/>
          <w:szCs w:val="24"/>
        </w:rPr>
        <w:bidi w:val="0"/>
      </w:pPr>
      <w:r>
        <w:rPr>
          <w:sz w:val="24"/>
          <w:szCs w:val="24"/>
          <w:lang w:val="cy"/>
          <w:b w:val="0"/>
          <w:bCs w:val="0"/>
          <w:i w:val="0"/>
          <w:iCs w:val="0"/>
          <w:u w:val="none"/>
          <w:vertAlign w:val="baseline"/>
          <w:rtl w:val="0"/>
        </w:rPr>
        <w:t xml:space="preserve">3.2     Bwriada’r polisi:</w:t>
      </w:r>
    </w:p>
    <w:p w14:paraId="7A9D45B1" w14:textId="77777777" w:rsidR="003F2F91" w:rsidRPr="00E803F2" w:rsidRDefault="003F2F91" w:rsidP="003F2F91">
      <w:pPr>
        <w:numPr>
          <w:ilvl w:val="0"/>
          <w:numId w:val="22"/>
        </w:numPr>
        <w:spacing w:line="276" w:lineRule="auto"/>
        <w:contextualSpacing/>
        <w:jc w:val="both"/>
        <w:rPr>
          <w:sz w:val="24"/>
          <w:szCs w:val="24"/>
        </w:rPr>
        <w:bidi w:val="0"/>
      </w:pPr>
      <w:r>
        <w:rPr>
          <w:sz w:val="24"/>
          <w:szCs w:val="24"/>
          <w:lang w:val="cy"/>
          <w:b w:val="0"/>
          <w:bCs w:val="0"/>
          <w:i w:val="0"/>
          <w:iCs w:val="0"/>
          <w:u w:val="none"/>
          <w:vertAlign w:val="baseline"/>
          <w:rtl w:val="0"/>
        </w:rPr>
        <w:t xml:space="preserve">ddatblygu a hyrwyddo diwylliant o gydraddoldeb, amrywiaeth a chynhwysiant ar draws ein hamgylchedd gweithio a dysgu;</w:t>
      </w:r>
    </w:p>
    <w:p w14:paraId="7E878FEF" w14:textId="77777777" w:rsidR="003F2F91" w:rsidRPr="00E803F2" w:rsidRDefault="003F2F91" w:rsidP="003F2F91">
      <w:pPr>
        <w:numPr>
          <w:ilvl w:val="0"/>
          <w:numId w:val="22"/>
        </w:numPr>
        <w:spacing w:line="276" w:lineRule="auto"/>
        <w:contextualSpacing/>
        <w:jc w:val="both"/>
        <w:rPr>
          <w:b/>
          <w:sz w:val="24"/>
          <w:szCs w:val="24"/>
        </w:rPr>
        <w:bidi w:val="0"/>
      </w:pPr>
      <w:r>
        <w:rPr>
          <w:sz w:val="24"/>
          <w:szCs w:val="24"/>
          <w:lang w:val="cy"/>
          <w:b w:val="0"/>
          <w:bCs w:val="0"/>
          <w:i w:val="0"/>
          <w:iCs w:val="0"/>
          <w:u w:val="none"/>
          <w:vertAlign w:val="baseline"/>
          <w:rtl w:val="0"/>
        </w:rPr>
        <w:t xml:space="preserve">cefnogi'r holl saff a myfyrwyr gan gynnwys darparu'r gefnogaeth berthnasol mewn perthynas â nodweddion gwarchodedig, statws cytundeb rhan amser neu benodiad cyfnod penodol a chyfrifoldebau gofalu.</w:t>
      </w:r>
    </w:p>
    <w:p w14:paraId="31A9AEC0" w14:textId="77777777" w:rsidR="003F2F91" w:rsidRPr="00E803F2" w:rsidRDefault="003F2F91" w:rsidP="003F2F91">
      <w:pPr>
        <w:numPr>
          <w:ilvl w:val="0"/>
          <w:numId w:val="22"/>
        </w:numPr>
        <w:spacing w:line="276" w:lineRule="auto"/>
        <w:contextualSpacing/>
        <w:jc w:val="both"/>
        <w:rPr>
          <w:b/>
          <w:sz w:val="24"/>
          <w:szCs w:val="24"/>
        </w:rPr>
        <w:bidi w:val="0"/>
      </w:pPr>
      <w:r>
        <w:rPr>
          <w:sz w:val="24"/>
          <w:szCs w:val="24"/>
          <w:lang w:val="cy"/>
          <w:b w:val="0"/>
          <w:bCs w:val="0"/>
          <w:i w:val="0"/>
          <w:iCs w:val="0"/>
          <w:u w:val="none"/>
          <w:vertAlign w:val="baseline"/>
          <w:rtl w:val="0"/>
        </w:rPr>
        <w:t xml:space="preserve">gweithio i atal gwahaniaethu anghyfreithlon ar bob ffurf.</w:t>
      </w:r>
    </w:p>
    <w:p w14:paraId="55A1B704" w14:textId="77777777" w:rsidR="003F2F91" w:rsidRPr="00E803F2" w:rsidRDefault="003F2F91" w:rsidP="003F2F91">
      <w:pPr>
        <w:numPr>
          <w:ilvl w:val="0"/>
          <w:numId w:val="22"/>
        </w:numPr>
        <w:spacing w:line="276" w:lineRule="auto"/>
        <w:contextualSpacing/>
        <w:jc w:val="both"/>
        <w:rPr>
          <w:b/>
          <w:sz w:val="24"/>
          <w:szCs w:val="24"/>
        </w:rPr>
        <w:bidi w:val="0"/>
      </w:pPr>
      <w:r>
        <w:rPr>
          <w:sz w:val="24"/>
          <w:szCs w:val="24"/>
          <w:lang w:val="cy"/>
          <w:b w:val="0"/>
          <w:bCs w:val="0"/>
          <w:i w:val="0"/>
          <w:iCs w:val="0"/>
          <w:u w:val="none"/>
          <w:vertAlign w:val="baseline"/>
          <w:rtl w:val="0"/>
        </w:rPr>
        <w:t xml:space="preserve">delio â phob math o wahaniaethu mewn ffordd gyson ac effeithiol.</w:t>
      </w:r>
    </w:p>
    <w:p w14:paraId="37F7084B" w14:textId="77777777" w:rsidR="003F2F91" w:rsidRPr="00E803F2" w:rsidRDefault="003F2F91" w:rsidP="003F2F91">
      <w:pPr>
        <w:numPr>
          <w:ilvl w:val="0"/>
          <w:numId w:val="22"/>
        </w:numPr>
        <w:spacing w:line="276" w:lineRule="auto"/>
        <w:contextualSpacing/>
        <w:jc w:val="both"/>
        <w:rPr>
          <w:b/>
          <w:sz w:val="24"/>
          <w:szCs w:val="24"/>
        </w:rPr>
        <w:bidi w:val="0"/>
      </w:pPr>
      <w:r>
        <w:rPr>
          <w:sz w:val="24"/>
          <w:szCs w:val="24"/>
          <w:lang w:val="cy"/>
          <w:b w:val="0"/>
          <w:bCs w:val="0"/>
          <w:i w:val="0"/>
          <w:iCs w:val="0"/>
          <w:u w:val="none"/>
          <w:vertAlign w:val="baseline"/>
          <w:rtl w:val="0"/>
        </w:rPr>
        <w:t xml:space="preserve">sicrhau bod y polisi yn dylanwadu ar ddiwylliant y Brifysgol ac yn sail iddo.</w:t>
      </w:r>
    </w:p>
    <w:p w14:paraId="1B05F80B" w14:textId="77777777" w:rsidR="003F2F91" w:rsidRPr="00E803F2" w:rsidRDefault="003F2F91" w:rsidP="003F2F91">
      <w:pPr>
        <w:spacing w:line="276" w:lineRule="auto"/>
        <w:jc w:val="both"/>
        <w:rPr>
          <w:b/>
          <w:sz w:val="24"/>
          <w:szCs w:val="24"/>
        </w:rPr>
      </w:pPr>
    </w:p>
    <w:p w14:paraId="4F098CD2" w14:textId="77777777" w:rsidR="003F2F91" w:rsidRPr="00A87792" w:rsidRDefault="003F2F91" w:rsidP="003F2F91">
      <w:pPr>
        <w:pStyle w:val="ListParagraph"/>
        <w:numPr>
          <w:ilvl w:val="1"/>
          <w:numId w:val="28"/>
        </w:numPr>
        <w:spacing w:line="276" w:lineRule="auto"/>
        <w:ind w:left="709" w:hanging="709"/>
        <w:jc w:val="both"/>
        <w:rPr>
          <w:sz w:val="24"/>
          <w:szCs w:val="24"/>
        </w:rPr>
        <w:bidi w:val="0"/>
      </w:pPr>
      <w:r>
        <w:rPr>
          <w:sz w:val="24"/>
          <w:szCs w:val="24"/>
          <w:lang w:val="cy"/>
          <w:b w:val="0"/>
          <w:bCs w:val="0"/>
          <w:i w:val="0"/>
          <w:iCs w:val="0"/>
          <w:u w:val="none"/>
          <w:vertAlign w:val="baseline"/>
          <w:rtl w:val="0"/>
        </w:rPr>
        <w:t xml:space="preserve">Mae’r polisi hwn yn ychwanegu at sylfaen deddfwriaeth cydraddoldeb (yn cynnwys Deddf Cydraddoldeb 2010) a chanllawiau gwrth-wahaniaethu, gan anelu nid yn unig at gydymffurfio â gofynion cyfreithiol ond hefyd defnyddio’r rhain i hyrwyddo’r arfer orau.</w:t>
      </w:r>
    </w:p>
    <w:p w14:paraId="3C6C316D" w14:textId="77777777" w:rsidR="003F2F91" w:rsidRPr="00A87792" w:rsidRDefault="003F2F91" w:rsidP="003F2F91">
      <w:pPr>
        <w:pStyle w:val="ListParagraph"/>
        <w:spacing w:line="276" w:lineRule="auto"/>
        <w:ind w:left="1212"/>
        <w:jc w:val="both"/>
        <w:rPr>
          <w:sz w:val="24"/>
          <w:szCs w:val="24"/>
        </w:rPr>
      </w:pPr>
    </w:p>
    <w:p w14:paraId="1DB0F3F9" w14:textId="77777777" w:rsidR="003F2F91" w:rsidRPr="00877199" w:rsidRDefault="003F2F91" w:rsidP="003F2F91">
      <w:pPr>
        <w:pStyle w:val="ListParagraph"/>
        <w:numPr>
          <w:ilvl w:val="1"/>
          <w:numId w:val="28"/>
        </w:numPr>
        <w:spacing w:line="276" w:lineRule="auto"/>
        <w:ind w:left="709"/>
        <w:jc w:val="both"/>
        <w:rPr>
          <w:b/>
          <w:sz w:val="24"/>
          <w:szCs w:val="24"/>
        </w:rPr>
        <w:bidi w:val="0"/>
      </w:pPr>
      <w:r>
        <w:rPr>
          <w:sz w:val="24"/>
          <w:szCs w:val="24"/>
          <w:lang w:val="cy"/>
          <w:b w:val="0"/>
          <w:bCs w:val="0"/>
          <w:i w:val="0"/>
          <w:iCs w:val="0"/>
          <w:u w:val="none"/>
          <w:vertAlign w:val="baseline"/>
          <w:rtl w:val="0"/>
        </w:rPr>
        <w:t xml:space="preserve">Mae gan y Grŵp Gweithredu ar Gydraddoldeb, Amrywiaeth a Chynhwysiant gyfrifoldeb penodol am sicrhau cydymffurfiaeth â’r polisi hwn, deddfwriaeth berthnasol a hyrwyddo arfer dda o ran Cydraddoldeb, Amrywiaeth a chynhwysiant.  Cynorthwya’r grŵp hwn y gwaith o gefnogi a monitro cyfleoedd cyfartal drwy gwrdd yn rheolaidd i drafod ac adolygu materion.  Yn ogystal, mae gan y Cyfarwyddwr Gweithredol Adnoddau Dynol gyfrifoldebau penodol am gynorthwyo â’r gwaith o weithredu a monitro cyfleoedd cyfartal i staff yn y Brifysgol.</w:t>
      </w:r>
    </w:p>
    <w:p w14:paraId="288C54FA" w14:textId="77777777" w:rsidR="003F2F91" w:rsidRPr="00152510" w:rsidRDefault="003F2F91" w:rsidP="003F2F91">
      <w:pPr>
        <w:pStyle w:val="Heading1"/>
        <w:bidi w:val="0"/>
      </w:pPr>
      <w:r>
        <w:rPr>
          <w:lang w:val="cy"/>
          <w:b w:val="1"/>
          <w:bCs w:val="1"/>
          <w:i w:val="0"/>
          <w:iCs w:val="0"/>
          <w:u w:val="none"/>
          <w:vertAlign w:val="baseline"/>
          <w:rtl w:val="0"/>
        </w:rPr>
        <w:t xml:space="preserve">Cwmpas</w:t>
      </w:r>
    </w:p>
    <w:p w14:paraId="2AA4B32B" w14:textId="77777777" w:rsidR="003F2F91" w:rsidRPr="00152510" w:rsidRDefault="003F2F91" w:rsidP="003F2F91">
      <w:pPr>
        <w:spacing w:line="276" w:lineRule="auto"/>
        <w:jc w:val="both"/>
        <w:rPr>
          <w:sz w:val="24"/>
          <w:szCs w:val="24"/>
        </w:rPr>
      </w:pPr>
    </w:p>
    <w:p w14:paraId="0B7A42E1" w14:textId="77777777" w:rsidR="003F2F91"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4.1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Mae’r polisi hwn yn berthnasol i recriwtio, telerau ac amodau cyflogaeth (gan gynnwys staff, hyfforddiant, datblygu gyrfa, hyrwyddo, cwyno a chamau disgyblu a phob agwedd arall ar gyflogaeth a’r gweithle). </w:t>
      </w:r>
    </w:p>
    <w:p w14:paraId="6C646570" w14:textId="77777777" w:rsidR="003F2F91" w:rsidRPr="00152510" w:rsidRDefault="003F2F91" w:rsidP="003F2F91">
      <w:pPr>
        <w:spacing w:line="276" w:lineRule="auto"/>
        <w:ind w:left="720" w:hanging="720"/>
        <w:jc w:val="both"/>
        <w:rPr>
          <w:sz w:val="24"/>
          <w:szCs w:val="24"/>
        </w:rPr>
      </w:pPr>
    </w:p>
    <w:p w14:paraId="62946043" w14:textId="77777777" w:rsidR="003F2F91" w:rsidRPr="000665F8"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Mae hefyd yn berthnasol i bob elfen o gysylltiadau’r Brifysgol â’n myfyrwyr, gan gynnwys (ond ddim yn gyfyngedig i’r canlynol) derbyniadau, addysgu ac asesu, dyfarnu cymwysterau, gweithdrefn ddisgyblu a chwyno a mynediad at gyfleusterau’r Brifysgol.</w:t>
      </w:r>
    </w:p>
    <w:p w14:paraId="713DDDCD" w14:textId="77777777" w:rsidR="003F2F91" w:rsidRPr="000665F8" w:rsidRDefault="003F2F91" w:rsidP="003F2F91">
      <w:pPr>
        <w:pStyle w:val="ListParagraph"/>
        <w:spacing w:line="276" w:lineRule="auto"/>
        <w:ind w:left="1065"/>
        <w:jc w:val="both"/>
        <w:rPr>
          <w:sz w:val="24"/>
          <w:szCs w:val="24"/>
        </w:rPr>
      </w:pPr>
    </w:p>
    <w:p w14:paraId="6D72FE27"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4.3</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Mae'n ofynnol i bob aelod o staff a phob myfyriwr gydymffurfio â’r polisi hwn wrth ymwneud ag aelodau eraill o staff (gan gynnwys staff dros dro neu staff asiantaeth ac ymgynghorwyr) a myfyrwyr, ymgeiswyr swyddi, cleientiaid, cyflenwyr, cwsmeriaid ac ymwelwyr y Brifysgol, ac unrhyw un arall y byddant yn dod ar eu traws yn ystod cyfnod eu cyflogaeth/astudiaeth.</w:t>
      </w:r>
    </w:p>
    <w:p w14:paraId="6F8D0198" w14:textId="77777777" w:rsidR="003F2F91" w:rsidRPr="00152510" w:rsidRDefault="003F2F91" w:rsidP="003F2F91">
      <w:pPr>
        <w:pStyle w:val="Heading1"/>
        <w:bidi w:val="0"/>
      </w:pPr>
      <w:r>
        <w:rPr>
          <w:lang w:val="cy"/>
          <w:b w:val="1"/>
          <w:bCs w:val="1"/>
          <w:i w:val="0"/>
          <w:iCs w:val="0"/>
          <w:u w:val="none"/>
          <w:vertAlign w:val="baseline"/>
          <w:rtl w:val="0"/>
        </w:rPr>
        <w:t xml:space="preserve">Diffiniadau</w:t>
      </w:r>
    </w:p>
    <w:p w14:paraId="0F8325EC" w14:textId="77777777" w:rsidR="003F2F91" w:rsidRPr="00152510" w:rsidRDefault="003F2F91" w:rsidP="003F2F91">
      <w:pPr>
        <w:tabs>
          <w:tab w:val="left" w:pos="709"/>
        </w:tabs>
        <w:spacing w:line="276" w:lineRule="auto"/>
        <w:contextualSpacing/>
        <w:jc w:val="both"/>
        <w:rPr>
          <w:b/>
          <w:sz w:val="24"/>
          <w:szCs w:val="24"/>
        </w:rPr>
      </w:pPr>
    </w:p>
    <w:p w14:paraId="35529265"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5.1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Dan Ddeddf Cydraddoldeb 2010 mae gwahaniaethu ar sail y nodweddion gwarchodedig yn anghyfreithlon.  Y nodweddion gwarchodedig (adran 4) dan y Ddeddf yw:</w:t>
      </w:r>
    </w:p>
    <w:p w14:paraId="3BC7075B" w14:textId="77777777" w:rsidR="003F2F91" w:rsidRPr="00152510"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oedran</w:t>
      </w:r>
    </w:p>
    <w:p w14:paraId="5D71FFA7" w14:textId="77777777" w:rsidR="003F2F91" w:rsidRPr="00152510"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rhywedd</w:t>
      </w:r>
    </w:p>
    <w:p w14:paraId="7969A273" w14:textId="77777777" w:rsidR="003F2F91" w:rsidRPr="00152510"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anabledd</w:t>
      </w:r>
    </w:p>
    <w:p w14:paraId="648A0E7C" w14:textId="77777777" w:rsidR="003F2F91" w:rsidRPr="00E803F2"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ailbennu rhywedd (at ddibenion y polisi hwn rydym yn cyfeirio at ddiffiniad cyfreithiol y Ddeddf Cydraddoldeb yma, fodd bynnag, mewn dogfennaeth gyffredinol, mae'n well gan y Brifysgol ddefnyddio iaith fwy cynhwysol megis newid rhywedd)</w:t>
      </w:r>
    </w:p>
    <w:p w14:paraId="1F5A9CDE" w14:textId="77777777" w:rsidR="003F2F91" w:rsidRPr="00152510"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priodas a phartneriaeth sifil</w:t>
      </w:r>
    </w:p>
    <w:p w14:paraId="7240A0C0" w14:textId="77777777" w:rsidR="003F2F91" w:rsidRPr="00152510"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beichiogrwydd a mamolaeth</w:t>
      </w:r>
    </w:p>
    <w:p w14:paraId="3463D71E" w14:textId="77777777" w:rsidR="003F2F91" w:rsidRPr="00152510"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hil</w:t>
      </w:r>
    </w:p>
    <w:p w14:paraId="75406CFE" w14:textId="77777777" w:rsidR="003F2F91" w:rsidRPr="00152510"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crefydd neu gred (yn cynnwys dim cred)</w:t>
      </w:r>
    </w:p>
    <w:p w14:paraId="43A236F9" w14:textId="77777777" w:rsidR="003F2F91" w:rsidRPr="00152510" w:rsidRDefault="003F2F91" w:rsidP="003F2F91">
      <w:pPr>
        <w:numPr>
          <w:ilvl w:val="0"/>
          <w:numId w:val="23"/>
        </w:numPr>
        <w:spacing w:line="276" w:lineRule="auto"/>
        <w:contextualSpacing/>
        <w:jc w:val="both"/>
        <w:rPr>
          <w:sz w:val="24"/>
          <w:szCs w:val="24"/>
        </w:rPr>
        <w:bidi w:val="0"/>
      </w:pPr>
      <w:r>
        <w:rPr>
          <w:sz w:val="24"/>
          <w:szCs w:val="24"/>
          <w:lang w:val="cy"/>
          <w:b w:val="0"/>
          <w:bCs w:val="0"/>
          <w:i w:val="0"/>
          <w:iCs w:val="0"/>
          <w:u w:val="none"/>
          <w:vertAlign w:val="baseline"/>
          <w:rtl w:val="0"/>
        </w:rPr>
        <w:t xml:space="preserve">cyfeiriadedd rhywiol</w:t>
      </w:r>
    </w:p>
    <w:p w14:paraId="4123BB1C" w14:textId="77777777" w:rsidR="003F2F91" w:rsidRPr="00152510" w:rsidRDefault="003F2F91" w:rsidP="003F2F91">
      <w:pPr>
        <w:spacing w:line="276" w:lineRule="auto"/>
        <w:jc w:val="both"/>
        <w:rPr>
          <w:sz w:val="24"/>
          <w:szCs w:val="24"/>
        </w:rPr>
      </w:pPr>
    </w:p>
    <w:p w14:paraId="12CDF40C" w14:textId="77777777" w:rsidR="003F2F91" w:rsidRPr="00F05A44" w:rsidRDefault="003F2F91" w:rsidP="003F2F91">
      <w:pPr>
        <w:pStyle w:val="ListParagraph"/>
        <w:numPr>
          <w:ilvl w:val="1"/>
          <w:numId w:val="27"/>
        </w:numPr>
        <w:spacing w:line="276" w:lineRule="auto"/>
        <w:jc w:val="both"/>
        <w:rPr>
          <w:sz w:val="24"/>
          <w:szCs w:val="24"/>
        </w:rPr>
        <w:bidi w:val="0"/>
      </w:pPr>
      <w:r>
        <w:rPr>
          <w:sz w:val="24"/>
          <w:szCs w:val="24"/>
          <w:lang w:val="cy"/>
          <w:b w:val="0"/>
          <w:bCs w:val="0"/>
          <w:i w:val="0"/>
          <w:iCs w:val="0"/>
          <w:u w:val="none"/>
          <w:vertAlign w:val="baseline"/>
          <w:rtl w:val="0"/>
        </w:rPr>
        <w:t xml:space="preserve">Noda Ddeddf Cydraddoldeb 2010 y mathau canlynol o wahaniaethu:</w:t>
      </w:r>
    </w:p>
    <w:p w14:paraId="02181FCB" w14:textId="77777777" w:rsidR="003F2F91" w:rsidRPr="00152510" w:rsidRDefault="003F2F91" w:rsidP="003F2F91">
      <w:pPr>
        <w:spacing w:line="276" w:lineRule="auto"/>
        <w:ind w:left="709" w:hanging="709"/>
        <w:jc w:val="both"/>
        <w:rPr>
          <w:sz w:val="24"/>
          <w:szCs w:val="24"/>
        </w:rPr>
      </w:pPr>
    </w:p>
    <w:p w14:paraId="72886165" w14:textId="77777777" w:rsidR="003F2F91" w:rsidRPr="00152510" w:rsidRDefault="003F2F91" w:rsidP="003F2F91">
      <w:pPr>
        <w:spacing w:line="276" w:lineRule="auto"/>
        <w:jc w:val="both"/>
        <w:rPr>
          <w:b/>
          <w:sz w:val="24"/>
          <w:szCs w:val="24"/>
        </w:rPr>
        <w:bidi w:val="0"/>
      </w:pPr>
      <w:r>
        <w:rPr>
          <w:sz w:val="24"/>
          <w:szCs w:val="24"/>
          <w:lang w:val="cy"/>
          <w:b w:val="0"/>
          <w:bCs w:val="0"/>
          <w:i w:val="0"/>
          <w:iCs w:val="0"/>
          <w:u w:val="none"/>
          <w:vertAlign w:val="baseline"/>
          <w:rtl w:val="0"/>
        </w:rPr>
        <w:tab/>
      </w:r>
      <w:r>
        <w:rPr>
          <w:sz w:val="24"/>
          <w:szCs w:val="24"/>
          <w:lang w:val="cy"/>
          <w:b w:val="1"/>
          <w:bCs w:val="1"/>
          <w:i w:val="0"/>
          <w:iCs w:val="0"/>
          <w:u w:val="none"/>
          <w:vertAlign w:val="baseline"/>
          <w:rtl w:val="0"/>
        </w:rPr>
        <w:t xml:space="preserve">Gwahaniaethu Uniongyrchol</w:t>
      </w:r>
    </w:p>
    <w:p w14:paraId="750D57CD" w14:textId="77777777" w:rsidR="003F2F91" w:rsidRPr="00152510"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gwahaniaethu uniongyrchol yn digwydd pan fo rhywun yn cael ei drin yn llai ffafriol na rhywun arall ar sail nodwedd warchodedig.</w:t>
      </w:r>
    </w:p>
    <w:p w14:paraId="1BEE4AD6" w14:textId="77777777" w:rsidR="003F2F91" w:rsidRPr="00152510" w:rsidRDefault="003F2F91" w:rsidP="003F2F91">
      <w:pPr>
        <w:spacing w:line="276" w:lineRule="auto"/>
        <w:ind w:left="720"/>
        <w:jc w:val="both"/>
        <w:rPr>
          <w:sz w:val="24"/>
          <w:szCs w:val="24"/>
        </w:rPr>
      </w:pPr>
    </w:p>
    <w:p w14:paraId="1FB9B4DB" w14:textId="77777777" w:rsidR="003F2F91" w:rsidRPr="00152510" w:rsidRDefault="003F2F91" w:rsidP="003F2F91">
      <w:pPr>
        <w:spacing w:line="276" w:lineRule="auto"/>
        <w:ind w:left="720"/>
        <w:jc w:val="both"/>
        <w:rPr>
          <w:b/>
          <w:sz w:val="24"/>
          <w:szCs w:val="24"/>
        </w:rPr>
        <w:bidi w:val="0"/>
      </w:pPr>
      <w:r>
        <w:rPr>
          <w:sz w:val="24"/>
          <w:szCs w:val="24"/>
          <w:lang w:val="cy"/>
          <w:b w:val="1"/>
          <w:bCs w:val="1"/>
          <w:i w:val="0"/>
          <w:iCs w:val="0"/>
          <w:u w:val="none"/>
          <w:vertAlign w:val="baseline"/>
          <w:rtl w:val="0"/>
        </w:rPr>
        <w:t xml:space="preserve">Gwahaniaethu Cysylltiedig</w:t>
      </w:r>
    </w:p>
    <w:p w14:paraId="325C097B" w14:textId="77777777" w:rsidR="003F2F91" w:rsidRPr="00152510"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gwahaniaethu cysylltiedig yn digwydd pan fo rhywun yn cael ei wahaniaethu’n uniongyrchol oherwydd ei fod yn gysylltiedig ag unigolyn arall sydd â nodwedd warchodedig.</w:t>
      </w:r>
    </w:p>
    <w:p w14:paraId="0FE477F2" w14:textId="77777777" w:rsidR="003F2F91" w:rsidRPr="00152510" w:rsidRDefault="003F2F91" w:rsidP="003F2F91">
      <w:pPr>
        <w:spacing w:line="276" w:lineRule="auto"/>
        <w:ind w:left="720"/>
        <w:jc w:val="both"/>
        <w:rPr>
          <w:sz w:val="24"/>
          <w:szCs w:val="24"/>
        </w:rPr>
      </w:pPr>
    </w:p>
    <w:p w14:paraId="4ADA4499" w14:textId="77777777" w:rsidR="003F2F91" w:rsidRPr="00152510" w:rsidRDefault="003F2F91" w:rsidP="003F2F91">
      <w:pPr>
        <w:spacing w:line="276" w:lineRule="auto"/>
        <w:ind w:left="720"/>
        <w:jc w:val="both"/>
        <w:rPr>
          <w:b/>
          <w:sz w:val="24"/>
          <w:szCs w:val="24"/>
        </w:rPr>
        <w:bidi w:val="0"/>
      </w:pPr>
      <w:r>
        <w:rPr>
          <w:sz w:val="24"/>
          <w:szCs w:val="24"/>
          <w:lang w:val="cy"/>
          <w:b w:val="1"/>
          <w:bCs w:val="1"/>
          <w:i w:val="0"/>
          <w:iCs w:val="0"/>
          <w:u w:val="none"/>
          <w:vertAlign w:val="baseline"/>
          <w:rtl w:val="0"/>
        </w:rPr>
        <w:t xml:space="preserve">Gwahaniaethu drwy Ganfyddiad</w:t>
      </w:r>
    </w:p>
    <w:p w14:paraId="32867893" w14:textId="77777777" w:rsidR="003F2F91" w:rsidRPr="00152510"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gwahaniaethu drwy ganfyddiad yn digwydd pan fo rhywun yn cael ei wahaniaethu’n uniongyrchol oherwydd bod pob eraill o’r farn ei fod yn meddu ar nodwedd warchodedig benodol.  Nid oes rhaid iddo o reidrwydd feddu ar y nodwedd hon, dim ond bod eraill yn credu bod ganddo’r nodwedd honno.</w:t>
      </w:r>
    </w:p>
    <w:p w14:paraId="6BCC74D1" w14:textId="77777777" w:rsidR="003F2F91" w:rsidRPr="00152510" w:rsidRDefault="003F2F91" w:rsidP="003F2F91">
      <w:pPr>
        <w:spacing w:line="276" w:lineRule="auto"/>
        <w:ind w:left="720"/>
        <w:jc w:val="both"/>
        <w:rPr>
          <w:sz w:val="24"/>
          <w:szCs w:val="24"/>
        </w:rPr>
      </w:pPr>
    </w:p>
    <w:p w14:paraId="1DAA78D4" w14:textId="77777777" w:rsidR="003F2F91" w:rsidRPr="00152510" w:rsidRDefault="003F2F91" w:rsidP="003F2F91">
      <w:pPr>
        <w:spacing w:line="276" w:lineRule="auto"/>
        <w:ind w:left="720"/>
        <w:jc w:val="both"/>
        <w:rPr>
          <w:b/>
          <w:sz w:val="24"/>
          <w:szCs w:val="24"/>
        </w:rPr>
        <w:bidi w:val="0"/>
      </w:pPr>
      <w:r>
        <w:rPr>
          <w:sz w:val="24"/>
          <w:szCs w:val="24"/>
          <w:lang w:val="cy"/>
          <w:b w:val="1"/>
          <w:bCs w:val="1"/>
          <w:i w:val="0"/>
          <w:iCs w:val="0"/>
          <w:u w:val="none"/>
          <w:vertAlign w:val="baseline"/>
          <w:rtl w:val="0"/>
        </w:rPr>
        <w:t xml:space="preserve">Gwahaniaethu Anuniongyrchol</w:t>
      </w:r>
    </w:p>
    <w:p w14:paraId="2FEA1D15" w14:textId="77777777" w:rsidR="003F2F91" w:rsidRPr="00E803F2"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gwahaniaethu anuniongyrchol yn digwydd pan fo maen prawf, darpariaeth neu arfer yn berthnasol ond sy’n rhoi grŵp neu unigolyn â nodwedd warchodedig benodol dan anfantais. </w:t>
      </w:r>
    </w:p>
    <w:p w14:paraId="436A6DB8" w14:textId="77777777" w:rsidR="003F2F91" w:rsidRDefault="003F2F91" w:rsidP="003F2F91">
      <w:pPr>
        <w:spacing w:line="276" w:lineRule="auto"/>
        <w:ind w:left="720"/>
        <w:jc w:val="both"/>
        <w:rPr>
          <w:b/>
          <w:sz w:val="24"/>
          <w:szCs w:val="24"/>
        </w:rPr>
      </w:pPr>
    </w:p>
    <w:p w14:paraId="6500036F" w14:textId="77777777" w:rsidR="003F2F91" w:rsidRPr="00E803F2" w:rsidRDefault="003F2F91" w:rsidP="003F2F91">
      <w:pPr>
        <w:spacing w:line="276" w:lineRule="auto"/>
        <w:ind w:left="720"/>
        <w:jc w:val="both"/>
        <w:rPr>
          <w:b/>
          <w:sz w:val="24"/>
          <w:szCs w:val="24"/>
        </w:rPr>
        <w:bidi w:val="0"/>
      </w:pPr>
      <w:r>
        <w:rPr>
          <w:sz w:val="24"/>
          <w:szCs w:val="24"/>
          <w:lang w:val="cy"/>
          <w:b w:val="1"/>
          <w:bCs w:val="1"/>
          <w:i w:val="0"/>
          <w:iCs w:val="0"/>
          <w:u w:val="none"/>
          <w:vertAlign w:val="baseline"/>
          <w:rtl w:val="0"/>
        </w:rPr>
        <w:t xml:space="preserve">Aflonyddu</w:t>
      </w:r>
    </w:p>
    <w:p w14:paraId="4C90A020" w14:textId="77777777" w:rsidR="003F2F91" w:rsidRPr="00E803F2"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aflonyddu yn digwydd pan ystyrir ymddygiad unigolyn yn fygythiol gan y sawl sy’n dioddef ymddygiad yr unigolyn hwnnw.  Gall y bobl yr effeithir arnynt gwyno am fygythiadau y maent yn eu hystyried yn fygythiol hyd yn oed os nad yw ymddygiadau o’r fath yn cael eu cyfeirio atynt hwy yn bersonol.</w:t>
      </w:r>
    </w:p>
    <w:p w14:paraId="635BCD8E" w14:textId="77777777" w:rsidR="003F2F91" w:rsidRPr="00E803F2" w:rsidRDefault="003F2F91" w:rsidP="003F2F91">
      <w:pPr>
        <w:spacing w:line="276" w:lineRule="auto"/>
        <w:ind w:left="720"/>
        <w:jc w:val="both"/>
        <w:rPr>
          <w:sz w:val="24"/>
          <w:szCs w:val="24"/>
        </w:rPr>
      </w:pPr>
    </w:p>
    <w:p w14:paraId="53E9A9EF" w14:textId="77777777" w:rsidR="003F2F91" w:rsidRPr="00E803F2" w:rsidRDefault="003F2F91" w:rsidP="003F2F91">
      <w:pPr>
        <w:pStyle w:val="ListParagraph"/>
        <w:spacing w:line="276" w:lineRule="auto"/>
        <w:ind w:left="709"/>
        <w:jc w:val="both"/>
        <w:rPr>
          <w:sz w:val="24"/>
          <w:szCs w:val="24"/>
        </w:rPr>
        <w:bidi w:val="0"/>
      </w:pPr>
      <w:r>
        <w:rPr>
          <w:sz w:val="24"/>
          <w:szCs w:val="24"/>
          <w:lang w:val="cy"/>
          <w:b w:val="0"/>
          <w:bCs w:val="0"/>
          <w:i w:val="0"/>
          <w:iCs w:val="0"/>
          <w:u w:val="none"/>
          <w:vertAlign w:val="baseline"/>
          <w:rtl w:val="0"/>
        </w:rPr>
        <w:t xml:space="preserve">Mae'r rhestr ganlynol yn nodi rhai enghreifftiau o aflonyddu. Nid yw'r rhestr hon yn gynhwysfawr.</w:t>
      </w:r>
    </w:p>
    <w:p w14:paraId="46291E80" w14:textId="77777777" w:rsidR="003F2F91" w:rsidRPr="00E803F2" w:rsidRDefault="003F2F91" w:rsidP="003F2F91">
      <w:pPr>
        <w:spacing w:line="276" w:lineRule="auto"/>
        <w:ind w:left="709" w:hanging="709"/>
        <w:jc w:val="both"/>
        <w:rPr>
          <w:sz w:val="24"/>
          <w:szCs w:val="24"/>
        </w:rPr>
      </w:pPr>
    </w:p>
    <w:p w14:paraId="3283E4D3"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Cyswllt corfforol diangen, amhriodol a dieisiau. </w:t>
      </w:r>
    </w:p>
    <w:p w14:paraId="08EE41B5"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Ymosodiad anweddus neu rywiol.</w:t>
      </w:r>
    </w:p>
    <w:p w14:paraId="375B6212"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Sylw/cynigion digroeso.</w:t>
      </w:r>
    </w:p>
    <w:p w14:paraId="47CE118C" w14:textId="77777777" w:rsidR="003F2F91" w:rsidRPr="000665F8"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Ymddygiad gwahaniaethu hiliol, gan gynnwys jôcs a thynnu coes, sylwadau sarhaus, bygythiadau, cyfeiriadau diraddiol, eithrio.</w:t>
      </w:r>
    </w:p>
    <w:p w14:paraId="47840CDD" w14:textId="77777777" w:rsidR="003F2F91" w:rsidRPr="000665F8"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Ymddygiad gwahaniaethu crefyddol, gan gynnwys jôcs a thynnu coes, sylwadau sarhaus, bygythiadau, cyfeiriadau diraddiol, eithrio.</w:t>
      </w:r>
    </w:p>
    <w:p w14:paraId="2FEE4E6E" w14:textId="77777777" w:rsidR="003F2F91" w:rsidRPr="000665F8"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Ymddygiad gwahaniaethu deuffobig, homoffobig a thrawsffobig, gan gynnwys jôcs a thynnu coes, sylwadau sarhaus, bygythiadau, cyfeiriadau diraddiol, eithrio, codi cywilydd ar unigolion a gofyn cwestiynau anaddas.</w:t>
      </w:r>
    </w:p>
    <w:p w14:paraId="6443AB20"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Ymddygiad gwahaniaethu ar sail hunaniaeth rhywedd, gan gynnwys jôcs a thynnu coes, sylwadau sarhaus, bygythiadau, cyfeiriadau diraddiol, eithrio, codi cywilydd ar unigolion a gofyn cwestiynau anaddas.</w:t>
      </w:r>
    </w:p>
    <w:p w14:paraId="1308CA50"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Gwahoddiadau neu roddion amheus.</w:t>
      </w:r>
    </w:p>
    <w:p w14:paraId="534610D0"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Aflonyddwch ar lafar ac yn ysgrifenedig drwy wneud jôcs, iaith fygythiol, galw enwau, hel straeon a lladd ar rywun.</w:t>
      </w:r>
    </w:p>
    <w:p w14:paraId="41FFECC8"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Dangos unrhyw ddeunydd ymosodol, gan gynnwys deunydd wedi'i greu'n electronig.</w:t>
      </w:r>
    </w:p>
    <w:p w14:paraId="122B79BE"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Unrhyw sylwadau sy'n awgrymu bod rhywedd yn amharu ar allu'r unigolyn i gyflawni ei swydd.  </w:t>
      </w:r>
    </w:p>
    <w:p w14:paraId="28EA33A2" w14:textId="77777777" w:rsidR="003F2F91" w:rsidRPr="00E803F2" w:rsidRDefault="003F2F91" w:rsidP="003F2F91">
      <w:pPr>
        <w:pStyle w:val="ListParagraph"/>
        <w:numPr>
          <w:ilvl w:val="0"/>
          <w:numId w:val="26"/>
        </w:numPr>
        <w:spacing w:line="276" w:lineRule="auto"/>
        <w:ind w:left="1276" w:hanging="567"/>
        <w:jc w:val="both"/>
        <w:rPr>
          <w:sz w:val="24"/>
          <w:szCs w:val="24"/>
        </w:rPr>
        <w:bidi w:val="0"/>
      </w:pPr>
      <w:r>
        <w:rPr>
          <w:sz w:val="24"/>
          <w:szCs w:val="24"/>
          <w:lang w:val="cy"/>
          <w:b w:val="0"/>
          <w:bCs w:val="0"/>
          <w:i w:val="0"/>
          <w:iCs w:val="0"/>
          <w:u w:val="none"/>
          <w:vertAlign w:val="baseline"/>
          <w:rtl w:val="0"/>
        </w:rPr>
        <w:t xml:space="preserve">Bygythiad ar lafar neu gorfforol.</w:t>
      </w:r>
    </w:p>
    <w:p w14:paraId="3BCB9DE0" w14:textId="77777777" w:rsidR="003F2F91" w:rsidRPr="00152510" w:rsidRDefault="003F2F91" w:rsidP="003F2F91">
      <w:pPr>
        <w:spacing w:line="276" w:lineRule="auto"/>
        <w:ind w:left="720"/>
        <w:jc w:val="both"/>
        <w:rPr>
          <w:sz w:val="24"/>
          <w:szCs w:val="24"/>
        </w:rPr>
      </w:pPr>
    </w:p>
    <w:p w14:paraId="0D7473EB" w14:textId="77777777" w:rsidR="003F2F91"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Er mwyn i ymddygiad gyfrif fel aflonyddu yn ôl y gyfraith gydraddoldeb, rhai iddo fod yn un o dri math:</w:t>
      </w:r>
    </w:p>
    <w:p w14:paraId="478FB42B" w14:textId="77777777" w:rsidR="003F2F91" w:rsidRPr="00152510" w:rsidRDefault="003F2F91" w:rsidP="003F2F91">
      <w:pPr>
        <w:spacing w:line="276" w:lineRule="auto"/>
        <w:ind w:left="720"/>
        <w:jc w:val="both"/>
        <w:rPr>
          <w:sz w:val="24"/>
          <w:szCs w:val="24"/>
        </w:rPr>
      </w:pPr>
    </w:p>
    <w:p w14:paraId="6EFFBF7E" w14:textId="77777777" w:rsidR="003F2F91" w:rsidRPr="00152510" w:rsidRDefault="003F2F91" w:rsidP="003F2F91">
      <w:pPr>
        <w:numPr>
          <w:ilvl w:val="0"/>
          <w:numId w:val="24"/>
        </w:numPr>
        <w:spacing w:line="276" w:lineRule="auto"/>
        <w:contextualSpacing/>
        <w:jc w:val="both"/>
        <w:rPr>
          <w:sz w:val="24"/>
          <w:szCs w:val="24"/>
        </w:rPr>
        <w:bidi w:val="0"/>
      </w:pPr>
      <w:r>
        <w:rPr>
          <w:sz w:val="24"/>
          <w:szCs w:val="24"/>
          <w:lang w:val="cy"/>
          <w:b w:val="0"/>
          <w:bCs w:val="0"/>
          <w:i w:val="0"/>
          <w:iCs w:val="0"/>
          <w:u w:val="none"/>
          <w:vertAlign w:val="baseline"/>
          <w:rtl w:val="0"/>
        </w:rPr>
        <w:t xml:space="preserve">Ymddygiad diangen sy’n ymwneud â’r nodweddion gwarchodedig a restrir yn Neddf Cydraddoldeb 2010, sy’n cael yr effaith o darfu ar urddas neu greu amgylchedd brawychus, anghyfeillgar, diraddiol, bychanus neu fygythiol</w:t>
      </w:r>
    </w:p>
    <w:p w14:paraId="646237DD" w14:textId="77777777" w:rsidR="003F2F91" w:rsidRPr="00152510" w:rsidRDefault="003F2F91" w:rsidP="003F2F91">
      <w:pPr>
        <w:numPr>
          <w:ilvl w:val="0"/>
          <w:numId w:val="24"/>
        </w:numPr>
        <w:spacing w:line="276" w:lineRule="auto"/>
        <w:contextualSpacing/>
        <w:jc w:val="both"/>
        <w:rPr>
          <w:sz w:val="24"/>
          <w:szCs w:val="24"/>
        </w:rPr>
        <w:bidi w:val="0"/>
      </w:pPr>
      <w:r>
        <w:rPr>
          <w:sz w:val="24"/>
          <w:szCs w:val="24"/>
          <w:lang w:val="cy"/>
          <w:b w:val="0"/>
          <w:bCs w:val="0"/>
          <w:i w:val="0"/>
          <w:iCs w:val="0"/>
          <w:u w:val="none"/>
          <w:vertAlign w:val="baseline"/>
          <w:rtl w:val="0"/>
        </w:rPr>
        <w:t xml:space="preserve">Aflonyddu rhywiol</w:t>
      </w:r>
    </w:p>
    <w:p w14:paraId="2705F320" w14:textId="77777777" w:rsidR="003F2F91" w:rsidRPr="00E803F2" w:rsidRDefault="003F2F91" w:rsidP="003F2F91">
      <w:pPr>
        <w:numPr>
          <w:ilvl w:val="0"/>
          <w:numId w:val="24"/>
        </w:numPr>
        <w:spacing w:line="276" w:lineRule="auto"/>
        <w:contextualSpacing/>
        <w:jc w:val="both"/>
        <w:rPr>
          <w:sz w:val="24"/>
          <w:szCs w:val="24"/>
        </w:rPr>
        <w:bidi w:val="0"/>
      </w:pPr>
      <w:r>
        <w:rPr>
          <w:sz w:val="24"/>
          <w:szCs w:val="24"/>
          <w:lang w:val="cy"/>
          <w:b w:val="0"/>
          <w:bCs w:val="0"/>
          <w:i w:val="0"/>
          <w:iCs w:val="0"/>
          <w:u w:val="none"/>
          <w:vertAlign w:val="baseline"/>
          <w:rtl w:val="0"/>
        </w:rPr>
        <w:t xml:space="preserve">Triniaeth lai ffafriol oherwydd ymostwng neu wrthod aflonyddu rhywiol neu aflonyddu hunaniaeth rywedd yn y gorffennol</w:t>
      </w:r>
    </w:p>
    <w:p w14:paraId="2A4CE44C" w14:textId="77777777" w:rsidR="003F2F91" w:rsidRPr="00E803F2" w:rsidRDefault="003F2F91" w:rsidP="003F2F91">
      <w:pPr>
        <w:spacing w:line="276" w:lineRule="auto"/>
        <w:jc w:val="both"/>
        <w:rPr>
          <w:sz w:val="24"/>
          <w:szCs w:val="24"/>
        </w:rPr>
      </w:pPr>
    </w:p>
    <w:p w14:paraId="62DF10FF" w14:textId="77777777" w:rsidR="003F2F91" w:rsidRPr="00E803F2" w:rsidRDefault="003F2F91" w:rsidP="003F2F91">
      <w:pPr>
        <w:spacing w:line="276" w:lineRule="auto"/>
        <w:ind w:left="720"/>
        <w:jc w:val="both"/>
        <w:rPr>
          <w:b/>
          <w:sz w:val="24"/>
          <w:szCs w:val="24"/>
        </w:rPr>
        <w:bidi w:val="0"/>
      </w:pPr>
      <w:r>
        <w:rPr>
          <w:sz w:val="24"/>
          <w:szCs w:val="24"/>
          <w:lang w:val="cy"/>
          <w:b w:val="1"/>
          <w:bCs w:val="1"/>
          <w:i w:val="0"/>
          <w:iCs w:val="0"/>
          <w:u w:val="none"/>
          <w:vertAlign w:val="baseline"/>
          <w:rtl w:val="0"/>
        </w:rPr>
        <w:t xml:space="preserve">Aflonyddu gan Drydydd Parti</w:t>
      </w:r>
    </w:p>
    <w:p w14:paraId="229BFB3A" w14:textId="77777777" w:rsidR="003F2F91" w:rsidRPr="00E803F2"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aflonyddu gan drydydd parti yn digwydd pan:</w:t>
      </w:r>
    </w:p>
    <w:p w14:paraId="5501ABD2" w14:textId="77777777" w:rsidR="003F2F91" w:rsidRPr="00E803F2" w:rsidRDefault="003F2F91" w:rsidP="003F2F91">
      <w:pPr>
        <w:pStyle w:val="ListParagraph"/>
        <w:numPr>
          <w:ilvl w:val="0"/>
          <w:numId w:val="25"/>
        </w:numPr>
        <w:spacing w:line="276" w:lineRule="auto"/>
        <w:jc w:val="both"/>
        <w:rPr>
          <w:sz w:val="24"/>
          <w:szCs w:val="24"/>
        </w:rPr>
        <w:bidi w:val="0"/>
      </w:pPr>
      <w:r>
        <w:rPr>
          <w:sz w:val="24"/>
          <w:szCs w:val="24"/>
          <w:lang w:val="cy"/>
          <w:b w:val="0"/>
          <w:bCs w:val="0"/>
          <w:i w:val="0"/>
          <w:iCs w:val="0"/>
          <w:u w:val="none"/>
          <w:vertAlign w:val="baseline"/>
          <w:rtl w:val="0"/>
        </w:rPr>
        <w:t xml:space="preserve">mae trydydd parti yn aflonyddu aelod o staff mewn unrhyw ffordd yn ystod ei gyflogaeth</w:t>
      </w:r>
    </w:p>
    <w:p w14:paraId="3C2989A1" w14:textId="77777777" w:rsidR="003F2F91" w:rsidRPr="00E803F2" w:rsidRDefault="003F2F91" w:rsidP="003F2F91">
      <w:pPr>
        <w:numPr>
          <w:ilvl w:val="0"/>
          <w:numId w:val="25"/>
        </w:numPr>
        <w:spacing w:line="276" w:lineRule="auto"/>
        <w:contextualSpacing/>
        <w:jc w:val="both"/>
        <w:rPr>
          <w:sz w:val="24"/>
          <w:szCs w:val="24"/>
        </w:rPr>
        <w:bidi w:val="0"/>
      </w:pPr>
      <w:r>
        <w:rPr>
          <w:sz w:val="24"/>
          <w:szCs w:val="24"/>
          <w:lang w:val="cy"/>
          <w:b w:val="0"/>
          <w:bCs w:val="0"/>
          <w:i w:val="0"/>
          <w:iCs w:val="0"/>
          <w:u w:val="none"/>
          <w:vertAlign w:val="baseline"/>
          <w:rtl w:val="0"/>
        </w:rPr>
        <w:t xml:space="preserve">na fydd y cyflogwr yn llwyddo i gymryd camau ymarferol rhesymol i warchod ei aelodau staff rhag aflonyddwch gan drydydd parti</w:t>
      </w:r>
    </w:p>
    <w:p w14:paraId="2091C65F" w14:textId="77777777" w:rsidR="003F2F91" w:rsidRPr="00E803F2" w:rsidRDefault="003F2F91" w:rsidP="003F2F91">
      <w:pPr>
        <w:numPr>
          <w:ilvl w:val="0"/>
          <w:numId w:val="25"/>
        </w:numPr>
        <w:spacing w:line="276" w:lineRule="auto"/>
        <w:contextualSpacing/>
        <w:jc w:val="both"/>
        <w:rPr>
          <w:sz w:val="24"/>
          <w:szCs w:val="24"/>
        </w:rPr>
        <w:bidi w:val="0"/>
      </w:pPr>
      <w:r>
        <w:rPr>
          <w:sz w:val="24"/>
          <w:szCs w:val="24"/>
          <w:lang w:val="cy"/>
          <w:b w:val="0"/>
          <w:bCs w:val="0"/>
          <w:i w:val="0"/>
          <w:iCs w:val="0"/>
          <w:u w:val="none"/>
          <w:vertAlign w:val="baseline"/>
          <w:rtl w:val="0"/>
        </w:rPr>
        <w:t xml:space="preserve">mae’r aflonyddwr/person trydydd parti yn fwy nag un unigolyn neu’r un unigolyn, ddim yn gyfyngedig i un adeg ac nid oes rhaid iddo fod yn gyflogedig gan yr un sefydliad.</w:t>
      </w:r>
    </w:p>
    <w:p w14:paraId="1373FF09" w14:textId="77777777" w:rsidR="003F2F91" w:rsidRPr="00152510" w:rsidRDefault="003F2F91" w:rsidP="003F2F91">
      <w:pPr>
        <w:spacing w:line="276" w:lineRule="auto"/>
        <w:jc w:val="both"/>
        <w:rPr>
          <w:sz w:val="24"/>
          <w:szCs w:val="24"/>
        </w:rPr>
      </w:pPr>
    </w:p>
    <w:p w14:paraId="640BAB8C" w14:textId="77777777" w:rsidR="003F2F91" w:rsidRPr="00152510" w:rsidRDefault="003F2F91" w:rsidP="003F2F91">
      <w:pPr>
        <w:spacing w:line="276" w:lineRule="auto"/>
        <w:ind w:left="720"/>
        <w:jc w:val="both"/>
        <w:rPr>
          <w:b/>
          <w:sz w:val="24"/>
          <w:szCs w:val="24"/>
        </w:rPr>
        <w:bidi w:val="0"/>
      </w:pPr>
      <w:r>
        <w:rPr>
          <w:sz w:val="24"/>
          <w:szCs w:val="24"/>
          <w:lang w:val="cy"/>
          <w:b w:val="1"/>
          <w:bCs w:val="1"/>
          <w:i w:val="0"/>
          <w:iCs w:val="0"/>
          <w:u w:val="none"/>
          <w:vertAlign w:val="baseline"/>
          <w:rtl w:val="0"/>
        </w:rPr>
        <w:t xml:space="preserve">Erledigaeth</w:t>
      </w:r>
    </w:p>
    <w:p w14:paraId="2EC10B4D" w14:textId="77777777" w:rsidR="003F2F91" w:rsidRPr="000665F8"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erledigaeth yn digwydd pan gaiff unigolyn ei drin yn llai ffafriol oherwydd ei fod wedi gwneud neu gefnogi cwyn neu achwyn dan Ddeddf Cydraddoldeb 2010.  Mae'r ein Prifysgol wedi ymrwymo i sicrhau bod ei staff a'i myfyrwyr yn cael eu trin ag urddas a pharch ac ni fydd achosion o driniaeth annheg yn cael eu goddef. Er mwyn cefnogi’r ymrwymiad hwn fe gyflwynwyd Gweithdrefn a Pholisi Urddas yn y Gwaith gyda Chynghorwyr Urddas yn y Gwaith penodedig sy’n cynnig gwasanaeth cyfrinachol ac anffurfiol i staff sy’n teimlo eu bod wedi dioddef bwlio neu aflonyddu.  Ceir rhagor o wybodaeth ar fewnrwyd y staff ar y tudalennau Adnoddau Dynol - </w:t>
      </w:r>
      <w:hyperlink r:id="rId11" w:history="1">
        <w:r>
          <w:rPr>
            <w:rStyle w:val="Hyperlink"/>
            <w:sz w:val="24"/>
            <w:szCs w:val="24"/>
            <w:lang w:val="cy"/>
            <w:b w:val="0"/>
            <w:bCs w:val="0"/>
            <w:i w:val="0"/>
            <w:iCs w:val="0"/>
            <w:u w:val="single"/>
            <w:vertAlign w:val="baseline"/>
            <w:rtl w:val="0"/>
          </w:rPr>
          <w:t xml:space="preserve">Urddas yn y gwaith</w:t>
        </w:r>
      </w:hyperlink>
    </w:p>
    <w:p w14:paraId="3EDB62F6" w14:textId="77777777" w:rsidR="003F2F91" w:rsidRPr="000665F8" w:rsidRDefault="003F2F91" w:rsidP="003F2F91">
      <w:pPr>
        <w:pStyle w:val="Heading1"/>
        <w:bidi w:val="0"/>
      </w:pPr>
      <w:r>
        <w:rPr>
          <w:lang w:val="cy"/>
          <w:b w:val="1"/>
          <w:bCs w:val="1"/>
          <w:i w:val="0"/>
          <w:iCs w:val="0"/>
          <w:u w:val="none"/>
          <w:vertAlign w:val="baseline"/>
          <w:rtl w:val="0"/>
        </w:rPr>
        <w:t xml:space="preserve">Iaith</w:t>
      </w:r>
    </w:p>
    <w:p w14:paraId="017056FB" w14:textId="77777777" w:rsidR="003F2F91" w:rsidRPr="000665F8" w:rsidRDefault="003F2F91" w:rsidP="003F2F91">
      <w:pPr>
        <w:spacing w:line="276" w:lineRule="auto"/>
        <w:ind w:left="720" w:hanging="720"/>
        <w:jc w:val="both"/>
        <w:rPr>
          <w:sz w:val="24"/>
          <w:szCs w:val="24"/>
        </w:rPr>
      </w:pPr>
    </w:p>
    <w:p w14:paraId="4DC585F8" w14:textId="77777777" w:rsidR="003F2F91" w:rsidRPr="000665F8"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6.1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Mae ein Prifysgol yn cydnabod y gall defnyddio iaith anghynhwysol gryfhau tuedd, rhagfarn, a gwahaniaethu. Er mwyn meithrin amgylchedd parchus a chroesawgar, rydym yn annog yr holl aelodau o'r gymuned i ddefnyddio iaith sy’n gynhwysol ac yn ystyriol o eraill.  Rydym yn argymell yn gryf bod staff, myfyrwyr ac ymwelwyr yn osgoi terminoleg neu fynegiadau y gellir eu hystyried yn rhai gwaharddol neu’n wahaniaethol. Trwy ddewis iaith gynhwysol, rydym yn cadarnhau ein hymrwymiad i gydraddoldeb, amrywiaeth a chynhwysiant, ac yn cefnogi diwylliant lle mae pob unigolyn yn teimlo ei fod yn cael ei barchu a’i werthfawrogi.</w:t>
      </w:r>
    </w:p>
    <w:p w14:paraId="2DB14A12" w14:textId="77777777" w:rsidR="003F2F91" w:rsidRPr="000665F8" w:rsidRDefault="003F2F91" w:rsidP="003F2F91">
      <w:pPr>
        <w:spacing w:line="276" w:lineRule="auto"/>
        <w:ind w:left="720" w:hanging="720"/>
        <w:jc w:val="both"/>
        <w:rPr>
          <w:sz w:val="24"/>
          <w:szCs w:val="24"/>
        </w:rPr>
      </w:pPr>
    </w:p>
    <w:p w14:paraId="057364B7" w14:textId="77777777" w:rsidR="003F2F91" w:rsidRPr="000665F8" w:rsidRDefault="003F2F91" w:rsidP="003F2F91">
      <w:pPr>
        <w:spacing w:line="276" w:lineRule="auto"/>
        <w:ind w:left="720" w:hanging="720"/>
        <w:jc w:val="both"/>
        <w:rPr>
          <w:sz w:val="24"/>
          <w:szCs w:val="24"/>
        </w:rPr>
      </w:pPr>
    </w:p>
    <w:p w14:paraId="36EB8198" w14:textId="77777777" w:rsidR="003F2F91" w:rsidRPr="000665F8"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Disgwylir i staff a myfyrwyr ymarfer eu rhyddid barn mewn modd cyfrifol. Mae hyn yn cynnwys sicrhau y mynegir deunydd ysgrifenedig a llafar mewn ffordd sy’n cynnal trafodaeth agored a rhyddid academaidd, a hynny wrth osgoi iaith sy’n gwahaniaethu’n anghyfreithlon, yn aflonyddu, neu’n annog casineb.</w:t>
      </w:r>
    </w:p>
    <w:p w14:paraId="03D77824" w14:textId="77777777" w:rsidR="003F2F91" w:rsidRPr="00A87792" w:rsidRDefault="003F2F91" w:rsidP="003F2F91">
      <w:pPr>
        <w:pStyle w:val="ListParagraph"/>
        <w:spacing w:line="276" w:lineRule="auto"/>
        <w:ind w:left="1065"/>
        <w:jc w:val="both"/>
        <w:rPr>
          <w:sz w:val="24"/>
          <w:szCs w:val="24"/>
        </w:rPr>
      </w:pPr>
    </w:p>
    <w:p w14:paraId="7C28C156"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6.3 </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Yn hytrach na bod yn rhagnodol ynglŷn â defnyddio iaith a therminoleg, gofynnir i staff a myfyrwyr arfer beirniadaeth dda.  Yn arbennig, dylech fod yn ymwybodol o gyfeiriadau amhriodol at oedran, anabledd, hunaniaeth rhywedd, priodas a phartneriaeth sifil, beichiogrwydd a mamolaeth, hil, crefydd neu gred (gan gynnwys bod heb gred) a chyfeiriadedd rhywiol, a pheidio â gwneud cyfeiriadau at y rhain.</w:t>
      </w:r>
    </w:p>
    <w:p w14:paraId="428DEC4A" w14:textId="77777777" w:rsidR="003F2F91" w:rsidRPr="00152510" w:rsidRDefault="003F2F91" w:rsidP="003F2F91">
      <w:pPr>
        <w:pStyle w:val="Heading1"/>
        <w:bidi w:val="0"/>
      </w:pPr>
      <w:r>
        <w:rPr>
          <w:lang w:val="cy"/>
          <w:b w:val="1"/>
          <w:bCs w:val="1"/>
          <w:i w:val="0"/>
          <w:iCs w:val="0"/>
          <w:u w:val="none"/>
          <w:vertAlign w:val="baseline"/>
          <w:rtl w:val="0"/>
        </w:rPr>
        <w:t xml:space="preserve">Recriwtio</w:t>
      </w:r>
    </w:p>
    <w:p w14:paraId="59AEAA06" w14:textId="77777777" w:rsidR="003F2F91" w:rsidRPr="00152510" w:rsidRDefault="003F2F91" w:rsidP="003F2F91">
      <w:pPr>
        <w:spacing w:line="276" w:lineRule="auto"/>
        <w:jc w:val="both"/>
        <w:rPr>
          <w:sz w:val="24"/>
          <w:szCs w:val="24"/>
        </w:rPr>
      </w:pPr>
    </w:p>
    <w:p w14:paraId="1CBD8B89" w14:textId="77777777" w:rsidR="003F2F91" w:rsidRPr="000665F8" w:rsidRDefault="003F2F91" w:rsidP="003F2F91">
      <w:pPr>
        <w:spacing w:line="276" w:lineRule="auto"/>
        <w:ind w:left="720" w:hanging="720"/>
        <w:jc w:val="both"/>
        <w:rPr>
          <w:i/>
          <w:sz w:val="24"/>
          <w:szCs w:val="24"/>
        </w:rPr>
        <w:bidi w:val="0"/>
      </w:pPr>
      <w:r>
        <w:rPr>
          <w:sz w:val="24"/>
          <w:szCs w:val="24"/>
          <w:lang w:val="cy"/>
          <w:b w:val="0"/>
          <w:bCs w:val="0"/>
          <w:i w:val="0"/>
          <w:iCs w:val="0"/>
          <w:u w:val="none"/>
          <w:vertAlign w:val="baseline"/>
          <w:rtl w:val="0"/>
        </w:rPr>
        <w:t xml:space="preserve">7.1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Bydd ein Prifysgol yn sicrhau bod y broses recriwtio a dethol staff a myfyrwyr yn cael ei chynnal yn deg ac yn dryloyw, yn unol â’i Pholisïau Recriwtio a Dethol</w:t>
      </w:r>
      <w:r>
        <w:rPr>
          <w:sz w:val="24"/>
          <w:szCs w:val="24"/>
          <w:lang w:val="cy"/>
          <w:b w:val="0"/>
          <w:bCs w:val="0"/>
          <w:i w:val="1"/>
          <w:iCs w:val="1"/>
          <w:u w:val="none"/>
          <w:vertAlign w:val="baseline"/>
          <w:rtl w:val="0"/>
        </w:rPr>
        <w:t xml:space="preserve">.</w:t>
      </w:r>
    </w:p>
    <w:p w14:paraId="2E9EDB11" w14:textId="77777777" w:rsidR="003F2F91" w:rsidRPr="000665F8" w:rsidRDefault="003F2F91" w:rsidP="003F2F91">
      <w:pPr>
        <w:pStyle w:val="Heading1"/>
        <w:bidi w:val="0"/>
      </w:pPr>
      <w:r>
        <w:rPr>
          <w:lang w:val="cy"/>
          <w:b w:val="1"/>
          <w:bCs w:val="1"/>
          <w:i w:val="0"/>
          <w:iCs w:val="0"/>
          <w:u w:val="none"/>
          <w:vertAlign w:val="baseline"/>
          <w:rtl w:val="0"/>
        </w:rPr>
        <w:t xml:space="preserve">Telerau ac Amodau Cyflogaeth</w:t>
      </w:r>
    </w:p>
    <w:p w14:paraId="1F46DBEB" w14:textId="77777777" w:rsidR="003F2F91" w:rsidRPr="000665F8" w:rsidRDefault="003F2F91" w:rsidP="003F2F91">
      <w:pPr>
        <w:spacing w:line="276" w:lineRule="auto"/>
        <w:jc w:val="both"/>
        <w:rPr>
          <w:sz w:val="24"/>
          <w:szCs w:val="24"/>
        </w:rPr>
      </w:pPr>
    </w:p>
    <w:p w14:paraId="7C6F7772" w14:textId="77777777" w:rsidR="003F2F91" w:rsidRPr="000665F8"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8.1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Bydd ein Prifysgol yn sicrhau bod telerau ac amodau cyflogaeth yn rhydd rhag unrhyw ffurf o wahaniaethu uniongyrchol ac anuniongyrchol ac yn eu rhoi ar waith yn gyfartal mewn perthynas ag unigolion â nodweddion gwarchodedig, statws rhan amser neu gyfnod penodol a chyfrifoldebau gofalu.  Ni osodir unrhyw ofynion nac amodau yn uniongyrchol nac yn anuniongyrchol, a fydd yn neu a all roi unrhyw unigolion/grwpiau dan anfantais anghyfreithlon neu annheg.</w:t>
      </w:r>
    </w:p>
    <w:p w14:paraId="5B464FA4" w14:textId="77777777" w:rsidR="003F2F91" w:rsidRPr="000665F8" w:rsidRDefault="003F2F91" w:rsidP="003F2F91">
      <w:pPr>
        <w:spacing w:line="276" w:lineRule="auto"/>
        <w:ind w:left="720" w:hanging="720"/>
        <w:jc w:val="both"/>
        <w:rPr>
          <w:sz w:val="24"/>
          <w:szCs w:val="24"/>
        </w:rPr>
      </w:pPr>
    </w:p>
    <w:p w14:paraId="336A30E7" w14:textId="77777777" w:rsidR="003F2F91" w:rsidRPr="000665F8"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Mae ein Prifysgol yn cydnabod y bydd hyblygrwydd o ran patrymau gweithio yn cynorthwyo’r amrywiaeth ehangaf o bobl i weithio ym Mhrifysgol Wrecsam.  Bydd ein Prifysgol yn ystyried pob cais am batrymau gweithio hyblyg a bydd yn awdurdodi cais pryd bynnag y bo modd, oni bai y ceir rheswm busnes cadarn dros wrthod y cais. </w:t>
      </w:r>
    </w:p>
    <w:p w14:paraId="0BE2DE18" w14:textId="77777777" w:rsidR="003F2F91" w:rsidRPr="000665F8" w:rsidRDefault="003F2F91" w:rsidP="003F2F91">
      <w:pPr>
        <w:pStyle w:val="ListParagraph"/>
        <w:spacing w:line="276" w:lineRule="auto"/>
        <w:ind w:left="1065"/>
        <w:jc w:val="both"/>
        <w:rPr>
          <w:sz w:val="24"/>
          <w:szCs w:val="24"/>
        </w:rPr>
      </w:pPr>
    </w:p>
    <w:p w14:paraId="196EFFD6" w14:textId="77777777" w:rsidR="003F2F91" w:rsidRPr="000665F8"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8.3</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Caiff gweithdrefnau cwyno a disgyblu eu rhoi ar waith heb wahaniaethu ar sail pob nodwedd warchodedig, statws rhan amser neu gyfnod penodol a chyfrifoldebau gofalu.</w:t>
      </w:r>
    </w:p>
    <w:p w14:paraId="5259624C" w14:textId="77777777" w:rsidR="003F2F91" w:rsidRPr="000665F8" w:rsidRDefault="003F2F91" w:rsidP="003F2F91">
      <w:pPr>
        <w:pStyle w:val="Heading1"/>
        <w:bidi w:val="0"/>
      </w:pPr>
      <w:r>
        <w:rPr>
          <w:lang w:val="cy"/>
          <w:b w:val="1"/>
          <w:bCs w:val="1"/>
          <w:i w:val="0"/>
          <w:iCs w:val="0"/>
          <w:u w:val="none"/>
          <w:vertAlign w:val="baseline"/>
          <w:rtl w:val="0"/>
        </w:rPr>
        <w:t xml:space="preserve">Gwneud Cynnydd, Datblygu Gyrfa a Hyfforddiant</w:t>
      </w:r>
    </w:p>
    <w:p w14:paraId="4A1CE83B" w14:textId="77777777" w:rsidR="003F2F91" w:rsidRPr="00152510" w:rsidRDefault="003F2F91" w:rsidP="003F2F91">
      <w:pPr>
        <w:spacing w:line="276" w:lineRule="auto"/>
        <w:jc w:val="both"/>
        <w:rPr>
          <w:sz w:val="24"/>
          <w:szCs w:val="24"/>
        </w:rPr>
      </w:pPr>
    </w:p>
    <w:p w14:paraId="52060B7B" w14:textId="77777777" w:rsidR="003F2F91"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9.1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Bydd yr holl staff yn cael hyfforddiant priodol (yn unol â blaenoriaethau/anghenion busnes) er mwyn eu galluogi nhw i wella eu perfformiad a chyflawni’r amcanion a’r safonau perfformio y nodir ar eu cyfer, beth bynnag fo nodweddion gwarchodedig yr unigolyn, statws rhan amser neu gyfnod penodol, neu gyfrifoldebau</w:t>
      </w:r>
      <w:r>
        <w:rPr>
          <w:sz w:val="24"/>
          <w:szCs w:val="24"/>
          <w:lang w:val="cy"/>
          <w:b w:val="1"/>
          <w:bCs w:val="1"/>
          <w:i w:val="0"/>
          <w:iCs w:val="0"/>
          <w:u w:val="none"/>
          <w:vertAlign w:val="baseline"/>
          <w:rtl w:val="0"/>
        </w:rPr>
        <w:t xml:space="preserve"> </w:t>
      </w:r>
      <w:r>
        <w:rPr>
          <w:sz w:val="24"/>
          <w:szCs w:val="24"/>
          <w:lang w:val="cy"/>
          <w:b w:val="0"/>
          <w:bCs w:val="0"/>
          <w:i w:val="0"/>
          <w:iCs w:val="0"/>
          <w:u w:val="none"/>
          <w:vertAlign w:val="baseline"/>
          <w:rtl w:val="0"/>
        </w:rPr>
        <w:t xml:space="preserve">gofalu</w:t>
      </w:r>
    </w:p>
    <w:p w14:paraId="4CF344AD" w14:textId="77777777" w:rsidR="003F2F91" w:rsidRPr="00152510" w:rsidRDefault="003F2F91" w:rsidP="003F2F91">
      <w:pPr>
        <w:spacing w:line="276" w:lineRule="auto"/>
        <w:ind w:left="720" w:hanging="720"/>
        <w:jc w:val="both"/>
        <w:rPr>
          <w:sz w:val="24"/>
          <w:szCs w:val="24"/>
        </w:rPr>
      </w:pPr>
    </w:p>
    <w:p w14:paraId="2B9E7644" w14:textId="77777777" w:rsidR="003F2F91" w:rsidRPr="000665F8"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Bydd ein Prifysgol yn sicrhau bod cyfleoedd ar gyfer hyfforddiant a datblygu gyrfa ar gael yn gyfartal i’r holl staff.</w:t>
      </w:r>
    </w:p>
    <w:p w14:paraId="792BEB3D" w14:textId="77777777" w:rsidR="003F2F91" w:rsidRPr="000665F8" w:rsidRDefault="003F2F91" w:rsidP="003F2F91">
      <w:pPr>
        <w:pStyle w:val="ListParagraph"/>
        <w:spacing w:line="276" w:lineRule="auto"/>
        <w:ind w:left="1065"/>
        <w:jc w:val="both"/>
        <w:rPr>
          <w:sz w:val="24"/>
          <w:szCs w:val="24"/>
        </w:rPr>
      </w:pPr>
    </w:p>
    <w:p w14:paraId="24EC6984" w14:textId="77777777" w:rsidR="003F2F91" w:rsidRPr="000665F8"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Bydd yr holl staff yn cael hyfforddiant gloywi yn unol â diweddariadau presennol i Gydraddoldeb, Amrywiaeth a Chynhwysiant; i gynnwys yr holl staff newydd yn rhan o’u rhaglen Gynefino.</w:t>
      </w:r>
    </w:p>
    <w:p w14:paraId="1C98A53A" w14:textId="77777777" w:rsidR="003F2F91" w:rsidRPr="000665F8" w:rsidRDefault="003F2F91" w:rsidP="003F2F91">
      <w:pPr>
        <w:pStyle w:val="ListParagraph"/>
        <w:rPr>
          <w:sz w:val="24"/>
          <w:szCs w:val="24"/>
        </w:rPr>
      </w:pPr>
    </w:p>
    <w:p w14:paraId="2707655C" w14:textId="77777777" w:rsidR="003F2F91" w:rsidRPr="000665F8"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8.4</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Mae datblygu gyrfa yn y Brifysgol yn seiliedig ar deilyngdod personol a gofynion rhesymol y swydd, ni waeth beth fo’r nodweddion gwarchodedig, statws rhan amser neu gyfnod penodol a chyfrifoldebau gofalu.</w:t>
      </w:r>
    </w:p>
    <w:p w14:paraId="61C8323E" w14:textId="77777777" w:rsidR="003F2F91" w:rsidRPr="000665F8" w:rsidRDefault="003F2F91" w:rsidP="003F2F91">
      <w:pPr>
        <w:pStyle w:val="Heading1"/>
        <w:bidi w:val="0"/>
      </w:pPr>
      <w:r>
        <w:rPr>
          <w:lang w:val="cy"/>
          <w:b w:val="1"/>
          <w:bCs w:val="1"/>
          <w:i w:val="0"/>
          <w:iCs w:val="0"/>
          <w:u w:val="none"/>
          <w:vertAlign w:val="baseline"/>
          <w:rtl w:val="0"/>
        </w:rPr>
        <w:t xml:space="preserve">Cyfrifoldebau</w:t>
      </w:r>
    </w:p>
    <w:p w14:paraId="583C5AB9" w14:textId="77777777" w:rsidR="003F2F91" w:rsidRPr="000665F8" w:rsidRDefault="003F2F91" w:rsidP="003F2F91">
      <w:pPr>
        <w:spacing w:line="276" w:lineRule="auto"/>
        <w:jc w:val="both"/>
        <w:rPr>
          <w:b/>
          <w:sz w:val="24"/>
          <w:szCs w:val="24"/>
        </w:rPr>
      </w:pPr>
    </w:p>
    <w:p w14:paraId="1E71621F" w14:textId="77777777" w:rsidR="003F2F91" w:rsidRPr="000665F8"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ein Prifysgol yn disgwyl i’r holl staff, myfyrwyr a phartïon sy’n ymwneud â'r Brifysgol ymddwyn yn unol â’r Polisi Cydraddoldeb, Amrywiaeth a Chynhwysiant. </w:t>
      </w:r>
    </w:p>
    <w:p w14:paraId="7ECDFCD9" w14:textId="77777777" w:rsidR="003F2F91" w:rsidRPr="000665F8" w:rsidRDefault="003F2F91" w:rsidP="003F2F91">
      <w:pPr>
        <w:spacing w:line="276" w:lineRule="auto"/>
        <w:ind w:left="720"/>
        <w:jc w:val="both"/>
        <w:rPr>
          <w:sz w:val="24"/>
          <w:szCs w:val="24"/>
        </w:rPr>
      </w:pPr>
    </w:p>
    <w:p w14:paraId="3F6A1CE0" w14:textId="77777777" w:rsidR="003F2F91" w:rsidRPr="000665F8"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Mae gan staff sy’n rheolwyr llinell ar staff eraill ddyletswydd i sicrhau bod y polisi yn cael ei gyfathrebu i’w tîm. </w:t>
      </w:r>
    </w:p>
    <w:p w14:paraId="64E28395" w14:textId="77777777" w:rsidR="003F2F91" w:rsidRPr="000665F8" w:rsidRDefault="003F2F91" w:rsidP="003F2F91">
      <w:pPr>
        <w:spacing w:line="276" w:lineRule="auto"/>
        <w:ind w:left="720"/>
        <w:jc w:val="both"/>
        <w:rPr>
          <w:sz w:val="24"/>
          <w:szCs w:val="24"/>
        </w:rPr>
      </w:pPr>
    </w:p>
    <w:p w14:paraId="60DECC89" w14:textId="77777777" w:rsidR="003F2F91" w:rsidRDefault="003F2F91" w:rsidP="003F2F91">
      <w:pPr>
        <w:spacing w:line="276" w:lineRule="auto"/>
        <w:ind w:left="720"/>
        <w:jc w:val="both"/>
        <w:rPr>
          <w:sz w:val="24"/>
          <w:szCs w:val="24"/>
        </w:rPr>
        <w:bidi w:val="0"/>
      </w:pPr>
      <w:r>
        <w:rPr>
          <w:sz w:val="24"/>
          <w:szCs w:val="24"/>
          <w:lang w:val="cy"/>
          <w:b w:val="0"/>
          <w:bCs w:val="0"/>
          <w:i w:val="0"/>
          <w:iCs w:val="0"/>
          <w:u w:val="none"/>
          <w:vertAlign w:val="baseline"/>
          <w:rtl w:val="0"/>
        </w:rPr>
        <w:t xml:space="preserve">Ni all y polisi hwn lwyddo heb gefnogaeth weithredol holl gymuned y Brifysgol.  Mae pob aelod o’r sefydliad yn gyfrifol am ddilyn y polisi hwn; felly, mae gweithredu’r polisi hwn yn gyfrifoldeb cyffredin ymhlith staff a myfyrwyr y Brifysgol.  Yn ogystal, mae gan unigolion allweddol gyfrifoldebau penodol fel y nodir isod.</w:t>
      </w:r>
    </w:p>
    <w:tbl>
      <w:tblPr>
        <w:tblStyle w:val="TableGrid"/>
        <w:tblW w:w="8904" w:type="dxa"/>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Table"/>
        <w:tblDescription w:val="Table that details responsibility in relation to key roles within the University"/>
      </w:tblPr>
      <w:tblGrid>
        <w:gridCol w:w="2384"/>
        <w:gridCol w:w="6520"/>
      </w:tblGrid>
      <w:tr w:rsidR="003F2F91" w:rsidRPr="00152510" w14:paraId="09EC78ED" w14:textId="77777777" w:rsidTr="00B3095F">
        <w:trPr>
          <w:tblHeader/>
        </w:trPr>
        <w:tc>
          <w:tcPr>
            <w:tcW w:w="2384" w:type="dxa"/>
          </w:tcPr>
          <w:p w14:paraId="5E5982B4" w14:textId="77777777" w:rsidR="003F2F91" w:rsidRPr="00152510" w:rsidRDefault="003F2F91" w:rsidP="00B3095F">
            <w:pPr>
              <w:spacing w:line="276" w:lineRule="auto"/>
              <w:jc w:val="both"/>
              <w:rPr>
                <w:b/>
                <w:sz w:val="24"/>
                <w:szCs w:val="24"/>
              </w:rPr>
              <w:bidi w:val="0"/>
            </w:pPr>
            <w:r>
              <w:rPr>
                <w:sz w:val="24"/>
                <w:szCs w:val="24"/>
                <w:lang w:val="cy"/>
                <w:b w:val="0"/>
                <w:bCs w:val="0"/>
                <w:i w:val="0"/>
                <w:iCs w:val="0"/>
                <w:u w:val="none"/>
                <w:vertAlign w:val="baseline"/>
                <w:rtl w:val="0"/>
              </w:rPr>
              <w:br w:type="page"/>
            </w:r>
            <w:r>
              <w:rPr>
                <w:sz w:val="24"/>
                <w:szCs w:val="24"/>
                <w:lang w:val="cy"/>
                <w:b w:val="0"/>
                <w:bCs w:val="0"/>
                <w:i w:val="0"/>
                <w:iCs w:val="0"/>
                <w:u w:val="none"/>
                <w:vertAlign w:val="baseline"/>
                <w:rtl w:val="0"/>
              </w:rPr>
              <w:br w:type="page"/>
            </w:r>
            <w:r>
              <w:rPr>
                <w:sz w:val="24"/>
                <w:szCs w:val="24"/>
                <w:lang w:val="cy"/>
                <w:b w:val="1"/>
                <w:bCs w:val="1"/>
                <w:i w:val="0"/>
                <w:iCs w:val="0"/>
                <w:u w:val="none"/>
                <w:vertAlign w:val="baseline"/>
                <w:rtl w:val="0"/>
              </w:rPr>
              <w:t xml:space="preserve">Rôl</w:t>
            </w:r>
          </w:p>
        </w:tc>
        <w:tc>
          <w:tcPr>
            <w:tcW w:w="6520" w:type="dxa"/>
            <w:vAlign w:val="center"/>
          </w:tcPr>
          <w:p w14:paraId="2AF8128D" w14:textId="77777777" w:rsidR="003F2F91" w:rsidRPr="00152510" w:rsidRDefault="003F2F91" w:rsidP="00B3095F">
            <w:pPr>
              <w:spacing w:line="276" w:lineRule="auto"/>
              <w:jc w:val="both"/>
              <w:rPr>
                <w:sz w:val="24"/>
                <w:szCs w:val="24"/>
              </w:rPr>
              <w:bidi w:val="0"/>
            </w:pPr>
            <w:r>
              <w:rPr>
                <w:sz w:val="24"/>
                <w:szCs w:val="24"/>
                <w:lang w:val="cy"/>
                <w:b w:val="1"/>
                <w:bCs w:val="1"/>
                <w:i w:val="0"/>
                <w:iCs w:val="0"/>
                <w:u w:val="none"/>
                <w:vertAlign w:val="baseline"/>
                <w:rtl w:val="0"/>
              </w:rPr>
              <w:t xml:space="preserve">Cyfrifoldeb</w:t>
            </w:r>
          </w:p>
        </w:tc>
      </w:tr>
      <w:tr w:rsidR="003F2F91" w:rsidRPr="00152510" w14:paraId="5C2E16FB" w14:textId="77777777" w:rsidTr="00B3095F">
        <w:tc>
          <w:tcPr>
            <w:tcW w:w="2384" w:type="dxa"/>
          </w:tcPr>
          <w:p w14:paraId="4FE7DD6F" w14:textId="77777777" w:rsidR="003F2F91" w:rsidRPr="00152510"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I</w:t>
            </w:r>
            <w:hyperlink r:id="rId12" w:history="1">
              <w:r>
                <w:rPr>
                  <w:sz w:val="24"/>
                  <w:szCs w:val="24"/>
                  <w:lang w:val="cy"/>
                  <w:b w:val="0"/>
                  <w:bCs w:val="0"/>
                  <w:i w:val="0"/>
                  <w:iCs w:val="0"/>
                  <w:u w:val="none"/>
                  <w:vertAlign w:val="baseline"/>
                  <w:rtl w:val="0"/>
                </w:rPr>
                <w:t xml:space="preserve">s-ganghellor</w:t>
              </w:r>
            </w:hyperlink>
          </w:p>
        </w:tc>
        <w:tc>
          <w:tcPr>
            <w:tcW w:w="6520" w:type="dxa"/>
          </w:tcPr>
          <w:p w14:paraId="0D26D427" w14:textId="77777777" w:rsidR="003F2F91" w:rsidRPr="00152510"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Cyfrifoldeb cyffredinol am y polisi, yn cynnwys cyfrifoldeb am sicrhau bod y polisi yn cael ei gyfathrebu, ei weithredu, ei fonitro a’i adolygu’n barhaus, yn unol â deddfwriaeth.</w:t>
            </w:r>
          </w:p>
          <w:p w14:paraId="25A59411" w14:textId="77777777" w:rsidR="003F2F91" w:rsidRPr="00152510" w:rsidRDefault="003F2F91" w:rsidP="00B3095F">
            <w:pPr>
              <w:spacing w:line="276" w:lineRule="auto"/>
              <w:jc w:val="both"/>
              <w:rPr>
                <w:sz w:val="24"/>
                <w:szCs w:val="24"/>
              </w:rPr>
            </w:pPr>
          </w:p>
        </w:tc>
      </w:tr>
      <w:tr w:rsidR="003F2F91" w:rsidRPr="00E803F2" w14:paraId="3F7B9A40" w14:textId="77777777" w:rsidTr="00B3095F">
        <w:tc>
          <w:tcPr>
            <w:tcW w:w="2384" w:type="dxa"/>
          </w:tcPr>
          <w:p w14:paraId="6F348DF9" w14:textId="77777777" w:rsidR="003F2F91" w:rsidRPr="00E803F2" w:rsidRDefault="003F2F91" w:rsidP="00B3095F">
            <w:pPr>
              <w:spacing w:line="276" w:lineRule="auto"/>
              <w:jc w:val="both"/>
              <w:rPr>
                <w:sz w:val="24"/>
                <w:szCs w:val="24"/>
              </w:rPr>
              <w:bidi w:val="0"/>
            </w:pPr>
            <w:hyperlink r:id="rId13" w:history="1">
              <w:r>
                <w:rPr>
                  <w:sz w:val="24"/>
                  <w:szCs w:val="24"/>
                  <w:lang w:val="cy"/>
                  <w:b w:val="0"/>
                  <w:bCs w:val="0"/>
                  <w:i w:val="0"/>
                  <w:iCs w:val="0"/>
                  <w:u w:val="none"/>
                  <w:vertAlign w:val="baseline"/>
                  <w:rtl w:val="0"/>
                </w:rPr>
                <w:t xml:space="preserve">Corff Llywodraethu</w:t>
              </w:r>
            </w:hyperlink>
          </w:p>
        </w:tc>
        <w:tc>
          <w:tcPr>
            <w:tcW w:w="6520" w:type="dxa"/>
          </w:tcPr>
          <w:p w14:paraId="4E376DC9" w14:textId="77777777" w:rsidR="003F2F91" w:rsidRPr="00E803F2"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Annog, meithrin a hyrwyddo diwylliant o gydraddoldeb, amrywiaeth a chynhwysiant.  Goruchwylio cynnydd y Brifysgol tuag at Gydraddoldeb, Amrywiaeth a Chynhwysiant trwy gyfrwng eitemau agenda rheolaidd yng nghyfarfodydd y Bwrdd neu ei Is-bwyllgorau. </w:t>
            </w:r>
          </w:p>
        </w:tc>
      </w:tr>
      <w:tr w:rsidR="003F2F91" w:rsidRPr="00E803F2" w14:paraId="5BC420A2" w14:textId="77777777" w:rsidTr="00B3095F">
        <w:tc>
          <w:tcPr>
            <w:tcW w:w="2384" w:type="dxa"/>
          </w:tcPr>
          <w:p w14:paraId="03D9681D" w14:textId="77777777" w:rsidR="003F2F91" w:rsidRPr="00E803F2"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Grŵp Gweithredu ar Gydraddoldeb, Amrywiaeth a Chynhwysiant</w:t>
            </w:r>
          </w:p>
        </w:tc>
        <w:tc>
          <w:tcPr>
            <w:tcW w:w="6520" w:type="dxa"/>
          </w:tcPr>
          <w:p w14:paraId="467BD25D" w14:textId="77777777" w:rsidR="003F2F91" w:rsidRPr="00E803F2"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Yn gyfrifol am sicrhau bod ein nodau o ran cydraddoldeb, amrywiaeth a chynhwysiant yn cael eu diwallu, am feithrin amgylchedd gweithio a dysgu lle all y staff a’r myfyrwyr gyflawni eu potensial ac am fwrw ymlaen â’r dasg o roi’r polisi ar waith.</w:t>
            </w:r>
          </w:p>
          <w:p w14:paraId="17420B9C" w14:textId="77777777" w:rsidR="003F2F91" w:rsidRPr="00E803F2" w:rsidRDefault="003F2F91" w:rsidP="00B3095F">
            <w:pPr>
              <w:spacing w:line="276" w:lineRule="auto"/>
              <w:jc w:val="both"/>
              <w:rPr>
                <w:sz w:val="24"/>
                <w:szCs w:val="24"/>
              </w:rPr>
            </w:pPr>
          </w:p>
        </w:tc>
      </w:tr>
      <w:tr w:rsidR="003F2F91" w:rsidRPr="00152510" w14:paraId="31F1AFD7" w14:textId="77777777" w:rsidTr="00B3095F">
        <w:tc>
          <w:tcPr>
            <w:tcW w:w="2384" w:type="dxa"/>
          </w:tcPr>
          <w:p w14:paraId="0E24D334" w14:textId="77777777" w:rsidR="003F2F91" w:rsidRPr="00DD5332"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Cyfarwyddwr Gweithredol Adnoddau Dynol gyda chymorth y Pennaeth Datblygu Sefydliadol ac Amrywiaeth </w:t>
            </w:r>
          </w:p>
        </w:tc>
        <w:tc>
          <w:tcPr>
            <w:tcW w:w="6520" w:type="dxa"/>
          </w:tcPr>
          <w:p w14:paraId="35C71808" w14:textId="77777777" w:rsidR="003F2F91" w:rsidRPr="00152510"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Er mwyn cefnogi nodau’r polisi hwn, sicrhau bod staff a rheolwyr yn ymwybodol o’u cyfrifoldebau dan y polisi hwn a rhoi cefnogaeth a hyfforddiant priodol i’w galluogi nhw i’w cyflawni.</w:t>
            </w:r>
          </w:p>
        </w:tc>
      </w:tr>
      <w:tr w:rsidR="003F2F91" w:rsidRPr="00E803F2" w14:paraId="36DCE2C2" w14:textId="77777777" w:rsidTr="00B3095F">
        <w:tc>
          <w:tcPr>
            <w:tcW w:w="2384" w:type="dxa"/>
          </w:tcPr>
          <w:p w14:paraId="1FF3A925" w14:textId="77777777" w:rsidR="003F2F91" w:rsidRPr="00E803F2"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Cyfarwyddwyr, Deoniaid Cyfadrannau, Rheolwyr a Goruchwylwyr</w:t>
            </w:r>
          </w:p>
        </w:tc>
        <w:tc>
          <w:tcPr>
            <w:tcW w:w="6520" w:type="dxa"/>
          </w:tcPr>
          <w:p w14:paraId="61ACA258" w14:textId="77777777" w:rsidR="003F2F91" w:rsidRPr="00E803F2"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Yn gyfrifol am hyrwyddo cydraddoldeb, amrywiaeth a chynhwysiant i fyfyrwyr a staff, gan sicrhau bod yr holl faterion sy’n ymwneud â gwahaniaethu, aflonyddu ac ymddygiad amhriodol honedig yn cael eu harchwilio’n brydlon ac yn drylwyr. Yn ogystal, mae rheolwyr llinell yn gyfrifol am sicrhau bod staff sydd â chyfrifoldebau penodol yn ymwneud â’r polisi ac yn ymgymryd â’r camau y’u nodir yn y Cynllun Cydraddoldeb Strategol a’i nodau cysylltiedig.</w:t>
            </w:r>
          </w:p>
        </w:tc>
      </w:tr>
      <w:tr w:rsidR="003F2F91" w:rsidRPr="00E803F2" w14:paraId="43E803CE" w14:textId="77777777" w:rsidTr="00B3095F">
        <w:tc>
          <w:tcPr>
            <w:tcW w:w="2384" w:type="dxa"/>
          </w:tcPr>
          <w:p w14:paraId="52F40FAE" w14:textId="77777777" w:rsidR="003F2F91" w:rsidRPr="00E803F2"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Cyfarwyddwr Gweithredol Cyllid Dros Dro</w:t>
            </w:r>
          </w:p>
        </w:tc>
        <w:tc>
          <w:tcPr>
            <w:tcW w:w="6520" w:type="dxa"/>
          </w:tcPr>
          <w:p w14:paraId="780A72EE" w14:textId="77777777" w:rsidR="003F2F91" w:rsidRPr="00E803F2"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Yn gyfrifol am sefydlu systemau caffael trwyadl, gan sicrhau bod yr holl gontractwyr a’r sefydliadau tendro yn cydymffurfio â Pholisi Cynhwysiant, Amrywiaeth a Chydraddoldeb y Brifysgol.</w:t>
            </w:r>
          </w:p>
        </w:tc>
      </w:tr>
      <w:tr w:rsidR="003F2F91" w:rsidRPr="00152510" w14:paraId="7072C914" w14:textId="77777777" w:rsidTr="00B3095F">
        <w:tc>
          <w:tcPr>
            <w:tcW w:w="2384" w:type="dxa"/>
          </w:tcPr>
          <w:p w14:paraId="36E6CCAE" w14:textId="77777777" w:rsidR="003F2F91" w:rsidRPr="00E803F2" w:rsidRDefault="003F2F91" w:rsidP="00B3095F">
            <w:pPr>
              <w:spacing w:line="276" w:lineRule="auto"/>
              <w:jc w:val="both"/>
              <w:rPr>
                <w:sz w:val="24"/>
                <w:szCs w:val="24"/>
              </w:rPr>
              <w:bidi w:val="0"/>
            </w:pPr>
            <w:hyperlink r:id="rId14" w:history="1">
              <w:r>
                <w:rPr>
                  <w:sz w:val="24"/>
                  <w:szCs w:val="24"/>
                  <w:lang w:val="cy"/>
                  <w:b w:val="0"/>
                  <w:bCs w:val="0"/>
                  <w:i w:val="0"/>
                  <w:iCs w:val="0"/>
                  <w:u w:val="none"/>
                  <w:vertAlign w:val="baseline"/>
                  <w:rtl w:val="0"/>
                </w:rPr>
                <w:t xml:space="preserve">Undebau Llafur</w:t>
              </w:r>
            </w:hyperlink>
          </w:p>
        </w:tc>
        <w:tc>
          <w:tcPr>
            <w:tcW w:w="6520" w:type="dxa"/>
          </w:tcPr>
          <w:p w14:paraId="4F46F6B1" w14:textId="77777777" w:rsidR="003F2F91" w:rsidRPr="00152510"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Rhoi cyngor, cefnogaeth a chynrychiolaeth i’w haelodau ac ymgysylltu â’r Brifysgol i hyrwyddo cyfleoedd cyfartal, atal gwahaniaethu anghyfreithlon a helpu i feithrin cysylltiadau da.</w:t>
            </w:r>
          </w:p>
        </w:tc>
      </w:tr>
      <w:tr w:rsidR="003F2F91" w:rsidRPr="00152510" w14:paraId="7628CFFB" w14:textId="77777777" w:rsidTr="00B3095F">
        <w:tc>
          <w:tcPr>
            <w:tcW w:w="2384" w:type="dxa"/>
          </w:tcPr>
          <w:p w14:paraId="7E98E9DD" w14:textId="77777777" w:rsidR="003F2F91" w:rsidRPr="00152510"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Undeb y Myfyrwyr</w:t>
            </w:r>
          </w:p>
        </w:tc>
        <w:tc>
          <w:tcPr>
            <w:tcW w:w="6520" w:type="dxa"/>
          </w:tcPr>
          <w:p w14:paraId="4B50CF2D" w14:textId="77777777" w:rsidR="003F2F91" w:rsidRPr="00152510"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Cymryd adborth gan fyfyrwyr a gweithredu arno, gan ei rannu â’r adran/pwyllgor priodol yn y Brifysgol.</w:t>
            </w:r>
          </w:p>
        </w:tc>
      </w:tr>
      <w:tr w:rsidR="003F2F91" w:rsidRPr="00152510" w14:paraId="0F608042" w14:textId="77777777" w:rsidTr="00B3095F">
        <w:tc>
          <w:tcPr>
            <w:tcW w:w="2384" w:type="dxa"/>
          </w:tcPr>
          <w:p w14:paraId="16BFB9D6" w14:textId="77777777" w:rsidR="003F2F91" w:rsidRPr="00152510"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Yr holl staff, myfyrwyr, partneriaid allanol, darparwyr gwasanaethau a chyflenwyr</w:t>
            </w:r>
          </w:p>
        </w:tc>
        <w:tc>
          <w:tcPr>
            <w:tcW w:w="6520" w:type="dxa"/>
          </w:tcPr>
          <w:p w14:paraId="5448FEB6" w14:textId="77777777" w:rsidR="003F2F91" w:rsidRPr="00152510" w:rsidRDefault="003F2F91" w:rsidP="00B3095F">
            <w:pPr>
              <w:spacing w:line="276" w:lineRule="auto"/>
              <w:jc w:val="both"/>
              <w:rPr>
                <w:sz w:val="24"/>
                <w:szCs w:val="24"/>
              </w:rPr>
              <w:bidi w:val="0"/>
            </w:pPr>
            <w:r>
              <w:rPr>
                <w:sz w:val="24"/>
                <w:szCs w:val="24"/>
                <w:lang w:val="cy"/>
                <w:b w:val="0"/>
                <w:bCs w:val="0"/>
                <w:i w:val="0"/>
                <w:iCs w:val="0"/>
                <w:u w:val="none"/>
                <w:vertAlign w:val="baseline"/>
                <w:rtl w:val="0"/>
              </w:rPr>
              <w:t xml:space="preserve">Cefnogi nodau’r polisi, annog arferion anwahaniaethol, a rhoi gwybod am ymddygiad nad yw’n cydymffurfio â’r polisi.</w:t>
            </w:r>
          </w:p>
        </w:tc>
      </w:tr>
    </w:tbl>
    <w:p w14:paraId="04252C49" w14:textId="77777777" w:rsidR="003F2F91" w:rsidRPr="00152510" w:rsidRDefault="003F2F91" w:rsidP="003F2F91">
      <w:pPr>
        <w:spacing w:line="276" w:lineRule="auto"/>
        <w:ind w:left="720"/>
        <w:jc w:val="both"/>
        <w:rPr>
          <w:sz w:val="24"/>
          <w:szCs w:val="24"/>
        </w:rPr>
      </w:pPr>
    </w:p>
    <w:p w14:paraId="2120AADD" w14:textId="77777777" w:rsidR="003F2F91" w:rsidRPr="00152510" w:rsidRDefault="003F2F91" w:rsidP="003F2F91">
      <w:pPr>
        <w:spacing w:line="276" w:lineRule="auto"/>
        <w:ind w:left="720"/>
        <w:jc w:val="both"/>
        <w:rPr>
          <w:rFonts w:eastAsiaTheme="majorEastAsia"/>
          <w:b/>
          <w:iCs/>
          <w:sz w:val="24"/>
          <w:szCs w:val="24"/>
        </w:rPr>
        <w:bidi w:val="0"/>
      </w:pPr>
      <w:r>
        <w:rPr>
          <w:sz w:val="24"/>
          <w:szCs w:val="24"/>
          <w:lang w:val="cy"/>
          <w:b w:val="0"/>
          <w:bCs w:val="0"/>
          <w:i w:val="0"/>
          <w:iCs w:val="0"/>
          <w:u w:val="none"/>
          <w:vertAlign w:val="baseline"/>
          <w:rtl w:val="0"/>
        </w:rPr>
        <w:t xml:space="preserve">Yn unol â’n cenhadaeth a’n gwerthoedd, byddwn yn ymdrechu i gefnogi anghenion pob aelod o’n cymuned a chyrraedd y safonau uchaf posibl o ran darparu addysg, yn ein harferion cyflogaeth ac wrth wneud penderfyniadau.</w:t>
      </w:r>
    </w:p>
    <w:p w14:paraId="7D47988E" w14:textId="77777777" w:rsidR="003F2F91" w:rsidRPr="00152510" w:rsidRDefault="003F2F91" w:rsidP="003F2F91">
      <w:pPr>
        <w:pStyle w:val="Heading1"/>
        <w:rPr/>
        <w:bidi w:val="0"/>
      </w:pPr>
      <w:r>
        <w:rPr>
          <w:lang w:val="cy"/>
          <w:b w:val="1"/>
          <w:bCs w:val="1"/>
          <w:i w:val="0"/>
          <w:iCs w:val="0"/>
          <w:u w:val="none"/>
          <w:vertAlign w:val="baseline"/>
          <w:rtl w:val="0"/>
        </w:rPr>
        <w:t xml:space="preserve">Gweithredu</w:t>
      </w:r>
    </w:p>
    <w:p w14:paraId="3EB4693C" w14:textId="77777777" w:rsidR="003F2F91" w:rsidRPr="00152510" w:rsidRDefault="003F2F91" w:rsidP="003F2F91">
      <w:pPr>
        <w:spacing w:line="276" w:lineRule="auto"/>
        <w:jc w:val="both"/>
        <w:rPr>
          <w:sz w:val="24"/>
          <w:szCs w:val="24"/>
        </w:rPr>
      </w:pPr>
    </w:p>
    <w:p w14:paraId="2A360122" w14:textId="77777777" w:rsidR="003F2F91" w:rsidRPr="00E803F2"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11.1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Y Cyfarwyddwr Gweithredol AD, gyda chefnogaeth gan y Pennaeth Datblygu Sefydliadol ac Amrywiaeth, sy'n gyfrifol am weithredu a monitro cyffredinol y polisi drwy'r Amcanion Cydraddoldeb Strategol a bydd yn darparu adroddiadau cynnydd yn flynyddol. Bydd y Rheolwr Datblygu Sefydliadol ac Amrywiaeth yn rhoi cefnogaeth i'r rhai sy'n gyfrifol am gyflawni gweithredoedd penodol.</w:t>
      </w:r>
    </w:p>
    <w:p w14:paraId="74D64320" w14:textId="77777777" w:rsidR="003F2F91" w:rsidRPr="00E803F2" w:rsidRDefault="003F2F91" w:rsidP="003F2F91">
      <w:pPr>
        <w:spacing w:line="276" w:lineRule="auto"/>
        <w:ind w:left="720" w:hanging="720"/>
        <w:jc w:val="both"/>
        <w:rPr>
          <w:sz w:val="24"/>
          <w:szCs w:val="24"/>
        </w:rPr>
      </w:pPr>
    </w:p>
    <w:p w14:paraId="5ADA114B"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11.2</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Dylai'r holl fyfyrwyr gael gwybodaeth sy'n berthnasol i'r polisi wrth iddynt gofrestru a chadw at ei egwyddorion. Rhaid i aelodau newydd o staff gael gwybodaeth am rwymedigaethau a darpariaethau Cydraddoldeb, Amrywiaeth a Chynhwysiant gan eu rheolwyr yn fuan ar ôl iddynt gael eu cyflogi, gan gynnwys mynd i sesiynau gloywi Cydraddoldeb, Amrywiaeth a Chynhwysiant.  Dylai pob aelod o staff ymgyfarwyddo â’r polisi hwn a sicrhau bod eu harferion yn gyson â’i gynnwys a’r ddeddfwriaeth.  Dylai aelodau unigol o staff roi gwybod i’w rheolwr llinell, eu Partner Busnes AD a/neu eu cynrychiolydd Undeb Llafur os ydynt yn credu bod gwahaniaethu’n digwydd.  Yn ogystal, mae </w:t>
      </w:r>
      <w:hyperlink r:id="rId15" w:history="1">
        <w:r>
          <w:rPr>
            <w:rStyle w:val="Hyperlink"/>
            <w:sz w:val="24"/>
            <w:szCs w:val="24"/>
            <w:lang w:val="cy"/>
            <w:b w:val="0"/>
            <w:bCs w:val="0"/>
            <w:i w:val="0"/>
            <w:iCs w:val="0"/>
            <w:u w:val="single"/>
            <w:vertAlign w:val="baseline"/>
            <w:rtl w:val="0"/>
          </w:rPr>
          <w:t xml:space="preserve">Cynghorwyr Urddas yn y Gwaith</w:t>
        </w:r>
      </w:hyperlink>
      <w:r>
        <w:rPr>
          <w:sz w:val="24"/>
          <w:szCs w:val="24"/>
          <w:lang w:val="cy"/>
          <w:b w:val="0"/>
          <w:bCs w:val="0"/>
          <w:i w:val="0"/>
          <w:iCs w:val="0"/>
          <w:u w:val="none"/>
          <w:vertAlign w:val="baseline"/>
          <w:rtl w:val="0"/>
        </w:rPr>
        <w:t xml:space="preserve"> ar gael i gynorthwyo’r staff. Gallant gynnig opsiynau cyfeirio os yw aelod o staff yn teimlo ei fod yn cael ei fwlio neu ei aflonyddu.</w:t>
      </w:r>
    </w:p>
    <w:p w14:paraId="7AD64F05" w14:textId="77777777" w:rsidR="003F2F91" w:rsidRPr="00152510" w:rsidRDefault="003F2F91" w:rsidP="003F2F91">
      <w:pPr>
        <w:spacing w:line="276" w:lineRule="auto"/>
        <w:ind w:left="720"/>
        <w:jc w:val="both"/>
        <w:rPr>
          <w:sz w:val="24"/>
          <w:szCs w:val="24"/>
        </w:rPr>
      </w:pPr>
    </w:p>
    <w:p w14:paraId="0AA27EC9" w14:textId="77777777" w:rsidR="003F2F91"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11.3</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Er mwyn sicrhau eu heffeithiolrwydd, bydd Asesiad o Effaith ar Gydraddoldeb yn cael ei gynnal ar holl bolisïau a gweithdrefnau’r Brifysgol.</w:t>
      </w:r>
    </w:p>
    <w:p w14:paraId="16E6A430" w14:textId="77777777" w:rsidR="003F2F91" w:rsidRDefault="003F2F91" w:rsidP="003F2F91">
      <w:pPr>
        <w:spacing w:line="276" w:lineRule="auto"/>
        <w:ind w:left="720" w:hanging="720"/>
        <w:jc w:val="both"/>
        <w:rPr>
          <w:sz w:val="24"/>
          <w:szCs w:val="24"/>
        </w:rPr>
      </w:pPr>
    </w:p>
    <w:p w14:paraId="29357DA3" w14:textId="77777777" w:rsidR="003F2F91" w:rsidRDefault="003F2F91" w:rsidP="003F2F91">
      <w:pPr>
        <w:spacing w:line="276" w:lineRule="auto"/>
        <w:ind w:left="720" w:hanging="720"/>
        <w:jc w:val="both"/>
        <w:rPr>
          <w:sz w:val="24"/>
          <w:szCs w:val="24"/>
        </w:rPr>
      </w:pPr>
    </w:p>
    <w:p w14:paraId="04219289" w14:textId="77777777" w:rsidR="003F2F91" w:rsidRPr="00152510" w:rsidRDefault="003F2F91" w:rsidP="003F2F91">
      <w:pPr>
        <w:spacing w:line="276" w:lineRule="auto"/>
        <w:ind w:left="720" w:hanging="720"/>
        <w:jc w:val="both"/>
        <w:rPr>
          <w:sz w:val="24"/>
          <w:szCs w:val="24"/>
        </w:rPr>
      </w:pPr>
    </w:p>
    <w:p w14:paraId="16FF4DB7" w14:textId="77777777" w:rsidR="003F2F91" w:rsidRPr="00152510" w:rsidRDefault="003F2F91" w:rsidP="003F2F91">
      <w:pPr>
        <w:pStyle w:val="Heading1"/>
        <w:rPr/>
        <w:bidi w:val="0"/>
      </w:pPr>
      <w:r>
        <w:rPr>
          <w:lang w:val="cy"/>
          <w:b w:val="1"/>
          <w:bCs w:val="1"/>
          <w:i w:val="0"/>
          <w:iCs w:val="0"/>
          <w:u w:val="none"/>
          <w:vertAlign w:val="baseline"/>
          <w:rtl w:val="0"/>
        </w:rPr>
        <w:t xml:space="preserve">Cyfathrebu</w:t>
      </w:r>
    </w:p>
    <w:p w14:paraId="5B5524F2" w14:textId="77777777" w:rsidR="003F2F91" w:rsidRPr="00152510" w:rsidRDefault="003F2F91" w:rsidP="003F2F91">
      <w:pPr>
        <w:spacing w:line="276" w:lineRule="auto"/>
        <w:jc w:val="both"/>
        <w:rPr>
          <w:sz w:val="24"/>
          <w:szCs w:val="24"/>
        </w:rPr>
      </w:pPr>
    </w:p>
    <w:p w14:paraId="6C772BFB" w14:textId="77777777" w:rsidR="003F2F91"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12.1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Mae’n bwysig bod yr holl staff ar bob lefel yn ymwybodol o’r polisi hwn er mwyn cydymffurfio â’i ofynion. Ceir copi ar fewnrwyd y staff a rhaid sicrhau bod copïau ar gael i staff nad oes ganddynt fynediad rhwydd at gyfrifiadur.</w:t>
      </w:r>
    </w:p>
    <w:p w14:paraId="32DF34BF" w14:textId="77777777" w:rsidR="003F2F91" w:rsidRPr="00152510" w:rsidRDefault="003F2F91" w:rsidP="003F2F91">
      <w:pPr>
        <w:spacing w:line="276" w:lineRule="auto"/>
        <w:ind w:left="720" w:hanging="720"/>
        <w:jc w:val="both"/>
        <w:rPr>
          <w:sz w:val="24"/>
          <w:szCs w:val="24"/>
        </w:rPr>
      </w:pPr>
    </w:p>
    <w:p w14:paraId="37F740E7" w14:textId="77777777" w:rsidR="003F2F91" w:rsidRPr="000665F8"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Bydd ein Prifysgol yn ymgynghori bob hyn a hyn â phartïon perthnasol sy’n ymwneud â'r Brifysgol er mwyn sicrhau cynrychiolaeth o grwpiau amrywiol, gyda’r nod o wella’r gwaith o gael gwared ar wahaniaethu.</w:t>
      </w:r>
    </w:p>
    <w:p w14:paraId="2381BCA1" w14:textId="77777777" w:rsidR="003F2F91" w:rsidRPr="000665F8" w:rsidRDefault="003F2F91" w:rsidP="003F2F91">
      <w:pPr>
        <w:pStyle w:val="ListParagraph"/>
        <w:spacing w:line="276" w:lineRule="auto"/>
        <w:ind w:left="1065"/>
        <w:jc w:val="both"/>
        <w:rPr>
          <w:sz w:val="24"/>
          <w:szCs w:val="24"/>
        </w:rPr>
      </w:pPr>
    </w:p>
    <w:p w14:paraId="432E36BE" w14:textId="77777777" w:rsidR="003F2F91" w:rsidRPr="00A87792"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Bydd adroddiad blynyddol ar gael a fydd yn rhoi manylion am gynnydd y Cynllun Cydraddoldeb Strategol a’i nodau a chaiff ei gyhoeddi’n allanol ar wefan y Brifysgol.  Bydd yr adroddiad yn cynnwys camau penodol a roddwyd ar waith i hyrwyddo cyfleoedd cyfartal, cynnydd ar ddatblygiadau, a chanlyniad y gwaith monitro ystadegau ar gyfer y flwyddyn berthnasol, yr Asesiadau o Effaith ar Gydraddoldeb a’r blaenoriaethau ar gyfer y dyfodol. </w:t>
      </w:r>
    </w:p>
    <w:p w14:paraId="5EF6F116" w14:textId="77777777" w:rsidR="003F2F91" w:rsidRPr="00A87792" w:rsidRDefault="003F2F91" w:rsidP="003F2F91">
      <w:pPr>
        <w:pStyle w:val="ListParagraph"/>
        <w:rPr>
          <w:sz w:val="24"/>
          <w:szCs w:val="24"/>
        </w:rPr>
      </w:pPr>
    </w:p>
    <w:p w14:paraId="428BBF92"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12.4</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Bydd y polisi’n cael ei gyhoeddi ar-lein a bydd copi caled a fformatau eraill ar gael ar gais.</w:t>
      </w:r>
    </w:p>
    <w:p w14:paraId="06411112" w14:textId="77777777" w:rsidR="003F2F91" w:rsidRPr="00152510" w:rsidRDefault="003F2F91" w:rsidP="003F2F91">
      <w:pPr>
        <w:pStyle w:val="Heading1"/>
        <w:rPr/>
        <w:bidi w:val="0"/>
      </w:pPr>
      <w:r>
        <w:rPr>
          <w:lang w:val="cy"/>
          <w:b w:val="1"/>
          <w:bCs w:val="1"/>
          <w:i w:val="0"/>
          <w:iCs w:val="0"/>
          <w:u w:val="none"/>
          <w:vertAlign w:val="baseline"/>
          <w:rtl w:val="0"/>
        </w:rPr>
        <w:t xml:space="preserve">Cwynion</w:t>
      </w:r>
    </w:p>
    <w:p w14:paraId="09388887" w14:textId="77777777" w:rsidR="003F2F91" w:rsidRPr="00152510" w:rsidRDefault="003F2F91" w:rsidP="003F2F91">
      <w:pPr>
        <w:spacing w:line="276" w:lineRule="auto"/>
        <w:jc w:val="both"/>
        <w:rPr>
          <w:sz w:val="24"/>
          <w:szCs w:val="24"/>
        </w:rPr>
      </w:pPr>
    </w:p>
    <w:p w14:paraId="58DA643B"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13.1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Os bydd unrhyw achos o fyfyrwyr, staff neu ymwelwyr yn diffyg cydymffurfio â’r Polisi Cydraddoldeb, Amrywiaeth a Chynhwysiant, bydd ein Prifysgol yn ystyried yr achosion hyn o ddifrif. Bydd y Brifysgol yn sicrhau bod yr holl staff a’r holl fyfyrwyr yn cael cyfle i gymryd ffyrdd rhesymol o ddilyn gweithdrefnau os ydynt o’r farn eu bod yn profi gwahaniaethu. Dylid cyflwyno cwynion yn ymwneud â gwahaniaethu ar sail y meysydd yr ymdrinnir â hwy yn y polisi hwn trwy ddefnyddio’r </w:t>
      </w:r>
      <w:hyperlink r:id="rId16" w:history="1">
        <w:r>
          <w:rPr>
            <w:rStyle w:val="Hyperlink"/>
            <w:sz w:val="24"/>
            <w:szCs w:val="24"/>
            <w:lang w:val="cy"/>
            <w:b w:val="0"/>
            <w:bCs w:val="0"/>
            <w:i w:val="0"/>
            <w:iCs w:val="0"/>
            <w:u w:val="single"/>
            <w:vertAlign w:val="baseline"/>
            <w:rtl w:val="0"/>
          </w:rPr>
          <w:t xml:space="preserve">Polisi a’r Weithdrefn Gwyno briodol ar gyfer Staff</w:t>
        </w:r>
      </w:hyperlink>
      <w:r>
        <w:rPr>
          <w:sz w:val="24"/>
          <w:szCs w:val="24"/>
          <w:lang w:val="cy"/>
          <w:b w:val="0"/>
          <w:bCs w:val="0"/>
          <w:i w:val="0"/>
          <w:iCs w:val="0"/>
          <w:u w:val="none"/>
          <w:vertAlign w:val="baseline"/>
          <w:rtl w:val="0"/>
        </w:rPr>
        <w:t xml:space="preserve"> a’r </w:t>
      </w:r>
      <w:hyperlink r:id="rId17" w:history="1">
        <w:r>
          <w:rPr>
            <w:rStyle w:val="Hyperlink"/>
            <w:sz w:val="24"/>
            <w:szCs w:val="24"/>
            <w:lang w:val="cy"/>
            <w:b w:val="0"/>
            <w:bCs w:val="0"/>
            <w:i w:val="0"/>
            <w:iCs w:val="0"/>
            <w:u w:val="single"/>
            <w:vertAlign w:val="baseline"/>
            <w:rtl w:val="0"/>
          </w:rPr>
          <w:t xml:space="preserve">Weithdrefn Gwyno ar gyfer Myfyrwyr</w:t>
        </w:r>
      </w:hyperlink>
      <w:r>
        <w:rPr>
          <w:sz w:val="24"/>
          <w:szCs w:val="24"/>
          <w:lang w:val="cy"/>
          <w:b w:val="0"/>
          <w:bCs w:val="0"/>
          <w:i w:val="0"/>
          <w:iCs w:val="0"/>
          <w:u w:val="none"/>
          <w:vertAlign w:val="baseline"/>
          <w:rtl w:val="0"/>
        </w:rPr>
        <w:t xml:space="preserve">.</w:t>
      </w:r>
    </w:p>
    <w:p w14:paraId="4D440652" w14:textId="77777777" w:rsidR="003F2F91" w:rsidRPr="00152510" w:rsidRDefault="003F2F91" w:rsidP="003F2F91">
      <w:pPr>
        <w:spacing w:line="276" w:lineRule="auto"/>
        <w:ind w:left="720" w:hanging="720"/>
        <w:jc w:val="both"/>
        <w:rPr>
          <w:sz w:val="24"/>
          <w:szCs w:val="24"/>
        </w:rPr>
      </w:pPr>
    </w:p>
    <w:p w14:paraId="45B35E4A"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13.2</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Caiff unrhyw achos o ddiffyg cydymffurfiaeth ei ymchwilio a phan fo’n briodol caiff ei ystyried dan y weithdrefn berthnasol ar gyfer myfyrwyr a’r </w:t>
      </w:r>
      <w:hyperlink r:id="rId18" w:history="1">
        <w:r>
          <w:rPr>
            <w:rStyle w:val="Hyperlink"/>
            <w:sz w:val="24"/>
            <w:szCs w:val="24"/>
            <w:lang w:val="cy"/>
            <w:b w:val="0"/>
            <w:bCs w:val="0"/>
            <w:i w:val="0"/>
            <w:iCs w:val="0"/>
            <w:u w:val="single"/>
            <w:vertAlign w:val="baseline"/>
            <w:rtl w:val="0"/>
          </w:rPr>
          <w:t xml:space="preserve">Weithdrefn Ddisgyblu ar gyfer staff</w:t>
        </w:r>
      </w:hyperlink>
      <w:r>
        <w:rPr>
          <w:sz w:val="24"/>
          <w:szCs w:val="24"/>
          <w:lang w:val="cy"/>
          <w:b w:val="0"/>
          <w:bCs w:val="0"/>
          <w:i w:val="0"/>
          <w:iCs w:val="0"/>
          <w:u w:val="none"/>
          <w:vertAlign w:val="baseline"/>
          <w:rtl w:val="0"/>
        </w:rPr>
        <w:t xml:space="preserve">. Bydd camau priodol yn cael eu cymryd pan fydd ymwelwyr yn mynd yn groes i'r polisi.  </w:t>
      </w:r>
    </w:p>
    <w:p w14:paraId="0D35294F" w14:textId="77777777" w:rsidR="003F2F91" w:rsidRPr="00152510" w:rsidRDefault="003F2F91" w:rsidP="003F2F91">
      <w:pPr>
        <w:spacing w:line="276" w:lineRule="auto"/>
        <w:ind w:left="720" w:hanging="720"/>
        <w:jc w:val="both"/>
        <w:rPr>
          <w:sz w:val="24"/>
          <w:szCs w:val="24"/>
        </w:rPr>
      </w:pPr>
    </w:p>
    <w:p w14:paraId="4B7E68CE"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13.3</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Efallai caiff achosion sy’n ymwneud â bwlio neu aflonyddu yn y gweithle eu cyfeirio yn y lle cyntaf at y Cynghorydd Urddas yn y Gwaith.  Os na fydd y dull hwn yn arwain at ddatrysiad boddhaol o'r broblem, mae gwybodaeth ynghylch sut i symud ymlaen â chwyn i’w chael yn y </w:t>
      </w:r>
      <w:hyperlink r:id="rId19" w:history="1">
        <w:r>
          <w:rPr>
            <w:rStyle w:val="Hyperlink"/>
            <w:sz w:val="24"/>
            <w:szCs w:val="24"/>
            <w:lang w:val="cy"/>
            <w:b w:val="0"/>
            <w:bCs w:val="0"/>
            <w:i w:val="0"/>
            <w:iCs w:val="0"/>
            <w:u w:val="single"/>
            <w:vertAlign w:val="baseline"/>
            <w:rtl w:val="0"/>
          </w:rPr>
          <w:t xml:space="preserve">Polisi Urddas yn y Gweithle</w:t>
        </w:r>
      </w:hyperlink>
      <w:r>
        <w:rPr>
          <w:sz w:val="24"/>
          <w:szCs w:val="24"/>
          <w:lang w:val="cy"/>
          <w:b w:val="0"/>
          <w:bCs w:val="0"/>
          <w:i w:val="0"/>
          <w:iCs w:val="0"/>
          <w:u w:val="none"/>
          <w:vertAlign w:val="baseline"/>
          <w:rtl w:val="0"/>
        </w:rPr>
        <w:t xml:space="preserve">.</w:t>
      </w:r>
    </w:p>
    <w:p w14:paraId="4B878E03" w14:textId="77777777" w:rsidR="003F2F91" w:rsidRPr="00152510" w:rsidRDefault="003F2F91" w:rsidP="003F2F91">
      <w:pPr>
        <w:spacing w:line="276" w:lineRule="auto"/>
        <w:ind w:left="720" w:hanging="720"/>
        <w:jc w:val="both"/>
        <w:rPr>
          <w:sz w:val="24"/>
          <w:szCs w:val="24"/>
        </w:rPr>
      </w:pPr>
    </w:p>
    <w:p w14:paraId="2A5FE780" w14:textId="77777777" w:rsidR="003F2F91" w:rsidRPr="002B4F92"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13.4</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Bydd unrhyw fyfyriwr sy’n dymuno cyflwyno cwyn yn cael ei gyfeirio at y </w:t>
      </w:r>
      <w:hyperlink r:id="rId20" w:history="1">
        <w:r>
          <w:rPr>
            <w:rStyle w:val="Hyperlink"/>
            <w:sz w:val="24"/>
            <w:szCs w:val="24"/>
            <w:lang w:val="cy"/>
            <w:b w:val="0"/>
            <w:bCs w:val="0"/>
            <w:i w:val="0"/>
            <w:iCs w:val="0"/>
            <w:u w:val="single"/>
            <w:vertAlign w:val="baseline"/>
            <w:rtl w:val="0"/>
          </w:rPr>
          <w:t xml:space="preserve">Weithdrefn Gwyno i Fyfyrwyr</w:t>
        </w:r>
      </w:hyperlink>
      <w:r>
        <w:rPr>
          <w:sz w:val="24"/>
          <w:szCs w:val="24"/>
          <w:lang w:val="cy"/>
          <w:b w:val="0"/>
          <w:bCs w:val="0"/>
          <w:i w:val="0"/>
          <w:iCs w:val="0"/>
          <w:u w:val="none"/>
          <w:vertAlign w:val="baseline"/>
          <w:rtl w:val="0"/>
        </w:rPr>
        <w:t xml:space="preserve"> a nodir yn y Llawlyfr i Fyfyrwyr.  Dylai myfyrwyr sy’n profi bwlio neu aflonyddu ddarllen y </w:t>
      </w:r>
      <w:hyperlink r:id="rId21" w:history="1">
        <w:r>
          <w:rPr>
            <w:rStyle w:val="Hyperlink"/>
            <w:sz w:val="24"/>
            <w:szCs w:val="24"/>
            <w:lang w:val="cy"/>
            <w:b w:val="0"/>
            <w:bCs w:val="0"/>
            <w:i w:val="0"/>
            <w:iCs w:val="0"/>
            <w:u w:val="single"/>
            <w:vertAlign w:val="baseline"/>
            <w:rtl w:val="0"/>
          </w:rPr>
          <w:t xml:space="preserve">Polisi a’r Weithdrefn Gwrth-aflonyddu a Gwrth-fwlio</w:t>
        </w:r>
      </w:hyperlink>
    </w:p>
    <w:p w14:paraId="3C40EE3F" w14:textId="77777777" w:rsidR="003F2F91" w:rsidRPr="00152510" w:rsidRDefault="003F2F91" w:rsidP="003F2F91">
      <w:pPr>
        <w:spacing w:line="276" w:lineRule="auto"/>
        <w:ind w:left="720" w:hanging="720"/>
        <w:jc w:val="both"/>
        <w:rPr>
          <w:sz w:val="24"/>
          <w:szCs w:val="24"/>
        </w:rPr>
      </w:pPr>
    </w:p>
    <w:p w14:paraId="2200AB13" w14:textId="77777777" w:rsidR="003F2F91" w:rsidRPr="000665F8" w:rsidRDefault="003F2F91" w:rsidP="003F2F91">
      <w:pPr>
        <w:spacing w:line="276" w:lineRule="auto"/>
        <w:ind w:left="720" w:hanging="720"/>
        <w:jc w:val="both"/>
        <w:rPr>
          <w:b/>
          <w:sz w:val="24"/>
          <w:szCs w:val="24"/>
        </w:rPr>
        <w:bidi w:val="0"/>
      </w:pPr>
      <w:r>
        <w:rPr>
          <w:sz w:val="24"/>
          <w:szCs w:val="24"/>
          <w:lang w:val="cy"/>
          <w:b w:val="0"/>
          <w:bCs w:val="0"/>
          <w:i w:val="0"/>
          <w:iCs w:val="0"/>
          <w:u w:val="none"/>
          <w:vertAlign w:val="baseline"/>
          <w:rtl w:val="0"/>
        </w:rPr>
        <w:t xml:space="preserve">13.5</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Anogir ymgeiswyr sy’n pryderu am sut ddefnyddir y polisi hwn i gysylltu â’r Pennaeth Datblygu Sefydliadol ac Amrywiaeth yn yr Adran Adnoddau Dynol.</w:t>
      </w:r>
    </w:p>
    <w:p w14:paraId="0EAFB69F" w14:textId="77777777" w:rsidR="003F2F91" w:rsidRPr="000665F8" w:rsidRDefault="003F2F91" w:rsidP="003F2F91">
      <w:pPr>
        <w:pStyle w:val="Heading1"/>
        <w:bidi w:val="0"/>
      </w:pPr>
      <w:r>
        <w:rPr>
          <w:lang w:val="cy"/>
          <w:b w:val="1"/>
          <w:bCs w:val="1"/>
          <w:i w:val="0"/>
          <w:iCs w:val="0"/>
          <w:u w:val="none"/>
          <w:vertAlign w:val="baseline"/>
          <w:rtl w:val="0"/>
        </w:rPr>
        <w:t xml:space="preserve">Monitro</w:t>
      </w:r>
    </w:p>
    <w:p w14:paraId="05FDA684" w14:textId="77777777" w:rsidR="003F2F91" w:rsidRPr="000665F8" w:rsidRDefault="003F2F91" w:rsidP="003F2F91">
      <w:pPr>
        <w:spacing w:line="276" w:lineRule="auto"/>
        <w:jc w:val="both"/>
        <w:rPr>
          <w:b/>
          <w:sz w:val="24"/>
          <w:szCs w:val="24"/>
        </w:rPr>
      </w:pPr>
    </w:p>
    <w:p w14:paraId="6EE9C4A2" w14:textId="77777777" w:rsidR="003F2F91" w:rsidRPr="000665F8"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14.1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Mae ein Prifysgol wedi ymrwymo i fonitro effeithiolrwydd y polisi hwn.  Bydd y Brifysgol yn cynnal adolygiadau rheolaidd o bob agwedd ar ein polisïau, ein gweithdrefnau a’n harferion mewn perthynas â recriwtio, telerau ac amodau cyflogaeth, hyfforddiant, datblygu gyrfaoedd, dyrchafu, cwyno a disgyblu, adolygu perfformiad, diswyddo a rhesymau eraill dros adael, er mwyn nodi unrhyw dueddiadau neu batrymau a ddaw i’r amlwg ac, os felly, er mwyn dadansoddi a oes modd eu cyfiawnhau.  </w:t>
      </w:r>
    </w:p>
    <w:p w14:paraId="19295AEA" w14:textId="77777777" w:rsidR="003F2F91" w:rsidRPr="000665F8" w:rsidRDefault="003F2F91" w:rsidP="003F2F91">
      <w:pPr>
        <w:spacing w:line="276" w:lineRule="auto"/>
        <w:ind w:left="720" w:hanging="720"/>
        <w:jc w:val="both"/>
        <w:rPr>
          <w:sz w:val="24"/>
          <w:szCs w:val="24"/>
        </w:rPr>
      </w:pPr>
    </w:p>
    <w:p w14:paraId="62917163" w14:textId="77777777" w:rsidR="003F2F91" w:rsidRPr="00DE17CE"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Bydd data monitro yn galluogi ein Prifysgol i nodi gwahaniaethau ymhlith staff o ran gradd a swydd, math y cytundeb, datblygu gyrfa, hyfforddiant, a chyrchu cyfleoedd eraill. Bydd hefyd yn ein helpu i ddeall gwahaniaethau ymhlith grwpiau o fyfyrwyr o ran addysgu a dysgu, cadw, cynnydd a chyflawniad, asesiadau, mynediad at adnoddau dysgu, cymorth ac arweiniad, yn ogystal â chyfleoedd cwricwlaidd a chyfleoedd eraill.</w:t>
      </w:r>
    </w:p>
    <w:p w14:paraId="00B7CD84" w14:textId="77777777" w:rsidR="003F2F91" w:rsidRPr="00A87792" w:rsidRDefault="003F2F91" w:rsidP="003F2F91">
      <w:pPr>
        <w:pStyle w:val="ListParagraph"/>
        <w:spacing w:line="276" w:lineRule="auto"/>
        <w:ind w:left="1065"/>
        <w:jc w:val="both"/>
        <w:rPr>
          <w:sz w:val="24"/>
          <w:szCs w:val="24"/>
        </w:rPr>
      </w:pPr>
    </w:p>
    <w:p w14:paraId="2653FFAC"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14.3</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Mae’r Brifysgol wedi ymrwymo i nodi unrhyw wahaniaethu na ellir ei gyfiawnhau a ddaw i’r amlwg drwy’r broses fonitro hon, ac wedi ymrwymo i gymryd yr holl gamau sy’n angenrheidiol i gael gwared ar wahaniaethu na ellir ei gyfiawnhau.</w:t>
      </w:r>
    </w:p>
    <w:p w14:paraId="7F841E3B" w14:textId="77777777" w:rsidR="003F2F91" w:rsidRPr="00152510" w:rsidRDefault="003F2F91" w:rsidP="003F2F91">
      <w:pPr>
        <w:pStyle w:val="Heading1"/>
        <w:bidi w:val="0"/>
      </w:pPr>
      <w:r>
        <w:rPr>
          <w:lang w:val="cy"/>
          <w:b w:val="1"/>
          <w:bCs w:val="1"/>
          <w:i w:val="0"/>
          <w:iCs w:val="0"/>
          <w:u w:val="none"/>
          <w:vertAlign w:val="baseline"/>
          <w:rtl w:val="0"/>
        </w:rPr>
        <w:t xml:space="preserve">Adolygu</w:t>
      </w:r>
    </w:p>
    <w:p w14:paraId="0A88C458" w14:textId="77777777" w:rsidR="003F2F91" w:rsidRPr="00152510" w:rsidRDefault="003F2F91" w:rsidP="003F2F91">
      <w:pPr>
        <w:spacing w:line="276" w:lineRule="auto"/>
        <w:jc w:val="both"/>
        <w:rPr>
          <w:b/>
          <w:sz w:val="24"/>
          <w:szCs w:val="24"/>
          <w:u w:val="single"/>
        </w:rPr>
      </w:pPr>
    </w:p>
    <w:p w14:paraId="3BE12C6D" w14:textId="77777777" w:rsidR="003F2F91" w:rsidRPr="00152510" w:rsidRDefault="003F2F91" w:rsidP="003F2F91">
      <w:pPr>
        <w:spacing w:line="276" w:lineRule="auto"/>
        <w:ind w:left="720" w:hanging="720"/>
        <w:jc w:val="both"/>
        <w:rPr>
          <w:sz w:val="24"/>
          <w:szCs w:val="24"/>
        </w:rPr>
        <w:bidi w:val="0"/>
      </w:pPr>
      <w:r>
        <w:rPr>
          <w:sz w:val="24"/>
          <w:szCs w:val="24"/>
          <w:lang w:val="cy"/>
          <w:b w:val="0"/>
          <w:bCs w:val="0"/>
          <w:i w:val="0"/>
          <w:iCs w:val="0"/>
          <w:u w:val="none"/>
          <w:vertAlign w:val="baseline"/>
          <w:rtl w:val="0"/>
        </w:rPr>
        <w:t xml:space="preserve">15.1</w:t>
      </w:r>
      <w:r>
        <w:rPr>
          <w:sz w:val="24"/>
          <w:szCs w:val="24"/>
          <w:lang w:val="cy"/>
          <w:b w:val="0"/>
          <w:bCs w:val="0"/>
          <w:i w:val="0"/>
          <w:iCs w:val="0"/>
          <w:u w:val="none"/>
          <w:vertAlign w:val="baseline"/>
          <w:rtl w:val="0"/>
        </w:rPr>
        <w:tab/>
      </w:r>
      <w:r>
        <w:rPr>
          <w:color w:val="000000"/>
          <w:sz w:val="24"/>
          <w:szCs w:val="24"/>
          <w:lang w:val="cy"/>
          <w:b w:val="0"/>
          <w:bCs w:val="0"/>
          <w:i w:val="0"/>
          <w:iCs w:val="0"/>
          <w:u w:val="none"/>
          <w:vertAlign w:val="baseline"/>
          <w:rtl w:val="0"/>
        </w:rPr>
        <w:t xml:space="preserve">Bydd y polisi a’r weithdrefn hon yn cael eu hadolygu bob tair blynedd, neu yn unol â newidiadau i ddeddfwriaeth berthnasol neu Arfer y Brifysgol; pa un bynnag a ddaw yn gyntaf.</w:t>
      </w:r>
      <w:r>
        <w:rPr>
          <w:color w:val="000000"/>
          <w:sz w:val="24"/>
          <w:szCs w:val="24"/>
          <w:lang w:val="cy"/>
          <w:b w:val="0"/>
          <w:bCs w:val="0"/>
          <w:i w:val="0"/>
          <w:iCs w:val="0"/>
          <w:u w:val="none"/>
          <w:vertAlign w:val="baseline"/>
          <w:rtl w:val="0"/>
        </w:rPr>
        <w:t xml:space="preserve">  </w:t>
      </w:r>
    </w:p>
    <w:p w14:paraId="48721DE0" w14:textId="77777777" w:rsidR="003F2F91" w:rsidRDefault="003F2F91" w:rsidP="003F2F91">
      <w:pPr>
        <w:pStyle w:val="Heading1"/>
        <w:bidi w:val="0"/>
      </w:pPr>
      <w:r>
        <w:rPr>
          <w:lang w:val="cy"/>
          <w:b w:val="1"/>
          <w:bCs w:val="1"/>
          <w:i w:val="0"/>
          <w:iCs w:val="0"/>
          <w:u w:val="none"/>
          <w:vertAlign w:val="baseline"/>
          <w:rtl w:val="0"/>
        </w:rPr>
        <w:t xml:space="preserve">Asesiad Effaith ar Gydraddoldeb</w:t>
      </w:r>
    </w:p>
    <w:p w14:paraId="5CF0F0C4" w14:textId="77777777" w:rsidR="003F2F91" w:rsidRPr="00F05A44" w:rsidRDefault="003F2F91" w:rsidP="003F2F91">
      <w:pPr>
        <w:jc w:val="both"/>
      </w:pPr>
    </w:p>
    <w:p w14:paraId="2251799A" w14:textId="77777777" w:rsidR="003F2F91" w:rsidRDefault="003F2F91" w:rsidP="003F2F91">
      <w:pPr>
        <w:spacing w:line="276" w:lineRule="auto"/>
        <w:ind w:left="709" w:hanging="709"/>
        <w:jc w:val="both"/>
        <w:rPr>
          <w:sz w:val="24"/>
          <w:szCs w:val="24"/>
        </w:rPr>
        <w:bidi w:val="0"/>
      </w:pPr>
      <w:r>
        <w:rPr>
          <w:sz w:val="24"/>
          <w:szCs w:val="24"/>
          <w:lang w:val="cy"/>
          <w:b w:val="0"/>
          <w:bCs w:val="0"/>
          <w:i w:val="0"/>
          <w:iCs w:val="0"/>
          <w:u w:val="none"/>
          <w:vertAlign w:val="baseline"/>
          <w:rtl w:val="0"/>
        </w:rPr>
        <w:t xml:space="preserve">16.1</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Mae Deddf Cydraddoldeb 2010 yn cynnwys gofyniad i bob Sefydliad Addysg Uwch gynnal asesiadau effaith ar eu holl bolisïau.  Mae’r polisi hwn wedi’i sgrinio i bennu perthnasedd cydraddoldeb ar gyfer y grwpiau cydraddoldeb canlynol: ar sail oedran, anabledd, hunaniaeth rhywedd, priodas a phartneriaeth sifil, beichiogrwydd a mamolaeth, hil, crefydd neu gred (gan gynnwys diffyg cred), mynegiant rhywedd, cyfeiriadedd rhywiol a hunaniaeth draws neu anneuaidd.</w:t>
      </w:r>
    </w:p>
    <w:p w14:paraId="2AB2E017" w14:textId="77777777" w:rsidR="003F2F91" w:rsidRPr="00152510" w:rsidRDefault="003F2F91" w:rsidP="003F2F91">
      <w:pPr>
        <w:spacing w:line="276" w:lineRule="auto"/>
        <w:ind w:left="709" w:hanging="709"/>
        <w:jc w:val="both"/>
        <w:rPr>
          <w:sz w:val="24"/>
          <w:szCs w:val="24"/>
        </w:rPr>
      </w:pPr>
    </w:p>
    <w:p w14:paraId="2B4B8F59" w14:textId="77777777" w:rsidR="003F2F91" w:rsidRPr="007A01CD"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Er mwyn hwyluso’r broses asesu effaith, bydd cofnodion priodol yn cael eu cadw pan gaiff y polisi hwn ei roi ar waith yn y dyfodol.</w:t>
      </w:r>
    </w:p>
    <w:p w14:paraId="0CC71DA1" w14:textId="77777777" w:rsidR="003F2F91" w:rsidRPr="00A87792" w:rsidRDefault="003F2F91" w:rsidP="003F2F91">
      <w:pPr>
        <w:pStyle w:val="ListParagraph"/>
        <w:spacing w:line="276" w:lineRule="auto"/>
        <w:ind w:left="1065"/>
        <w:jc w:val="both"/>
        <w:rPr>
          <w:sz w:val="24"/>
          <w:szCs w:val="24"/>
        </w:rPr>
      </w:pPr>
    </w:p>
    <w:p w14:paraId="4DC86A3A" w14:textId="77777777" w:rsidR="003F2F91" w:rsidRPr="00A87792" w:rsidRDefault="003F2F91" w:rsidP="003F2F91">
      <w:pPr>
        <w:pStyle w:val="ListParagraph"/>
        <w:numPr>
          <w:ilvl w:val="1"/>
          <w:numId w:val="27"/>
        </w:numPr>
        <w:spacing w:line="276" w:lineRule="auto"/>
        <w:ind w:left="709"/>
        <w:jc w:val="both"/>
        <w:rPr>
          <w:sz w:val="24"/>
          <w:szCs w:val="24"/>
        </w:rPr>
        <w:bidi w:val="0"/>
      </w:pPr>
      <w:r>
        <w:rPr>
          <w:sz w:val="24"/>
          <w:szCs w:val="24"/>
          <w:lang w:val="cy"/>
          <w:b w:val="0"/>
          <w:bCs w:val="0"/>
          <w:i w:val="0"/>
          <w:iCs w:val="0"/>
          <w:u w:val="none"/>
          <w:vertAlign w:val="baseline"/>
          <w:rtl w:val="0"/>
        </w:rPr>
        <w:t xml:space="preserve">Bydd gwybodaeth yn cael ei chasglu ynghylch yr holl nodweddion gwarchodedig at ddibenion monitro. Bydd manylion yn ymwneud ag unrhyw effaith niweidiol a ddaw i’r amlwg ar ôl cynnal asesiad yn cael eu cofnodi at ddibenion monitro. Bydd monitro cyfrinachol o ganlyniadau hefyd yn cael ei gofnodi ar gyfer gwerthuso effaith y weithdrefn ar staff y Brifysgol.</w:t>
      </w:r>
    </w:p>
    <w:p w14:paraId="1CA00A84" w14:textId="77777777" w:rsidR="003F2F91" w:rsidRPr="00A87792" w:rsidRDefault="003F2F91" w:rsidP="003F2F91">
      <w:pPr>
        <w:pStyle w:val="ListParagraph"/>
        <w:rPr>
          <w:sz w:val="24"/>
          <w:szCs w:val="24"/>
        </w:rPr>
      </w:pPr>
    </w:p>
    <w:p w14:paraId="42C01C74" w14:textId="77777777" w:rsidR="003F2F91" w:rsidRDefault="003F2F91" w:rsidP="003F2F91">
      <w:pPr>
        <w:spacing w:line="276" w:lineRule="auto"/>
        <w:ind w:left="709" w:hanging="709"/>
        <w:jc w:val="both"/>
        <w:bidi w:val="0"/>
      </w:pPr>
      <w:r>
        <w:rPr>
          <w:sz w:val="24"/>
          <w:szCs w:val="24"/>
          <w:lang w:val="cy"/>
          <w:b w:val="0"/>
          <w:bCs w:val="0"/>
          <w:i w:val="0"/>
          <w:iCs w:val="0"/>
          <w:u w:val="none"/>
          <w:vertAlign w:val="baseline"/>
          <w:rtl w:val="0"/>
        </w:rPr>
        <w:t xml:space="preserve">16.4</w:t>
      </w:r>
      <w:r>
        <w:rPr>
          <w:sz w:val="24"/>
          <w:szCs w:val="24"/>
          <w:lang w:val="cy"/>
          <w:b w:val="0"/>
          <w:bCs w:val="0"/>
          <w:i w:val="0"/>
          <w:iCs w:val="0"/>
          <w:u w:val="none"/>
          <w:vertAlign w:val="baseline"/>
          <w:rtl w:val="0"/>
        </w:rPr>
        <w:tab/>
      </w:r>
      <w:r>
        <w:rPr>
          <w:sz w:val="24"/>
          <w:szCs w:val="24"/>
          <w:lang w:val="cy"/>
          <w:b w:val="0"/>
          <w:bCs w:val="0"/>
          <w:i w:val="0"/>
          <w:iCs w:val="0"/>
          <w:u w:val="none"/>
          <w:vertAlign w:val="baseline"/>
          <w:rtl w:val="0"/>
        </w:rPr>
        <w:t xml:space="preserve">Bydd y polisi a’i Asesiad o Effaith cysylltiedig yn cael eu hadolygu bob tair blynedd.</w:t>
      </w:r>
    </w:p>
    <w:p w14:paraId="5F107850" w14:textId="77777777" w:rsidR="003F2F91" w:rsidRDefault="003F2F91" w:rsidP="003F2F91">
      <w:pPr>
        <w:pStyle w:val="Heading1"/>
        <w:bidi w:val="0"/>
      </w:pPr>
      <w:r>
        <w:rPr>
          <w:lang w:val="cy"/>
          <w:b w:val="1"/>
          <w:bCs w:val="1"/>
          <w:i w:val="0"/>
          <w:iCs w:val="0"/>
          <w:u w:val="none"/>
          <w:vertAlign w:val="baseline"/>
          <w:rtl w:val="0"/>
        </w:rPr>
        <w:t xml:space="preserve">Ffynonellau Canllawiau Pellach</w:t>
      </w:r>
    </w:p>
    <w:p w14:paraId="15E47DAA" w14:textId="77777777" w:rsidR="003F2F91" w:rsidRPr="006E776E" w:rsidRDefault="003F2F91" w:rsidP="003F2F91"/>
    <w:p w14:paraId="79B5AC1C" w14:textId="77777777" w:rsidR="003F2F91" w:rsidRPr="00152510" w:rsidRDefault="003F2F91" w:rsidP="003F2F91">
      <w:pPr>
        <w:spacing w:line="276" w:lineRule="auto"/>
        <w:jc w:val="both"/>
        <w:rPr>
          <w:sz w:val="24"/>
          <w:szCs w:val="24"/>
        </w:rPr>
        <w:bidi w:val="0"/>
      </w:pPr>
      <w:hyperlink r:id="rId22" w:history="1">
        <w:r>
          <w:rPr>
            <w:rStyle w:val="Hyperlink"/>
            <w:sz w:val="24"/>
            <w:szCs w:val="24"/>
            <w:lang w:val="cy"/>
            <w:b w:val="0"/>
            <w:bCs w:val="0"/>
            <w:i w:val="0"/>
            <w:iCs w:val="0"/>
            <w:u w:val="single"/>
            <w:vertAlign w:val="baseline"/>
            <w:rtl w:val="0"/>
          </w:rPr>
          <w:t xml:space="preserve">Deddf Cydraddoldeb 2010</w:t>
        </w:r>
      </w:hyperlink>
    </w:p>
    <w:p w14:paraId="4998A7B5" w14:textId="77777777" w:rsidR="003F2F91" w:rsidRPr="00152510" w:rsidRDefault="003F2F91" w:rsidP="003F2F91">
      <w:pPr>
        <w:spacing w:line="276" w:lineRule="auto"/>
        <w:jc w:val="both"/>
        <w:rPr>
          <w:rStyle w:val="Hyperlink"/>
          <w:sz w:val="24"/>
          <w:szCs w:val="24"/>
        </w:rPr>
        <w:bidi w:val="0"/>
      </w:pPr>
      <w:hyperlink r:id="rId23" w:history="1">
        <w:r>
          <w:rPr>
            <w:rStyle w:val="Hyperlink"/>
            <w:sz w:val="24"/>
            <w:szCs w:val="24"/>
            <w:lang w:val="cy"/>
            <w:b w:val="0"/>
            <w:bCs w:val="0"/>
            <w:i w:val="0"/>
            <w:iCs w:val="0"/>
            <w:u w:val="single"/>
            <w:vertAlign w:val="baseline"/>
            <w:rtl w:val="0"/>
          </w:rPr>
          <w:t xml:space="preserve">Deddf Hawliau Dynol 1998</w:t>
        </w:r>
      </w:hyperlink>
    </w:p>
    <w:p w14:paraId="00669636" w14:textId="77777777" w:rsidR="003F2F91" w:rsidRPr="00152510" w:rsidRDefault="003F2F91" w:rsidP="003F2F91">
      <w:pPr>
        <w:spacing w:line="276" w:lineRule="auto"/>
        <w:jc w:val="both"/>
        <w:rPr>
          <w:sz w:val="24"/>
          <w:szCs w:val="24"/>
        </w:rPr>
        <w:bidi w:val="0"/>
      </w:pPr>
      <w:hyperlink r:id="rId24" w:history="1">
        <w:r>
          <w:rPr>
            <w:rStyle w:val="Hyperlink"/>
            <w:sz w:val="24"/>
            <w:szCs w:val="24"/>
            <w:lang w:val="cy"/>
            <w:b w:val="0"/>
            <w:bCs w:val="0"/>
            <w:i w:val="0"/>
            <w:iCs w:val="0"/>
            <w:u w:val="single"/>
            <w:vertAlign w:val="baseline"/>
            <w:rtl w:val="0"/>
          </w:rPr>
          <w:t xml:space="preserve">Y Comisiwn Cydraddoldeb a Hawliau Dynol</w:t>
        </w:r>
      </w:hyperlink>
    </w:p>
    <w:p w14:paraId="7A9D45B8" w14:textId="77777777" w:rsidR="003F2F91" w:rsidRPr="00152510" w:rsidRDefault="003F2F91" w:rsidP="003F2F91">
      <w:pPr>
        <w:spacing w:line="276" w:lineRule="auto"/>
        <w:jc w:val="both"/>
        <w:rPr>
          <w:sz w:val="24"/>
          <w:szCs w:val="24"/>
        </w:rPr>
        <w:bidi w:val="0"/>
      </w:pPr>
      <w:hyperlink r:id="rId25" w:history="1">
        <w:r>
          <w:rPr>
            <w:rStyle w:val="Hyperlink"/>
            <w:sz w:val="24"/>
            <w:szCs w:val="24"/>
            <w:lang w:val="cy"/>
            <w:b w:val="0"/>
            <w:bCs w:val="0"/>
            <w:i w:val="0"/>
            <w:iCs w:val="0"/>
            <w:u w:val="single"/>
            <w:vertAlign w:val="baseline"/>
            <w:rtl w:val="0"/>
          </w:rPr>
          <w:t xml:space="preserve">ACAS (Y Gwasanaeth Cynghori, Cymodi a Chyflafareddu)</w:t>
        </w:r>
      </w:hyperlink>
    </w:p>
    <w:p w14:paraId="7E889535" w14:textId="77777777" w:rsidR="003F2F91" w:rsidRDefault="003F2F91" w:rsidP="003F2F91">
      <w:pPr>
        <w:spacing w:line="276" w:lineRule="auto"/>
        <w:jc w:val="both"/>
        <w:bidi w:val="0"/>
      </w:pPr>
      <w:hyperlink r:id="rId26" w:history="1">
        <w:r>
          <w:rPr>
            <w:rStyle w:val="Hyperlink"/>
            <w:sz w:val="24"/>
            <w:szCs w:val="24"/>
            <w:lang w:val="cy"/>
            <w:b w:val="0"/>
            <w:bCs w:val="0"/>
            <w:i w:val="0"/>
            <w:iCs w:val="0"/>
            <w:u w:val="single"/>
            <w:vertAlign w:val="baseline"/>
            <w:rtl w:val="0"/>
          </w:rPr>
          <w:t xml:space="preserve">Advance HE</w:t>
        </w:r>
      </w:hyperlink>
    </w:p>
    <w:p w14:paraId="58D11A19" w14:textId="77777777" w:rsidR="003F2F91" w:rsidRPr="000665F8" w:rsidRDefault="003F2F91" w:rsidP="003F2F91">
      <w:pPr>
        <w:spacing w:line="276" w:lineRule="auto"/>
        <w:jc w:val="both"/>
        <w:rPr>
          <w:rStyle w:val="Hyperlink"/>
          <w:sz w:val="24"/>
          <w:szCs w:val="24"/>
        </w:rPr>
        <w:bidi w:val="0"/>
      </w:pPr>
      <w:hyperlink r:id="rId27" w:history="1">
        <w:r>
          <w:rPr>
            <w:rStyle w:val="Hyperlink"/>
            <w:sz w:val="24"/>
            <w:szCs w:val="24"/>
            <w:lang w:val="cy"/>
            <w:b w:val="0"/>
            <w:bCs w:val="0"/>
            <w:i w:val="0"/>
            <w:iCs w:val="0"/>
            <w:u w:val="single"/>
            <w:vertAlign w:val="baseline"/>
            <w:rtl w:val="0"/>
          </w:rPr>
          <w:t xml:space="preserve">Regulatory advice 24: </w:t>
        </w:r>
        <w:r>
          <w:rPr>
            <w:rStyle w:val="Hyperlink"/>
            <w:sz w:val="24"/>
            <w:szCs w:val="24"/>
            <w:lang w:val="cy"/>
            <w:b w:val="0"/>
            <w:bCs w:val="0"/>
            <w:i w:val="0"/>
            <w:iCs w:val="0"/>
            <w:u w:val="single"/>
            <w:vertAlign w:val="baseline"/>
            <w:rtl w:val="0"/>
          </w:rPr>
          <w:t xml:space="preserve">Guidance related to freedom of speech</w:t>
        </w:r>
      </w:hyperlink>
    </w:p>
    <w:p w14:paraId="68E3170F" w14:textId="77777777" w:rsidR="003F2F91" w:rsidRPr="000665F8" w:rsidRDefault="003F2F91" w:rsidP="003F2F91">
      <w:pPr>
        <w:spacing w:line="276" w:lineRule="auto"/>
        <w:jc w:val="both"/>
        <w:rPr>
          <w:sz w:val="24"/>
          <w:szCs w:val="24"/>
        </w:rPr>
      </w:pPr>
    </w:p>
    <w:p w14:paraId="6AF87C74" w14:textId="77777777" w:rsidR="003F2F91" w:rsidRPr="00152510" w:rsidRDefault="003F2F91" w:rsidP="003F2F91">
      <w:pPr>
        <w:tabs>
          <w:tab w:val="right" w:pos="9000"/>
        </w:tabs>
        <w:spacing w:line="276" w:lineRule="auto"/>
        <w:jc w:val="both"/>
        <w:rPr>
          <w:sz w:val="24"/>
          <w:szCs w:val="24"/>
        </w:rPr>
        <w:bidi w:val="0"/>
      </w:pPr>
      <w:r>
        <w:rPr>
          <w:color w:val="333333"/>
          <w:sz w:val="24"/>
          <w:szCs w:val="24"/>
          <w:shd w:val="clear" w:color="auto" w:fill="FFFFFF"/>
          <w:lang w:val="cy"/>
          <w:b w:val="0"/>
          <w:bCs w:val="0"/>
          <w:i w:val="0"/>
          <w:iCs w:val="0"/>
          <w:u w:val="none"/>
          <w:vertAlign w:val="baseline"/>
          <w:rtl w:val="0"/>
        </w:rPr>
        <w:t xml:space="preserve">Rydym wedi ymrwymo i sicrhau bod ein polisïau yn cefnogi anghenion ein holl staff a’n myfyrwyr.  Rydym yn croesawu eich barn a'ch adborth ynghylch cynhwysiant y polisi hwn. Cysylltwch ag Alison Bloomfield drwy </w:t>
      </w:r>
      <w:hyperlink r:id="rId28" w:history="1">
        <w:r>
          <w:rPr>
            <w:rStyle w:val="Hyperlink"/>
            <w:sz w:val="24"/>
            <w:szCs w:val="24"/>
            <w:lang w:val="cy"/>
            <w:b w:val="0"/>
            <w:bCs w:val="0"/>
            <w:i w:val="0"/>
            <w:iCs w:val="0"/>
            <w:u w:val="single"/>
            <w:vertAlign w:val="baseline"/>
            <w:rtl w:val="0"/>
          </w:rPr>
          <w:t xml:space="preserve">Alison.Bloomfield@wrexham.ac.uk</w:t>
        </w:r>
      </w:hyperlink>
      <w:r>
        <w:rPr>
          <w:color w:val="333333"/>
          <w:sz w:val="24"/>
          <w:szCs w:val="24"/>
          <w:shd w:val="clear" w:color="auto" w:fill="FFFFFF"/>
          <w:lang w:val="cy"/>
          <w:b w:val="0"/>
          <w:bCs w:val="0"/>
          <w:i w:val="0"/>
          <w:iCs w:val="0"/>
          <w:u w:val="none"/>
          <w:vertAlign w:val="baseline"/>
          <w:rtl w:val="0"/>
        </w:rPr>
        <w:t xml:space="preserve">.</w:t>
      </w:r>
    </w:p>
    <w:p w14:paraId="59CB5E75" w14:textId="77777777" w:rsidR="003F2F91" w:rsidRPr="00152510" w:rsidRDefault="003F2F91" w:rsidP="003F2F91">
      <w:pPr>
        <w:spacing w:line="276" w:lineRule="auto"/>
        <w:jc w:val="both"/>
        <w:rPr>
          <w:sz w:val="24"/>
          <w:szCs w:val="24"/>
        </w:rPr>
      </w:pPr>
    </w:p>
    <w:p w14:paraId="69F39321" w14:textId="77777777" w:rsidR="003F2F91" w:rsidRPr="00152510" w:rsidRDefault="003F2F91" w:rsidP="003F2F91">
      <w:pPr>
        <w:spacing w:line="276" w:lineRule="auto"/>
        <w:rPr>
          <w:rStyle w:val="Hyperlink"/>
          <w:sz w:val="24"/>
          <w:szCs w:val="24"/>
        </w:rPr>
        <w:bidi w:val="0"/>
      </w:pPr>
      <w:r>
        <w:rPr>
          <w:sz w:val="24"/>
          <w:szCs w:val="24"/>
          <w:lang w:val="cy"/>
          <w:b w:val="0"/>
          <w:bCs w:val="0"/>
          <w:i w:val="0"/>
          <w:iCs w:val="0"/>
          <w:u w:val="none"/>
          <w:vertAlign w:val="baseline"/>
          <w:rtl w:val="0"/>
        </w:rPr>
        <w:t xml:space="preserve">Os hoffech gael copi o’r polisi hwn mewn print mawr neu ar fformat arall, cysylltwch ag Alison Bloomfield, Pennaeth Datblygu Sefydliadol ac Amrywiaeth - </w:t>
      </w:r>
      <w:hyperlink r:id="rId29" w:history="1">
        <w:r>
          <w:rPr>
            <w:rStyle w:val="Hyperlink"/>
            <w:color w:val="428BCA"/>
            <w:sz w:val="24"/>
            <w:szCs w:val="24"/>
            <w:lang w:val="cy"/>
            <w:b w:val="0"/>
            <w:bCs w:val="0"/>
            <w:i w:val="0"/>
            <w:iCs w:val="0"/>
            <w:u w:val="single"/>
            <w:vertAlign w:val="baseline"/>
            <w:rtl w:val="0"/>
          </w:rPr>
          <w:t xml:space="preserve">Alison.Bloomfield@wrexham.ac.uk</w:t>
        </w:r>
      </w:hyperlink>
      <w:r>
        <w:rPr>
          <w:lang w:val="cy"/>
          <w:b w:val="0"/>
          <w:bCs w:val="0"/>
          <w:i w:val="0"/>
          <w:iCs w:val="0"/>
          <w:u w:val="none"/>
          <w:vertAlign w:val="baseline"/>
          <w:rtl w:val="0"/>
        </w:rPr>
        <w:t xml:space="preserve">.</w:t>
      </w:r>
    </w:p>
    <w:p w14:paraId="40605705" w14:textId="77777777" w:rsidR="003F2F91" w:rsidRDefault="003F2F91" w:rsidP="003F2F91">
      <w:pPr>
        <w:jc w:val="both"/>
      </w:pPr>
    </w:p>
    <w:p w14:paraId="6BA64D1B" w14:textId="77777777" w:rsidR="003F2F91" w:rsidRPr="00051B62" w:rsidRDefault="003F2F91" w:rsidP="00051B62">
      <w:pPr>
        <w:spacing w:after="160" w:line="259" w:lineRule="auto"/>
        <w:rPr/>
      </w:pPr>
    </w:p>
    <w:sectPr w:rsidR="003F2F91" w:rsidRPr="00051B62" w:rsidSect="00A71515">
      <w:footerReference w:type="default" r:id="rId30"/>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0D02" w14:textId="77777777" w:rsidR="00383D9B" w:rsidRDefault="00383D9B" w:rsidP="003F2F91">
      <w:pPr>
        <w:bidi w:val="0"/>
      </w:pPr>
      <w:r>
        <w:separator/>
      </w:r>
    </w:p>
  </w:endnote>
  <w:endnote w:type="continuationSeparator" w:id="0">
    <w:p w14:paraId="64B86CFB" w14:textId="77777777" w:rsidR="00383D9B" w:rsidRDefault="00383D9B" w:rsidP="003F2F91">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060766"/>
      <w:docPartObj>
        <w:docPartGallery w:val="Page Numbers (Bottom of Page)"/>
        <w:docPartUnique/>
      </w:docPartObj>
    </w:sdtPr>
    <w:sdtEndPr>
      <w:rPr>
        <w:noProof/>
      </w:rPr>
    </w:sdtEndPr>
    <w:sdtContent>
      <w:p w14:paraId="731B134B" w14:textId="2BE58410" w:rsidR="003F2F91" w:rsidRDefault="003F2F91">
        <w:pPr>
          <w:pStyle w:val="Footer"/>
          <w:jc w:val="center"/>
          <w:bidi w:val="0"/>
        </w:pPr>
        <w:r>
          <w:rPr>
            <w:lang w:val="cy"/>
            <w:b w:val="0"/>
            <w:bCs w:val="0"/>
            <w:i w:val="0"/>
            <w:iCs w:val="0"/>
            <w:u w:val="none"/>
            <w:vertAlign w:val="baseline"/>
            <w:rtl w:val="0"/>
          </w:rPr>
          <w:fldChar w:fldCharType="begin"/>
        </w:r>
        <w:r>
          <w:rPr>
            <w:lang w:val="cy"/>
            <w:b w:val="0"/>
            <w:bCs w:val="0"/>
            <w:i w:val="0"/>
            <w:iCs w:val="0"/>
            <w:u w:val="none"/>
            <w:vertAlign w:val="baseline"/>
            <w:rtl w:val="0"/>
          </w:rPr>
          <w:instrText xml:space="preserve"> PAGE   \* MERGEFORMAT </w:instrText>
        </w:r>
        <w:r>
          <w:rPr>
            <w:lang w:val="cy"/>
            <w:b w:val="0"/>
            <w:bCs w:val="0"/>
            <w:i w:val="0"/>
            <w:iCs w:val="0"/>
            <w:u w:val="none"/>
            <w:vertAlign w:val="baseline"/>
            <w:rtl w:val="0"/>
          </w:rPr>
          <w:fldChar w:fldCharType="separate"/>
        </w:r>
        <w:r>
          <w:rPr>
            <w:noProof/>
            <w:lang w:val="cy"/>
            <w:b w:val="0"/>
            <w:bCs w:val="0"/>
            <w:i w:val="0"/>
            <w:iCs w:val="0"/>
            <w:u w:val="none"/>
            <w:vertAlign w:val="baseline"/>
            <w:rtl w:val="0"/>
          </w:rPr>
          <w:t xml:space="preserve">2</w:t>
        </w:r>
        <w:r>
          <w:rPr>
            <w:noProof/>
            <w:lang w:val="cy"/>
            <w:b w:val="0"/>
            <w:bCs w:val="0"/>
            <w:i w:val="0"/>
            <w:iCs w:val="0"/>
            <w:u w:val="none"/>
            <w:vertAlign w:val="baseline"/>
            <w:rtl w:val="0"/>
          </w:rPr>
          <w:fldChar w:fldCharType="end"/>
        </w:r>
      </w:p>
    </w:sdtContent>
  </w:sdt>
  <w:p w14:paraId="519E48A5" w14:textId="77777777" w:rsidR="003F2F91" w:rsidRDefault="003F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6E26" w14:textId="77777777" w:rsidR="00383D9B" w:rsidRDefault="00383D9B" w:rsidP="003F2F91">
      <w:pPr>
        <w:bidi w:val="0"/>
      </w:pPr>
      <w:r>
        <w:separator/>
      </w:r>
    </w:p>
  </w:footnote>
  <w:footnote w:type="continuationSeparator" w:id="0">
    <w:p w14:paraId="1B367C46" w14:textId="77777777" w:rsidR="00383D9B" w:rsidRDefault="00383D9B" w:rsidP="003F2F91">
      <w:pPr>
        <w:bidi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A83"/>
    <w:multiLevelType w:val="hybridMultilevel"/>
    <w:tmpl w:val="DF3A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F3525"/>
    <w:multiLevelType w:val="hybridMultilevel"/>
    <w:tmpl w:val="F1EA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459F6"/>
    <w:multiLevelType w:val="hybridMultilevel"/>
    <w:tmpl w:val="6EA8B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46446F"/>
    <w:multiLevelType w:val="hybridMultilevel"/>
    <w:tmpl w:val="AA0ACF06"/>
    <w:lvl w:ilvl="0" w:tplc="D38ACA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C37A45"/>
    <w:multiLevelType w:val="hybridMultilevel"/>
    <w:tmpl w:val="EA72C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D364D"/>
    <w:multiLevelType w:val="hybridMultilevel"/>
    <w:tmpl w:val="D7B8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C7F0A"/>
    <w:multiLevelType w:val="hybridMultilevel"/>
    <w:tmpl w:val="C962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37055"/>
    <w:multiLevelType w:val="multilevel"/>
    <w:tmpl w:val="DBD64CFE"/>
    <w:lvl w:ilvl="0">
      <w:start w:val="1"/>
      <w:numFmt w:val="decimal"/>
      <w:pStyle w:val="Heading1"/>
      <w:lvlText w:val="%1."/>
      <w:lvlJc w:val="left"/>
      <w:pPr>
        <w:ind w:left="720" w:hanging="360"/>
      </w:pPr>
    </w:lvl>
    <w:lvl w:ilvl="1">
      <w:start w:val="2"/>
      <w:numFmt w:val="decimal"/>
      <w:isLgl/>
      <w:lvlText w:val="%1.%2"/>
      <w:lvlJc w:val="left"/>
      <w:pPr>
        <w:ind w:left="1065" w:hanging="70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BC253D"/>
    <w:multiLevelType w:val="hybridMultilevel"/>
    <w:tmpl w:val="8266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87AF6"/>
    <w:multiLevelType w:val="hybridMultilevel"/>
    <w:tmpl w:val="FBAEE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82757"/>
    <w:multiLevelType w:val="hybridMultilevel"/>
    <w:tmpl w:val="DD90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27019"/>
    <w:multiLevelType w:val="hybridMultilevel"/>
    <w:tmpl w:val="9B54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901A5"/>
    <w:multiLevelType w:val="hybridMultilevel"/>
    <w:tmpl w:val="C8086FDE"/>
    <w:lvl w:ilvl="0" w:tplc="9C029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EE749F"/>
    <w:multiLevelType w:val="hybridMultilevel"/>
    <w:tmpl w:val="8E80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53B62"/>
    <w:multiLevelType w:val="hybridMultilevel"/>
    <w:tmpl w:val="456C969A"/>
    <w:lvl w:ilvl="0" w:tplc="BCB4FB88">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4546D"/>
    <w:multiLevelType w:val="hybridMultilevel"/>
    <w:tmpl w:val="2C588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8125E"/>
    <w:multiLevelType w:val="hybridMultilevel"/>
    <w:tmpl w:val="B0E01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577DB"/>
    <w:multiLevelType w:val="multilevel"/>
    <w:tmpl w:val="E8300FC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0D254A"/>
    <w:multiLevelType w:val="hybridMultilevel"/>
    <w:tmpl w:val="112C3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1E5293"/>
    <w:multiLevelType w:val="hybridMultilevel"/>
    <w:tmpl w:val="21006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A49C4"/>
    <w:multiLevelType w:val="hybridMultilevel"/>
    <w:tmpl w:val="3294D80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4063C5"/>
    <w:multiLevelType w:val="hybridMultilevel"/>
    <w:tmpl w:val="7506D51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6770BF"/>
    <w:multiLevelType w:val="hybridMultilevel"/>
    <w:tmpl w:val="5C84C256"/>
    <w:lvl w:ilvl="0" w:tplc="6D2CD0D6">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3" w15:restartNumberingAfterBreak="0">
    <w:nsid w:val="62C44871"/>
    <w:multiLevelType w:val="hybridMultilevel"/>
    <w:tmpl w:val="C25CBF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F82EAE"/>
    <w:multiLevelType w:val="hybridMultilevel"/>
    <w:tmpl w:val="1A2A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C7B99"/>
    <w:multiLevelType w:val="hybridMultilevel"/>
    <w:tmpl w:val="81AAB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7039D"/>
    <w:multiLevelType w:val="hybridMultilevel"/>
    <w:tmpl w:val="9BD0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609511">
    <w:abstractNumId w:val="22"/>
  </w:num>
  <w:num w:numId="2" w16cid:durableId="129057016">
    <w:abstractNumId w:val="18"/>
  </w:num>
  <w:num w:numId="3" w16cid:durableId="426267229">
    <w:abstractNumId w:val="2"/>
  </w:num>
  <w:num w:numId="4" w16cid:durableId="1842039498">
    <w:abstractNumId w:val="25"/>
  </w:num>
  <w:num w:numId="5" w16cid:durableId="330571178">
    <w:abstractNumId w:val="4"/>
  </w:num>
  <w:num w:numId="6" w16cid:durableId="2055883193">
    <w:abstractNumId w:val="15"/>
  </w:num>
  <w:num w:numId="7" w16cid:durableId="667287957">
    <w:abstractNumId w:val="8"/>
  </w:num>
  <w:num w:numId="8" w16cid:durableId="745150045">
    <w:abstractNumId w:val="26"/>
  </w:num>
  <w:num w:numId="9" w16cid:durableId="1861627451">
    <w:abstractNumId w:val="13"/>
  </w:num>
  <w:num w:numId="10" w16cid:durableId="2109157242">
    <w:abstractNumId w:val="1"/>
  </w:num>
  <w:num w:numId="11" w16cid:durableId="1824394776">
    <w:abstractNumId w:val="10"/>
  </w:num>
  <w:num w:numId="12" w16cid:durableId="571961882">
    <w:abstractNumId w:val="11"/>
  </w:num>
  <w:num w:numId="13" w16cid:durableId="1021280006">
    <w:abstractNumId w:val="24"/>
  </w:num>
  <w:num w:numId="14" w16cid:durableId="245191611">
    <w:abstractNumId w:val="5"/>
  </w:num>
  <w:num w:numId="15" w16cid:durableId="1283347935">
    <w:abstractNumId w:val="16"/>
  </w:num>
  <w:num w:numId="16" w16cid:durableId="1455102741">
    <w:abstractNumId w:val="9"/>
  </w:num>
  <w:num w:numId="17" w16cid:durableId="1943607646">
    <w:abstractNumId w:val="19"/>
  </w:num>
  <w:num w:numId="18" w16cid:durableId="234512880">
    <w:abstractNumId w:val="0"/>
  </w:num>
  <w:num w:numId="19" w16cid:durableId="1261986167">
    <w:abstractNumId w:val="14"/>
  </w:num>
  <w:num w:numId="20" w16cid:durableId="1085616187">
    <w:abstractNumId w:val="17"/>
  </w:num>
  <w:num w:numId="21" w16cid:durableId="1177884699">
    <w:abstractNumId w:val="21"/>
  </w:num>
  <w:num w:numId="22" w16cid:durableId="909383468">
    <w:abstractNumId w:val="20"/>
  </w:num>
  <w:num w:numId="23" w16cid:durableId="1986540918">
    <w:abstractNumId w:val="23"/>
  </w:num>
  <w:num w:numId="24" w16cid:durableId="858085112">
    <w:abstractNumId w:val="12"/>
  </w:num>
  <w:num w:numId="25" w16cid:durableId="1555698850">
    <w:abstractNumId w:val="3"/>
  </w:num>
  <w:num w:numId="26" w16cid:durableId="125585818">
    <w:abstractNumId w:val="6"/>
  </w:num>
  <w:num w:numId="27" w16cid:durableId="2058815192">
    <w:abstractNumId w:val="7"/>
  </w:num>
  <w:num w:numId="28" w16cid:durableId="1906715487">
    <w:abstractNumId w:val="7"/>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58"/>
    <w:rsid w:val="0000155F"/>
    <w:rsid w:val="00002B06"/>
    <w:rsid w:val="00012195"/>
    <w:rsid w:val="00032AE2"/>
    <w:rsid w:val="0003639B"/>
    <w:rsid w:val="00037B46"/>
    <w:rsid w:val="00045933"/>
    <w:rsid w:val="00051B62"/>
    <w:rsid w:val="000665F8"/>
    <w:rsid w:val="00072BA2"/>
    <w:rsid w:val="00086F4E"/>
    <w:rsid w:val="000B21B1"/>
    <w:rsid w:val="000B2F16"/>
    <w:rsid w:val="000D0ECA"/>
    <w:rsid w:val="000E66A5"/>
    <w:rsid w:val="000E6B96"/>
    <w:rsid w:val="000E7223"/>
    <w:rsid w:val="000E7DF8"/>
    <w:rsid w:val="00140C20"/>
    <w:rsid w:val="0017756E"/>
    <w:rsid w:val="001A660E"/>
    <w:rsid w:val="001B2E3E"/>
    <w:rsid w:val="001B5E72"/>
    <w:rsid w:val="001C4567"/>
    <w:rsid w:val="001E7E51"/>
    <w:rsid w:val="002072E7"/>
    <w:rsid w:val="00223C51"/>
    <w:rsid w:val="0023572A"/>
    <w:rsid w:val="00245945"/>
    <w:rsid w:val="0024645E"/>
    <w:rsid w:val="002464A2"/>
    <w:rsid w:val="0026351B"/>
    <w:rsid w:val="00272192"/>
    <w:rsid w:val="00276B08"/>
    <w:rsid w:val="00291032"/>
    <w:rsid w:val="002A0A20"/>
    <w:rsid w:val="002B70D0"/>
    <w:rsid w:val="002C563A"/>
    <w:rsid w:val="002C63F2"/>
    <w:rsid w:val="002E1DC8"/>
    <w:rsid w:val="00324C8F"/>
    <w:rsid w:val="00330220"/>
    <w:rsid w:val="0034004B"/>
    <w:rsid w:val="00341C3D"/>
    <w:rsid w:val="00370068"/>
    <w:rsid w:val="00375357"/>
    <w:rsid w:val="00377B25"/>
    <w:rsid w:val="00383D9B"/>
    <w:rsid w:val="00384325"/>
    <w:rsid w:val="003E177E"/>
    <w:rsid w:val="003F2F91"/>
    <w:rsid w:val="004137B6"/>
    <w:rsid w:val="004143A9"/>
    <w:rsid w:val="00421DC8"/>
    <w:rsid w:val="00423BC7"/>
    <w:rsid w:val="00433453"/>
    <w:rsid w:val="00440A6D"/>
    <w:rsid w:val="00450588"/>
    <w:rsid w:val="004602B0"/>
    <w:rsid w:val="0046202C"/>
    <w:rsid w:val="00480C00"/>
    <w:rsid w:val="00486986"/>
    <w:rsid w:val="004A3A95"/>
    <w:rsid w:val="004B3E17"/>
    <w:rsid w:val="004B7D85"/>
    <w:rsid w:val="004C1986"/>
    <w:rsid w:val="004C388B"/>
    <w:rsid w:val="004C6B5F"/>
    <w:rsid w:val="004D32C0"/>
    <w:rsid w:val="004D487C"/>
    <w:rsid w:val="004F3726"/>
    <w:rsid w:val="00500CF4"/>
    <w:rsid w:val="00500F51"/>
    <w:rsid w:val="00523A77"/>
    <w:rsid w:val="005305F0"/>
    <w:rsid w:val="00535E8F"/>
    <w:rsid w:val="005477B4"/>
    <w:rsid w:val="00566C2C"/>
    <w:rsid w:val="0059797C"/>
    <w:rsid w:val="005A0A51"/>
    <w:rsid w:val="005A559C"/>
    <w:rsid w:val="005A5663"/>
    <w:rsid w:val="005A5C2C"/>
    <w:rsid w:val="005C0114"/>
    <w:rsid w:val="005C080E"/>
    <w:rsid w:val="005C2DCD"/>
    <w:rsid w:val="005C6A27"/>
    <w:rsid w:val="005D2470"/>
    <w:rsid w:val="005F310E"/>
    <w:rsid w:val="00641860"/>
    <w:rsid w:val="00643679"/>
    <w:rsid w:val="00643849"/>
    <w:rsid w:val="00652A95"/>
    <w:rsid w:val="0067540B"/>
    <w:rsid w:val="00690AA3"/>
    <w:rsid w:val="006A7BE4"/>
    <w:rsid w:val="006C5B05"/>
    <w:rsid w:val="006F1E55"/>
    <w:rsid w:val="006F5ED1"/>
    <w:rsid w:val="00752612"/>
    <w:rsid w:val="007670BA"/>
    <w:rsid w:val="0078099D"/>
    <w:rsid w:val="007870D2"/>
    <w:rsid w:val="007924F1"/>
    <w:rsid w:val="007A2E8E"/>
    <w:rsid w:val="007B10D7"/>
    <w:rsid w:val="007B39F1"/>
    <w:rsid w:val="007D5222"/>
    <w:rsid w:val="0082217B"/>
    <w:rsid w:val="00837B96"/>
    <w:rsid w:val="00851393"/>
    <w:rsid w:val="00854B74"/>
    <w:rsid w:val="00867DD3"/>
    <w:rsid w:val="00875B53"/>
    <w:rsid w:val="00880748"/>
    <w:rsid w:val="00880B51"/>
    <w:rsid w:val="00885D67"/>
    <w:rsid w:val="00890062"/>
    <w:rsid w:val="008A3A4F"/>
    <w:rsid w:val="008C478A"/>
    <w:rsid w:val="00906826"/>
    <w:rsid w:val="00917AAF"/>
    <w:rsid w:val="00951E15"/>
    <w:rsid w:val="00955976"/>
    <w:rsid w:val="0098180A"/>
    <w:rsid w:val="00983281"/>
    <w:rsid w:val="0099230A"/>
    <w:rsid w:val="009A530C"/>
    <w:rsid w:val="009A6E01"/>
    <w:rsid w:val="009F54A8"/>
    <w:rsid w:val="00A042CE"/>
    <w:rsid w:val="00A10C04"/>
    <w:rsid w:val="00A15E11"/>
    <w:rsid w:val="00A3276C"/>
    <w:rsid w:val="00A33804"/>
    <w:rsid w:val="00A352C6"/>
    <w:rsid w:val="00A3732B"/>
    <w:rsid w:val="00A46D0D"/>
    <w:rsid w:val="00A71515"/>
    <w:rsid w:val="00A7373A"/>
    <w:rsid w:val="00A84E57"/>
    <w:rsid w:val="00AA0045"/>
    <w:rsid w:val="00AA1C0F"/>
    <w:rsid w:val="00AE0FB3"/>
    <w:rsid w:val="00AF2C54"/>
    <w:rsid w:val="00B05206"/>
    <w:rsid w:val="00B20A3A"/>
    <w:rsid w:val="00B73273"/>
    <w:rsid w:val="00B86236"/>
    <w:rsid w:val="00B9057C"/>
    <w:rsid w:val="00BE7201"/>
    <w:rsid w:val="00C017D0"/>
    <w:rsid w:val="00C15311"/>
    <w:rsid w:val="00C40352"/>
    <w:rsid w:val="00C41D01"/>
    <w:rsid w:val="00C42ADA"/>
    <w:rsid w:val="00C61617"/>
    <w:rsid w:val="00C74CFF"/>
    <w:rsid w:val="00C94639"/>
    <w:rsid w:val="00CB0B87"/>
    <w:rsid w:val="00CC6503"/>
    <w:rsid w:val="00CF45C8"/>
    <w:rsid w:val="00D212DF"/>
    <w:rsid w:val="00D37B81"/>
    <w:rsid w:val="00D452DB"/>
    <w:rsid w:val="00D528F3"/>
    <w:rsid w:val="00D57B36"/>
    <w:rsid w:val="00D6156C"/>
    <w:rsid w:val="00D80954"/>
    <w:rsid w:val="00D85770"/>
    <w:rsid w:val="00DA7956"/>
    <w:rsid w:val="00DB6BC1"/>
    <w:rsid w:val="00DD0557"/>
    <w:rsid w:val="00DE64D7"/>
    <w:rsid w:val="00DE760E"/>
    <w:rsid w:val="00E44ABC"/>
    <w:rsid w:val="00E61B98"/>
    <w:rsid w:val="00EA0B0C"/>
    <w:rsid w:val="00EA6283"/>
    <w:rsid w:val="00EC2136"/>
    <w:rsid w:val="00EC518E"/>
    <w:rsid w:val="00F1326C"/>
    <w:rsid w:val="00F14DBF"/>
    <w:rsid w:val="00F41948"/>
    <w:rsid w:val="00F442B0"/>
    <w:rsid w:val="00F936D6"/>
    <w:rsid w:val="00F94658"/>
    <w:rsid w:val="00FB17A8"/>
    <w:rsid w:val="00FB53EB"/>
    <w:rsid w:val="00FC4497"/>
    <w:rsid w:val="00FC7F86"/>
    <w:rsid w:val="00FD6261"/>
    <w:rsid w:val="00FE0BEB"/>
    <w:rsid w:val="00FE17C7"/>
    <w:rsid w:val="00FF3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27FE"/>
  <w15:chartTrackingRefBased/>
  <w15:docId w15:val="{A4C45219-0780-47B0-A438-0A723D46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58"/>
    <w:pPr>
      <w:spacing w:after="0" w:line="240" w:lineRule="auto"/>
    </w:pPr>
    <w:rPr>
      <w:rFonts w:eastAsia="Times New Roman"/>
      <w:lang w:val="en-US"/>
    </w:rPr>
  </w:style>
  <w:style w:type="paragraph" w:styleId="Heading1">
    <w:name w:val="heading 1"/>
    <w:basedOn w:val="Normal"/>
    <w:next w:val="Normal"/>
    <w:link w:val="Heading1Char"/>
    <w:autoRedefine/>
    <w:uiPriority w:val="9"/>
    <w:qFormat/>
    <w:rsid w:val="003F2F91"/>
    <w:pPr>
      <w:keepNext/>
      <w:keepLines/>
      <w:numPr>
        <w:numId w:val="27"/>
      </w:numPr>
      <w:spacing w:before="240"/>
      <w:ind w:left="426"/>
      <w:jc w:val="both"/>
      <w:outlineLvl w:val="0"/>
    </w:pPr>
    <w:rPr>
      <w:rFonts w:eastAsiaTheme="majorEastAsia" w:cstheme="majorBidi"/>
      <w:b/>
      <w:sz w:val="24"/>
      <w:szCs w:val="32"/>
    </w:rPr>
  </w:style>
  <w:style w:type="paragraph" w:styleId="Heading2">
    <w:name w:val="heading 2"/>
    <w:basedOn w:val="Normal"/>
    <w:next w:val="Normal"/>
    <w:link w:val="Heading2Char"/>
    <w:autoRedefine/>
    <w:qFormat/>
    <w:rsid w:val="003F2F91"/>
    <w:pPr>
      <w:keepNext/>
      <w:jc w:val="center"/>
      <w:outlineLvl w:val="1"/>
    </w:pPr>
    <w:rPr>
      <w:b/>
      <w:iCs/>
      <w:sz w:val="24"/>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B25"/>
    <w:pPr>
      <w:ind w:left="720"/>
      <w:contextualSpacing/>
    </w:pPr>
  </w:style>
  <w:style w:type="character" w:styleId="Hyperlink">
    <w:name w:val="Hyperlink"/>
    <w:basedOn w:val="DefaultParagraphFont"/>
    <w:uiPriority w:val="99"/>
    <w:unhideWhenUsed/>
    <w:rsid w:val="009A6E01"/>
    <w:rPr>
      <w:color w:val="0563C1" w:themeColor="hyperlink"/>
      <w:u w:val="single"/>
    </w:rPr>
  </w:style>
  <w:style w:type="paragraph" w:styleId="BalloonText">
    <w:name w:val="Balloon Text"/>
    <w:basedOn w:val="Normal"/>
    <w:link w:val="BalloonTextChar"/>
    <w:uiPriority w:val="99"/>
    <w:semiHidden/>
    <w:unhideWhenUsed/>
    <w:rsid w:val="004137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7B6"/>
    <w:rPr>
      <w:rFonts w:ascii="Segoe UI" w:eastAsia="Times New Roman" w:hAnsi="Segoe UI" w:cs="Segoe UI"/>
      <w:sz w:val="18"/>
      <w:szCs w:val="18"/>
      <w:lang w:val="en-US"/>
    </w:rPr>
  </w:style>
  <w:style w:type="table" w:customStyle="1" w:styleId="TableGrid1">
    <w:name w:val="Table Grid1"/>
    <w:basedOn w:val="TableNormal"/>
    <w:next w:val="TableGrid"/>
    <w:uiPriority w:val="39"/>
    <w:rsid w:val="004143A9"/>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352"/>
    <w:rPr>
      <w:color w:val="605E5C"/>
      <w:shd w:val="clear" w:color="auto" w:fill="E1DFDD"/>
    </w:rPr>
  </w:style>
  <w:style w:type="paragraph" w:customStyle="1" w:styleId="paragraph">
    <w:name w:val="paragraph"/>
    <w:basedOn w:val="Normal"/>
    <w:rsid w:val="00955976"/>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efaultParagraphFont"/>
    <w:rsid w:val="00955976"/>
  </w:style>
  <w:style w:type="character" w:customStyle="1" w:styleId="eop">
    <w:name w:val="eop"/>
    <w:basedOn w:val="DefaultParagraphFont"/>
    <w:rsid w:val="00955976"/>
  </w:style>
  <w:style w:type="character" w:styleId="FollowedHyperlink">
    <w:name w:val="FollowedHyperlink"/>
    <w:basedOn w:val="DefaultParagraphFont"/>
    <w:uiPriority w:val="99"/>
    <w:semiHidden/>
    <w:unhideWhenUsed/>
    <w:rsid w:val="00983281"/>
    <w:rPr>
      <w:color w:val="954F72" w:themeColor="followedHyperlink"/>
      <w:u w:val="single"/>
    </w:rPr>
  </w:style>
  <w:style w:type="character" w:customStyle="1" w:styleId="Heading1Char">
    <w:name w:val="Heading 1 Char"/>
    <w:basedOn w:val="DefaultParagraphFont"/>
    <w:link w:val="Heading1"/>
    <w:uiPriority w:val="9"/>
    <w:rsid w:val="003F2F91"/>
    <w:rPr>
      <w:rFonts w:eastAsiaTheme="majorEastAsia" w:cstheme="majorBidi"/>
      <w:b/>
      <w:sz w:val="24"/>
      <w:szCs w:val="32"/>
      <w:lang w:val="en-US"/>
    </w:rPr>
  </w:style>
  <w:style w:type="character" w:customStyle="1" w:styleId="Heading2Char">
    <w:name w:val="Heading 2 Char"/>
    <w:basedOn w:val="DefaultParagraphFont"/>
    <w:link w:val="Heading2"/>
    <w:rsid w:val="003F2F91"/>
    <w:rPr>
      <w:rFonts w:eastAsia="Times New Roman"/>
      <w:b/>
      <w:iCs/>
      <w:sz w:val="24"/>
      <w:szCs w:val="28"/>
      <w:lang w:eastAsia="en-GB"/>
    </w:rPr>
  </w:style>
  <w:style w:type="paragraph" w:customStyle="1" w:styleId="Default">
    <w:name w:val="Default"/>
    <w:basedOn w:val="Normal"/>
    <w:rsid w:val="003F2F91"/>
    <w:pPr>
      <w:autoSpaceDE w:val="0"/>
      <w:autoSpaceDN w:val="0"/>
    </w:pPr>
    <w:rPr>
      <w:rFonts w:eastAsiaTheme="minorHAnsi"/>
      <w:color w:val="000000"/>
      <w:sz w:val="24"/>
      <w:szCs w:val="24"/>
      <w:lang w:val="en-GB"/>
    </w:rPr>
  </w:style>
  <w:style w:type="paragraph" w:styleId="Title">
    <w:name w:val="Title"/>
    <w:basedOn w:val="Normal"/>
    <w:next w:val="Normal"/>
    <w:link w:val="TitleChar"/>
    <w:autoRedefine/>
    <w:uiPriority w:val="10"/>
    <w:qFormat/>
    <w:rsid w:val="003F2F91"/>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3F2F91"/>
    <w:rPr>
      <w:rFonts w:eastAsiaTheme="majorEastAsia" w:cstheme="majorBidi"/>
      <w:b/>
      <w:spacing w:val="-10"/>
      <w:kern w:val="28"/>
      <w:sz w:val="24"/>
      <w:szCs w:val="56"/>
      <w:lang w:val="en-US"/>
    </w:rPr>
  </w:style>
  <w:style w:type="paragraph" w:styleId="Header">
    <w:name w:val="header"/>
    <w:basedOn w:val="Normal"/>
    <w:link w:val="HeaderChar"/>
    <w:uiPriority w:val="99"/>
    <w:unhideWhenUsed/>
    <w:rsid w:val="003F2F91"/>
    <w:pPr>
      <w:tabs>
        <w:tab w:val="center" w:pos="4513"/>
        <w:tab w:val="right" w:pos="9026"/>
      </w:tabs>
    </w:pPr>
  </w:style>
  <w:style w:type="character" w:customStyle="1" w:styleId="HeaderChar">
    <w:name w:val="Header Char"/>
    <w:basedOn w:val="DefaultParagraphFont"/>
    <w:link w:val="Header"/>
    <w:uiPriority w:val="99"/>
    <w:rsid w:val="003F2F91"/>
    <w:rPr>
      <w:rFonts w:eastAsia="Times New Roman"/>
      <w:lang w:val="en-US"/>
    </w:rPr>
  </w:style>
  <w:style w:type="paragraph" w:styleId="Footer">
    <w:name w:val="footer"/>
    <w:basedOn w:val="Normal"/>
    <w:link w:val="FooterChar"/>
    <w:uiPriority w:val="99"/>
    <w:unhideWhenUsed/>
    <w:rsid w:val="003F2F91"/>
    <w:pPr>
      <w:tabs>
        <w:tab w:val="center" w:pos="4513"/>
        <w:tab w:val="right" w:pos="9026"/>
      </w:tabs>
    </w:pPr>
  </w:style>
  <w:style w:type="character" w:customStyle="1" w:styleId="FooterChar">
    <w:name w:val="Footer Char"/>
    <w:basedOn w:val="DefaultParagraphFont"/>
    <w:link w:val="Footer"/>
    <w:uiPriority w:val="99"/>
    <w:rsid w:val="003F2F91"/>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2872">
      <w:bodyDiv w:val="1"/>
      <w:marLeft w:val="0"/>
      <w:marRight w:val="0"/>
      <w:marTop w:val="0"/>
      <w:marBottom w:val="0"/>
      <w:divBdr>
        <w:top w:val="none" w:sz="0" w:space="0" w:color="auto"/>
        <w:left w:val="none" w:sz="0" w:space="0" w:color="auto"/>
        <w:bottom w:val="none" w:sz="0" w:space="0" w:color="auto"/>
        <w:right w:val="none" w:sz="0" w:space="0" w:color="auto"/>
      </w:divBdr>
    </w:div>
    <w:div w:id="1059939513">
      <w:bodyDiv w:val="1"/>
      <w:marLeft w:val="0"/>
      <w:marRight w:val="0"/>
      <w:marTop w:val="0"/>
      <w:marBottom w:val="0"/>
      <w:divBdr>
        <w:top w:val="none" w:sz="0" w:space="0" w:color="auto"/>
        <w:left w:val="none" w:sz="0" w:space="0" w:color="auto"/>
        <w:bottom w:val="none" w:sz="0" w:space="0" w:color="auto"/>
        <w:right w:val="none" w:sz="0" w:space="0" w:color="auto"/>
      </w:divBdr>
      <w:divsChild>
        <w:div w:id="777994139">
          <w:marLeft w:val="0"/>
          <w:marRight w:val="0"/>
          <w:marTop w:val="0"/>
          <w:marBottom w:val="0"/>
          <w:divBdr>
            <w:top w:val="none" w:sz="0" w:space="0" w:color="auto"/>
            <w:left w:val="none" w:sz="0" w:space="0" w:color="auto"/>
            <w:bottom w:val="none" w:sz="0" w:space="0" w:color="auto"/>
            <w:right w:val="none" w:sz="0" w:space="0" w:color="auto"/>
          </w:divBdr>
          <w:divsChild>
            <w:div w:id="1775201946">
              <w:marLeft w:val="0"/>
              <w:marRight w:val="0"/>
              <w:marTop w:val="0"/>
              <w:marBottom w:val="0"/>
              <w:divBdr>
                <w:top w:val="none" w:sz="0" w:space="0" w:color="auto"/>
                <w:left w:val="none" w:sz="0" w:space="0" w:color="auto"/>
                <w:bottom w:val="none" w:sz="0" w:space="0" w:color="auto"/>
                <w:right w:val="none" w:sz="0" w:space="0" w:color="auto"/>
              </w:divBdr>
            </w:div>
          </w:divsChild>
        </w:div>
        <w:div w:id="1956059349">
          <w:marLeft w:val="0"/>
          <w:marRight w:val="0"/>
          <w:marTop w:val="0"/>
          <w:marBottom w:val="0"/>
          <w:divBdr>
            <w:top w:val="none" w:sz="0" w:space="0" w:color="auto"/>
            <w:left w:val="none" w:sz="0" w:space="0" w:color="auto"/>
            <w:bottom w:val="none" w:sz="0" w:space="0" w:color="auto"/>
            <w:right w:val="none" w:sz="0" w:space="0" w:color="auto"/>
          </w:divBdr>
          <w:divsChild>
            <w:div w:id="1008750130">
              <w:marLeft w:val="0"/>
              <w:marRight w:val="0"/>
              <w:marTop w:val="0"/>
              <w:marBottom w:val="0"/>
              <w:divBdr>
                <w:top w:val="none" w:sz="0" w:space="0" w:color="auto"/>
                <w:left w:val="none" w:sz="0" w:space="0" w:color="auto"/>
                <w:bottom w:val="none" w:sz="0" w:space="0" w:color="auto"/>
                <w:right w:val="none" w:sz="0" w:space="0" w:color="auto"/>
              </w:divBdr>
            </w:div>
          </w:divsChild>
        </w:div>
        <w:div w:id="124395721">
          <w:marLeft w:val="0"/>
          <w:marRight w:val="0"/>
          <w:marTop w:val="0"/>
          <w:marBottom w:val="0"/>
          <w:divBdr>
            <w:top w:val="none" w:sz="0" w:space="0" w:color="auto"/>
            <w:left w:val="none" w:sz="0" w:space="0" w:color="auto"/>
            <w:bottom w:val="none" w:sz="0" w:space="0" w:color="auto"/>
            <w:right w:val="none" w:sz="0" w:space="0" w:color="auto"/>
          </w:divBdr>
          <w:divsChild>
            <w:div w:id="698049877">
              <w:marLeft w:val="0"/>
              <w:marRight w:val="0"/>
              <w:marTop w:val="0"/>
              <w:marBottom w:val="0"/>
              <w:divBdr>
                <w:top w:val="none" w:sz="0" w:space="0" w:color="auto"/>
                <w:left w:val="none" w:sz="0" w:space="0" w:color="auto"/>
                <w:bottom w:val="none" w:sz="0" w:space="0" w:color="auto"/>
                <w:right w:val="none" w:sz="0" w:space="0" w:color="auto"/>
              </w:divBdr>
            </w:div>
          </w:divsChild>
        </w:div>
        <w:div w:id="1361128339">
          <w:marLeft w:val="0"/>
          <w:marRight w:val="0"/>
          <w:marTop w:val="0"/>
          <w:marBottom w:val="0"/>
          <w:divBdr>
            <w:top w:val="none" w:sz="0" w:space="0" w:color="auto"/>
            <w:left w:val="none" w:sz="0" w:space="0" w:color="auto"/>
            <w:bottom w:val="none" w:sz="0" w:space="0" w:color="auto"/>
            <w:right w:val="none" w:sz="0" w:space="0" w:color="auto"/>
          </w:divBdr>
          <w:divsChild>
            <w:div w:id="1484739138">
              <w:marLeft w:val="0"/>
              <w:marRight w:val="0"/>
              <w:marTop w:val="0"/>
              <w:marBottom w:val="0"/>
              <w:divBdr>
                <w:top w:val="none" w:sz="0" w:space="0" w:color="auto"/>
                <w:left w:val="none" w:sz="0" w:space="0" w:color="auto"/>
                <w:bottom w:val="none" w:sz="0" w:space="0" w:color="auto"/>
                <w:right w:val="none" w:sz="0" w:space="0" w:color="auto"/>
              </w:divBdr>
            </w:div>
          </w:divsChild>
        </w:div>
        <w:div w:id="1568109422">
          <w:marLeft w:val="0"/>
          <w:marRight w:val="0"/>
          <w:marTop w:val="0"/>
          <w:marBottom w:val="0"/>
          <w:divBdr>
            <w:top w:val="none" w:sz="0" w:space="0" w:color="auto"/>
            <w:left w:val="none" w:sz="0" w:space="0" w:color="auto"/>
            <w:bottom w:val="none" w:sz="0" w:space="0" w:color="auto"/>
            <w:right w:val="none" w:sz="0" w:space="0" w:color="auto"/>
          </w:divBdr>
          <w:divsChild>
            <w:div w:id="1046567775">
              <w:marLeft w:val="0"/>
              <w:marRight w:val="0"/>
              <w:marTop w:val="0"/>
              <w:marBottom w:val="0"/>
              <w:divBdr>
                <w:top w:val="none" w:sz="0" w:space="0" w:color="auto"/>
                <w:left w:val="none" w:sz="0" w:space="0" w:color="auto"/>
                <w:bottom w:val="none" w:sz="0" w:space="0" w:color="auto"/>
                <w:right w:val="none" w:sz="0" w:space="0" w:color="auto"/>
              </w:divBdr>
            </w:div>
          </w:divsChild>
        </w:div>
        <w:div w:id="1845974736">
          <w:marLeft w:val="0"/>
          <w:marRight w:val="0"/>
          <w:marTop w:val="0"/>
          <w:marBottom w:val="0"/>
          <w:divBdr>
            <w:top w:val="none" w:sz="0" w:space="0" w:color="auto"/>
            <w:left w:val="none" w:sz="0" w:space="0" w:color="auto"/>
            <w:bottom w:val="none" w:sz="0" w:space="0" w:color="auto"/>
            <w:right w:val="none" w:sz="0" w:space="0" w:color="auto"/>
          </w:divBdr>
          <w:divsChild>
            <w:div w:id="1956717757">
              <w:marLeft w:val="0"/>
              <w:marRight w:val="0"/>
              <w:marTop w:val="0"/>
              <w:marBottom w:val="0"/>
              <w:divBdr>
                <w:top w:val="none" w:sz="0" w:space="0" w:color="auto"/>
                <w:left w:val="none" w:sz="0" w:space="0" w:color="auto"/>
                <w:bottom w:val="none" w:sz="0" w:space="0" w:color="auto"/>
                <w:right w:val="none" w:sz="0" w:space="0" w:color="auto"/>
              </w:divBdr>
            </w:div>
          </w:divsChild>
        </w:div>
        <w:div w:id="1208570862">
          <w:marLeft w:val="0"/>
          <w:marRight w:val="0"/>
          <w:marTop w:val="0"/>
          <w:marBottom w:val="0"/>
          <w:divBdr>
            <w:top w:val="none" w:sz="0" w:space="0" w:color="auto"/>
            <w:left w:val="none" w:sz="0" w:space="0" w:color="auto"/>
            <w:bottom w:val="none" w:sz="0" w:space="0" w:color="auto"/>
            <w:right w:val="none" w:sz="0" w:space="0" w:color="auto"/>
          </w:divBdr>
          <w:divsChild>
            <w:div w:id="2114743519">
              <w:marLeft w:val="0"/>
              <w:marRight w:val="0"/>
              <w:marTop w:val="0"/>
              <w:marBottom w:val="0"/>
              <w:divBdr>
                <w:top w:val="none" w:sz="0" w:space="0" w:color="auto"/>
                <w:left w:val="none" w:sz="0" w:space="0" w:color="auto"/>
                <w:bottom w:val="none" w:sz="0" w:space="0" w:color="auto"/>
                <w:right w:val="none" w:sz="0" w:space="0" w:color="auto"/>
              </w:divBdr>
            </w:div>
          </w:divsChild>
        </w:div>
        <w:div w:id="762603817">
          <w:marLeft w:val="0"/>
          <w:marRight w:val="0"/>
          <w:marTop w:val="0"/>
          <w:marBottom w:val="0"/>
          <w:divBdr>
            <w:top w:val="none" w:sz="0" w:space="0" w:color="auto"/>
            <w:left w:val="none" w:sz="0" w:space="0" w:color="auto"/>
            <w:bottom w:val="none" w:sz="0" w:space="0" w:color="auto"/>
            <w:right w:val="none" w:sz="0" w:space="0" w:color="auto"/>
          </w:divBdr>
          <w:divsChild>
            <w:div w:id="36243488">
              <w:marLeft w:val="0"/>
              <w:marRight w:val="0"/>
              <w:marTop w:val="0"/>
              <w:marBottom w:val="0"/>
              <w:divBdr>
                <w:top w:val="none" w:sz="0" w:space="0" w:color="auto"/>
                <w:left w:val="none" w:sz="0" w:space="0" w:color="auto"/>
                <w:bottom w:val="none" w:sz="0" w:space="0" w:color="auto"/>
                <w:right w:val="none" w:sz="0" w:space="0" w:color="auto"/>
              </w:divBdr>
            </w:div>
          </w:divsChild>
        </w:div>
        <w:div w:id="1067916139">
          <w:marLeft w:val="0"/>
          <w:marRight w:val="0"/>
          <w:marTop w:val="0"/>
          <w:marBottom w:val="0"/>
          <w:divBdr>
            <w:top w:val="none" w:sz="0" w:space="0" w:color="auto"/>
            <w:left w:val="none" w:sz="0" w:space="0" w:color="auto"/>
            <w:bottom w:val="none" w:sz="0" w:space="0" w:color="auto"/>
            <w:right w:val="none" w:sz="0" w:space="0" w:color="auto"/>
          </w:divBdr>
          <w:divsChild>
            <w:div w:id="70201045">
              <w:marLeft w:val="0"/>
              <w:marRight w:val="0"/>
              <w:marTop w:val="0"/>
              <w:marBottom w:val="0"/>
              <w:divBdr>
                <w:top w:val="none" w:sz="0" w:space="0" w:color="auto"/>
                <w:left w:val="none" w:sz="0" w:space="0" w:color="auto"/>
                <w:bottom w:val="none" w:sz="0" w:space="0" w:color="auto"/>
                <w:right w:val="none" w:sz="0" w:space="0" w:color="auto"/>
              </w:divBdr>
            </w:div>
          </w:divsChild>
        </w:div>
        <w:div w:id="1821844639">
          <w:marLeft w:val="0"/>
          <w:marRight w:val="0"/>
          <w:marTop w:val="0"/>
          <w:marBottom w:val="0"/>
          <w:divBdr>
            <w:top w:val="none" w:sz="0" w:space="0" w:color="auto"/>
            <w:left w:val="none" w:sz="0" w:space="0" w:color="auto"/>
            <w:bottom w:val="none" w:sz="0" w:space="0" w:color="auto"/>
            <w:right w:val="none" w:sz="0" w:space="0" w:color="auto"/>
          </w:divBdr>
          <w:divsChild>
            <w:div w:id="1539006667">
              <w:marLeft w:val="0"/>
              <w:marRight w:val="0"/>
              <w:marTop w:val="0"/>
              <w:marBottom w:val="0"/>
              <w:divBdr>
                <w:top w:val="none" w:sz="0" w:space="0" w:color="auto"/>
                <w:left w:val="none" w:sz="0" w:space="0" w:color="auto"/>
                <w:bottom w:val="none" w:sz="0" w:space="0" w:color="auto"/>
                <w:right w:val="none" w:sz="0" w:space="0" w:color="auto"/>
              </w:divBdr>
            </w:div>
          </w:divsChild>
        </w:div>
        <w:div w:id="1849099425">
          <w:marLeft w:val="0"/>
          <w:marRight w:val="0"/>
          <w:marTop w:val="0"/>
          <w:marBottom w:val="0"/>
          <w:divBdr>
            <w:top w:val="none" w:sz="0" w:space="0" w:color="auto"/>
            <w:left w:val="none" w:sz="0" w:space="0" w:color="auto"/>
            <w:bottom w:val="none" w:sz="0" w:space="0" w:color="auto"/>
            <w:right w:val="none" w:sz="0" w:space="0" w:color="auto"/>
          </w:divBdr>
          <w:divsChild>
            <w:div w:id="175926262">
              <w:marLeft w:val="0"/>
              <w:marRight w:val="0"/>
              <w:marTop w:val="0"/>
              <w:marBottom w:val="0"/>
              <w:divBdr>
                <w:top w:val="none" w:sz="0" w:space="0" w:color="auto"/>
                <w:left w:val="none" w:sz="0" w:space="0" w:color="auto"/>
                <w:bottom w:val="none" w:sz="0" w:space="0" w:color="auto"/>
                <w:right w:val="none" w:sz="0" w:space="0" w:color="auto"/>
              </w:divBdr>
            </w:div>
          </w:divsChild>
        </w:div>
        <w:div w:id="916403038">
          <w:marLeft w:val="0"/>
          <w:marRight w:val="0"/>
          <w:marTop w:val="0"/>
          <w:marBottom w:val="0"/>
          <w:divBdr>
            <w:top w:val="none" w:sz="0" w:space="0" w:color="auto"/>
            <w:left w:val="none" w:sz="0" w:space="0" w:color="auto"/>
            <w:bottom w:val="none" w:sz="0" w:space="0" w:color="auto"/>
            <w:right w:val="none" w:sz="0" w:space="0" w:color="auto"/>
          </w:divBdr>
          <w:divsChild>
            <w:div w:id="181818338">
              <w:marLeft w:val="0"/>
              <w:marRight w:val="0"/>
              <w:marTop w:val="0"/>
              <w:marBottom w:val="0"/>
              <w:divBdr>
                <w:top w:val="none" w:sz="0" w:space="0" w:color="auto"/>
                <w:left w:val="none" w:sz="0" w:space="0" w:color="auto"/>
                <w:bottom w:val="none" w:sz="0" w:space="0" w:color="auto"/>
                <w:right w:val="none" w:sz="0" w:space="0" w:color="auto"/>
              </w:divBdr>
            </w:div>
          </w:divsChild>
        </w:div>
        <w:div w:id="1379743243">
          <w:marLeft w:val="0"/>
          <w:marRight w:val="0"/>
          <w:marTop w:val="0"/>
          <w:marBottom w:val="0"/>
          <w:divBdr>
            <w:top w:val="none" w:sz="0" w:space="0" w:color="auto"/>
            <w:left w:val="none" w:sz="0" w:space="0" w:color="auto"/>
            <w:bottom w:val="none" w:sz="0" w:space="0" w:color="auto"/>
            <w:right w:val="none" w:sz="0" w:space="0" w:color="auto"/>
          </w:divBdr>
          <w:divsChild>
            <w:div w:id="590939969">
              <w:marLeft w:val="0"/>
              <w:marRight w:val="0"/>
              <w:marTop w:val="0"/>
              <w:marBottom w:val="0"/>
              <w:divBdr>
                <w:top w:val="none" w:sz="0" w:space="0" w:color="auto"/>
                <w:left w:val="none" w:sz="0" w:space="0" w:color="auto"/>
                <w:bottom w:val="none" w:sz="0" w:space="0" w:color="auto"/>
                <w:right w:val="none" w:sz="0" w:space="0" w:color="auto"/>
              </w:divBdr>
            </w:div>
          </w:divsChild>
        </w:div>
        <w:div w:id="1665549331">
          <w:marLeft w:val="0"/>
          <w:marRight w:val="0"/>
          <w:marTop w:val="0"/>
          <w:marBottom w:val="0"/>
          <w:divBdr>
            <w:top w:val="none" w:sz="0" w:space="0" w:color="auto"/>
            <w:left w:val="none" w:sz="0" w:space="0" w:color="auto"/>
            <w:bottom w:val="none" w:sz="0" w:space="0" w:color="auto"/>
            <w:right w:val="none" w:sz="0" w:space="0" w:color="auto"/>
          </w:divBdr>
          <w:divsChild>
            <w:div w:id="1762487763">
              <w:marLeft w:val="0"/>
              <w:marRight w:val="0"/>
              <w:marTop w:val="0"/>
              <w:marBottom w:val="0"/>
              <w:divBdr>
                <w:top w:val="none" w:sz="0" w:space="0" w:color="auto"/>
                <w:left w:val="none" w:sz="0" w:space="0" w:color="auto"/>
                <w:bottom w:val="none" w:sz="0" w:space="0" w:color="auto"/>
                <w:right w:val="none" w:sz="0" w:space="0" w:color="auto"/>
              </w:divBdr>
            </w:div>
          </w:divsChild>
        </w:div>
        <w:div w:id="2091657273">
          <w:marLeft w:val="0"/>
          <w:marRight w:val="0"/>
          <w:marTop w:val="0"/>
          <w:marBottom w:val="0"/>
          <w:divBdr>
            <w:top w:val="none" w:sz="0" w:space="0" w:color="auto"/>
            <w:left w:val="none" w:sz="0" w:space="0" w:color="auto"/>
            <w:bottom w:val="none" w:sz="0" w:space="0" w:color="auto"/>
            <w:right w:val="none" w:sz="0" w:space="0" w:color="auto"/>
          </w:divBdr>
          <w:divsChild>
            <w:div w:id="718434185">
              <w:marLeft w:val="0"/>
              <w:marRight w:val="0"/>
              <w:marTop w:val="0"/>
              <w:marBottom w:val="0"/>
              <w:divBdr>
                <w:top w:val="none" w:sz="0" w:space="0" w:color="auto"/>
                <w:left w:val="none" w:sz="0" w:space="0" w:color="auto"/>
                <w:bottom w:val="none" w:sz="0" w:space="0" w:color="auto"/>
                <w:right w:val="none" w:sz="0" w:space="0" w:color="auto"/>
              </w:divBdr>
            </w:div>
          </w:divsChild>
        </w:div>
        <w:div w:id="1671103373">
          <w:marLeft w:val="0"/>
          <w:marRight w:val="0"/>
          <w:marTop w:val="0"/>
          <w:marBottom w:val="0"/>
          <w:divBdr>
            <w:top w:val="none" w:sz="0" w:space="0" w:color="auto"/>
            <w:left w:val="none" w:sz="0" w:space="0" w:color="auto"/>
            <w:bottom w:val="none" w:sz="0" w:space="0" w:color="auto"/>
            <w:right w:val="none" w:sz="0" w:space="0" w:color="auto"/>
          </w:divBdr>
          <w:divsChild>
            <w:div w:id="736589902">
              <w:marLeft w:val="0"/>
              <w:marRight w:val="0"/>
              <w:marTop w:val="0"/>
              <w:marBottom w:val="0"/>
              <w:divBdr>
                <w:top w:val="none" w:sz="0" w:space="0" w:color="auto"/>
                <w:left w:val="none" w:sz="0" w:space="0" w:color="auto"/>
                <w:bottom w:val="none" w:sz="0" w:space="0" w:color="auto"/>
                <w:right w:val="none" w:sz="0" w:space="0" w:color="auto"/>
              </w:divBdr>
            </w:div>
          </w:divsChild>
        </w:div>
        <w:div w:id="690960551">
          <w:marLeft w:val="0"/>
          <w:marRight w:val="0"/>
          <w:marTop w:val="0"/>
          <w:marBottom w:val="0"/>
          <w:divBdr>
            <w:top w:val="none" w:sz="0" w:space="0" w:color="auto"/>
            <w:left w:val="none" w:sz="0" w:space="0" w:color="auto"/>
            <w:bottom w:val="none" w:sz="0" w:space="0" w:color="auto"/>
            <w:right w:val="none" w:sz="0" w:space="0" w:color="auto"/>
          </w:divBdr>
          <w:divsChild>
            <w:div w:id="897933800">
              <w:marLeft w:val="0"/>
              <w:marRight w:val="0"/>
              <w:marTop w:val="0"/>
              <w:marBottom w:val="0"/>
              <w:divBdr>
                <w:top w:val="none" w:sz="0" w:space="0" w:color="auto"/>
                <w:left w:val="none" w:sz="0" w:space="0" w:color="auto"/>
                <w:bottom w:val="none" w:sz="0" w:space="0" w:color="auto"/>
                <w:right w:val="none" w:sz="0" w:space="0" w:color="auto"/>
              </w:divBdr>
            </w:div>
          </w:divsChild>
        </w:div>
        <w:div w:id="2100327518">
          <w:marLeft w:val="0"/>
          <w:marRight w:val="0"/>
          <w:marTop w:val="0"/>
          <w:marBottom w:val="0"/>
          <w:divBdr>
            <w:top w:val="none" w:sz="0" w:space="0" w:color="auto"/>
            <w:left w:val="none" w:sz="0" w:space="0" w:color="auto"/>
            <w:bottom w:val="none" w:sz="0" w:space="0" w:color="auto"/>
            <w:right w:val="none" w:sz="0" w:space="0" w:color="auto"/>
          </w:divBdr>
          <w:divsChild>
            <w:div w:id="1826434448">
              <w:marLeft w:val="0"/>
              <w:marRight w:val="0"/>
              <w:marTop w:val="0"/>
              <w:marBottom w:val="0"/>
              <w:divBdr>
                <w:top w:val="none" w:sz="0" w:space="0" w:color="auto"/>
                <w:left w:val="none" w:sz="0" w:space="0" w:color="auto"/>
                <w:bottom w:val="none" w:sz="0" w:space="0" w:color="auto"/>
                <w:right w:val="none" w:sz="0" w:space="0" w:color="auto"/>
              </w:divBdr>
            </w:div>
          </w:divsChild>
        </w:div>
        <w:div w:id="567957599">
          <w:marLeft w:val="0"/>
          <w:marRight w:val="0"/>
          <w:marTop w:val="0"/>
          <w:marBottom w:val="0"/>
          <w:divBdr>
            <w:top w:val="none" w:sz="0" w:space="0" w:color="auto"/>
            <w:left w:val="none" w:sz="0" w:space="0" w:color="auto"/>
            <w:bottom w:val="none" w:sz="0" w:space="0" w:color="auto"/>
            <w:right w:val="none" w:sz="0" w:space="0" w:color="auto"/>
          </w:divBdr>
          <w:divsChild>
            <w:div w:id="1980529573">
              <w:marLeft w:val="0"/>
              <w:marRight w:val="0"/>
              <w:marTop w:val="0"/>
              <w:marBottom w:val="0"/>
              <w:divBdr>
                <w:top w:val="none" w:sz="0" w:space="0" w:color="auto"/>
                <w:left w:val="none" w:sz="0" w:space="0" w:color="auto"/>
                <w:bottom w:val="none" w:sz="0" w:space="0" w:color="auto"/>
                <w:right w:val="none" w:sz="0" w:space="0" w:color="auto"/>
              </w:divBdr>
            </w:div>
          </w:divsChild>
        </w:div>
        <w:div w:id="1192839427">
          <w:marLeft w:val="0"/>
          <w:marRight w:val="0"/>
          <w:marTop w:val="0"/>
          <w:marBottom w:val="0"/>
          <w:divBdr>
            <w:top w:val="none" w:sz="0" w:space="0" w:color="auto"/>
            <w:left w:val="none" w:sz="0" w:space="0" w:color="auto"/>
            <w:bottom w:val="none" w:sz="0" w:space="0" w:color="auto"/>
            <w:right w:val="none" w:sz="0" w:space="0" w:color="auto"/>
          </w:divBdr>
          <w:divsChild>
            <w:div w:id="1755975349">
              <w:marLeft w:val="0"/>
              <w:marRight w:val="0"/>
              <w:marTop w:val="0"/>
              <w:marBottom w:val="0"/>
              <w:divBdr>
                <w:top w:val="none" w:sz="0" w:space="0" w:color="auto"/>
                <w:left w:val="none" w:sz="0" w:space="0" w:color="auto"/>
                <w:bottom w:val="none" w:sz="0" w:space="0" w:color="auto"/>
                <w:right w:val="none" w:sz="0" w:space="0" w:color="auto"/>
              </w:divBdr>
            </w:div>
          </w:divsChild>
        </w:div>
        <w:div w:id="980574325">
          <w:marLeft w:val="0"/>
          <w:marRight w:val="0"/>
          <w:marTop w:val="0"/>
          <w:marBottom w:val="0"/>
          <w:divBdr>
            <w:top w:val="none" w:sz="0" w:space="0" w:color="auto"/>
            <w:left w:val="none" w:sz="0" w:space="0" w:color="auto"/>
            <w:bottom w:val="none" w:sz="0" w:space="0" w:color="auto"/>
            <w:right w:val="none" w:sz="0" w:space="0" w:color="auto"/>
          </w:divBdr>
          <w:divsChild>
            <w:div w:id="624852515">
              <w:marLeft w:val="0"/>
              <w:marRight w:val="0"/>
              <w:marTop w:val="0"/>
              <w:marBottom w:val="0"/>
              <w:divBdr>
                <w:top w:val="none" w:sz="0" w:space="0" w:color="auto"/>
                <w:left w:val="none" w:sz="0" w:space="0" w:color="auto"/>
                <w:bottom w:val="none" w:sz="0" w:space="0" w:color="auto"/>
                <w:right w:val="none" w:sz="0" w:space="0" w:color="auto"/>
              </w:divBdr>
            </w:div>
          </w:divsChild>
        </w:div>
        <w:div w:id="833497416">
          <w:marLeft w:val="0"/>
          <w:marRight w:val="0"/>
          <w:marTop w:val="0"/>
          <w:marBottom w:val="0"/>
          <w:divBdr>
            <w:top w:val="none" w:sz="0" w:space="0" w:color="auto"/>
            <w:left w:val="none" w:sz="0" w:space="0" w:color="auto"/>
            <w:bottom w:val="none" w:sz="0" w:space="0" w:color="auto"/>
            <w:right w:val="none" w:sz="0" w:space="0" w:color="auto"/>
          </w:divBdr>
          <w:divsChild>
            <w:div w:id="439641947">
              <w:marLeft w:val="0"/>
              <w:marRight w:val="0"/>
              <w:marTop w:val="0"/>
              <w:marBottom w:val="0"/>
              <w:divBdr>
                <w:top w:val="none" w:sz="0" w:space="0" w:color="auto"/>
                <w:left w:val="none" w:sz="0" w:space="0" w:color="auto"/>
                <w:bottom w:val="none" w:sz="0" w:space="0" w:color="auto"/>
                <w:right w:val="none" w:sz="0" w:space="0" w:color="auto"/>
              </w:divBdr>
            </w:div>
          </w:divsChild>
        </w:div>
        <w:div w:id="256789656">
          <w:marLeft w:val="0"/>
          <w:marRight w:val="0"/>
          <w:marTop w:val="0"/>
          <w:marBottom w:val="0"/>
          <w:divBdr>
            <w:top w:val="none" w:sz="0" w:space="0" w:color="auto"/>
            <w:left w:val="none" w:sz="0" w:space="0" w:color="auto"/>
            <w:bottom w:val="none" w:sz="0" w:space="0" w:color="auto"/>
            <w:right w:val="none" w:sz="0" w:space="0" w:color="auto"/>
          </w:divBdr>
          <w:divsChild>
            <w:div w:id="1298800025">
              <w:marLeft w:val="0"/>
              <w:marRight w:val="0"/>
              <w:marTop w:val="0"/>
              <w:marBottom w:val="0"/>
              <w:divBdr>
                <w:top w:val="none" w:sz="0" w:space="0" w:color="auto"/>
                <w:left w:val="none" w:sz="0" w:space="0" w:color="auto"/>
                <w:bottom w:val="none" w:sz="0" w:space="0" w:color="auto"/>
                <w:right w:val="none" w:sz="0" w:space="0" w:color="auto"/>
              </w:divBdr>
            </w:div>
          </w:divsChild>
        </w:div>
        <w:div w:id="874584469">
          <w:marLeft w:val="0"/>
          <w:marRight w:val="0"/>
          <w:marTop w:val="0"/>
          <w:marBottom w:val="0"/>
          <w:divBdr>
            <w:top w:val="none" w:sz="0" w:space="0" w:color="auto"/>
            <w:left w:val="none" w:sz="0" w:space="0" w:color="auto"/>
            <w:bottom w:val="none" w:sz="0" w:space="0" w:color="auto"/>
            <w:right w:val="none" w:sz="0" w:space="0" w:color="auto"/>
          </w:divBdr>
          <w:divsChild>
            <w:div w:id="319693841">
              <w:marLeft w:val="0"/>
              <w:marRight w:val="0"/>
              <w:marTop w:val="0"/>
              <w:marBottom w:val="0"/>
              <w:divBdr>
                <w:top w:val="none" w:sz="0" w:space="0" w:color="auto"/>
                <w:left w:val="none" w:sz="0" w:space="0" w:color="auto"/>
                <w:bottom w:val="none" w:sz="0" w:space="0" w:color="auto"/>
                <w:right w:val="none" w:sz="0" w:space="0" w:color="auto"/>
              </w:divBdr>
            </w:div>
          </w:divsChild>
        </w:div>
        <w:div w:id="1077091266">
          <w:marLeft w:val="0"/>
          <w:marRight w:val="0"/>
          <w:marTop w:val="0"/>
          <w:marBottom w:val="0"/>
          <w:divBdr>
            <w:top w:val="none" w:sz="0" w:space="0" w:color="auto"/>
            <w:left w:val="none" w:sz="0" w:space="0" w:color="auto"/>
            <w:bottom w:val="none" w:sz="0" w:space="0" w:color="auto"/>
            <w:right w:val="none" w:sz="0" w:space="0" w:color="auto"/>
          </w:divBdr>
          <w:divsChild>
            <w:div w:id="1765374352">
              <w:marLeft w:val="0"/>
              <w:marRight w:val="0"/>
              <w:marTop w:val="0"/>
              <w:marBottom w:val="0"/>
              <w:divBdr>
                <w:top w:val="none" w:sz="0" w:space="0" w:color="auto"/>
                <w:left w:val="none" w:sz="0" w:space="0" w:color="auto"/>
                <w:bottom w:val="none" w:sz="0" w:space="0" w:color="auto"/>
                <w:right w:val="none" w:sz="0" w:space="0" w:color="auto"/>
              </w:divBdr>
            </w:div>
          </w:divsChild>
        </w:div>
        <w:div w:id="2122453020">
          <w:marLeft w:val="0"/>
          <w:marRight w:val="0"/>
          <w:marTop w:val="0"/>
          <w:marBottom w:val="0"/>
          <w:divBdr>
            <w:top w:val="none" w:sz="0" w:space="0" w:color="auto"/>
            <w:left w:val="none" w:sz="0" w:space="0" w:color="auto"/>
            <w:bottom w:val="none" w:sz="0" w:space="0" w:color="auto"/>
            <w:right w:val="none" w:sz="0" w:space="0" w:color="auto"/>
          </w:divBdr>
          <w:divsChild>
            <w:div w:id="1945920906">
              <w:marLeft w:val="0"/>
              <w:marRight w:val="0"/>
              <w:marTop w:val="0"/>
              <w:marBottom w:val="0"/>
              <w:divBdr>
                <w:top w:val="none" w:sz="0" w:space="0" w:color="auto"/>
                <w:left w:val="none" w:sz="0" w:space="0" w:color="auto"/>
                <w:bottom w:val="none" w:sz="0" w:space="0" w:color="auto"/>
                <w:right w:val="none" w:sz="0" w:space="0" w:color="auto"/>
              </w:divBdr>
            </w:div>
          </w:divsChild>
        </w:div>
        <w:div w:id="1651597179">
          <w:marLeft w:val="0"/>
          <w:marRight w:val="0"/>
          <w:marTop w:val="0"/>
          <w:marBottom w:val="0"/>
          <w:divBdr>
            <w:top w:val="none" w:sz="0" w:space="0" w:color="auto"/>
            <w:left w:val="none" w:sz="0" w:space="0" w:color="auto"/>
            <w:bottom w:val="none" w:sz="0" w:space="0" w:color="auto"/>
            <w:right w:val="none" w:sz="0" w:space="0" w:color="auto"/>
          </w:divBdr>
          <w:divsChild>
            <w:div w:id="396362665">
              <w:marLeft w:val="0"/>
              <w:marRight w:val="0"/>
              <w:marTop w:val="0"/>
              <w:marBottom w:val="0"/>
              <w:divBdr>
                <w:top w:val="none" w:sz="0" w:space="0" w:color="auto"/>
                <w:left w:val="none" w:sz="0" w:space="0" w:color="auto"/>
                <w:bottom w:val="none" w:sz="0" w:space="0" w:color="auto"/>
                <w:right w:val="none" w:sz="0" w:space="0" w:color="auto"/>
              </w:divBdr>
            </w:div>
          </w:divsChild>
        </w:div>
        <w:div w:id="665128421">
          <w:marLeft w:val="0"/>
          <w:marRight w:val="0"/>
          <w:marTop w:val="0"/>
          <w:marBottom w:val="0"/>
          <w:divBdr>
            <w:top w:val="none" w:sz="0" w:space="0" w:color="auto"/>
            <w:left w:val="none" w:sz="0" w:space="0" w:color="auto"/>
            <w:bottom w:val="none" w:sz="0" w:space="0" w:color="auto"/>
            <w:right w:val="none" w:sz="0" w:space="0" w:color="auto"/>
          </w:divBdr>
          <w:divsChild>
            <w:div w:id="429470438">
              <w:marLeft w:val="0"/>
              <w:marRight w:val="0"/>
              <w:marTop w:val="0"/>
              <w:marBottom w:val="0"/>
              <w:divBdr>
                <w:top w:val="none" w:sz="0" w:space="0" w:color="auto"/>
                <w:left w:val="none" w:sz="0" w:space="0" w:color="auto"/>
                <w:bottom w:val="none" w:sz="0" w:space="0" w:color="auto"/>
                <w:right w:val="none" w:sz="0" w:space="0" w:color="auto"/>
              </w:divBdr>
            </w:div>
          </w:divsChild>
        </w:div>
        <w:div w:id="1149320214">
          <w:marLeft w:val="0"/>
          <w:marRight w:val="0"/>
          <w:marTop w:val="0"/>
          <w:marBottom w:val="0"/>
          <w:divBdr>
            <w:top w:val="none" w:sz="0" w:space="0" w:color="auto"/>
            <w:left w:val="none" w:sz="0" w:space="0" w:color="auto"/>
            <w:bottom w:val="none" w:sz="0" w:space="0" w:color="auto"/>
            <w:right w:val="none" w:sz="0" w:space="0" w:color="auto"/>
          </w:divBdr>
          <w:divsChild>
            <w:div w:id="578637551">
              <w:marLeft w:val="0"/>
              <w:marRight w:val="0"/>
              <w:marTop w:val="0"/>
              <w:marBottom w:val="0"/>
              <w:divBdr>
                <w:top w:val="none" w:sz="0" w:space="0" w:color="auto"/>
                <w:left w:val="none" w:sz="0" w:space="0" w:color="auto"/>
                <w:bottom w:val="none" w:sz="0" w:space="0" w:color="auto"/>
                <w:right w:val="none" w:sz="0" w:space="0" w:color="auto"/>
              </w:divBdr>
            </w:div>
          </w:divsChild>
        </w:div>
        <w:div w:id="1936982925">
          <w:marLeft w:val="0"/>
          <w:marRight w:val="0"/>
          <w:marTop w:val="0"/>
          <w:marBottom w:val="0"/>
          <w:divBdr>
            <w:top w:val="none" w:sz="0" w:space="0" w:color="auto"/>
            <w:left w:val="none" w:sz="0" w:space="0" w:color="auto"/>
            <w:bottom w:val="none" w:sz="0" w:space="0" w:color="auto"/>
            <w:right w:val="none" w:sz="0" w:space="0" w:color="auto"/>
          </w:divBdr>
          <w:divsChild>
            <w:div w:id="650719619">
              <w:marLeft w:val="0"/>
              <w:marRight w:val="0"/>
              <w:marTop w:val="0"/>
              <w:marBottom w:val="0"/>
              <w:divBdr>
                <w:top w:val="none" w:sz="0" w:space="0" w:color="auto"/>
                <w:left w:val="none" w:sz="0" w:space="0" w:color="auto"/>
                <w:bottom w:val="none" w:sz="0" w:space="0" w:color="auto"/>
                <w:right w:val="none" w:sz="0" w:space="0" w:color="auto"/>
              </w:divBdr>
            </w:div>
          </w:divsChild>
        </w:div>
        <w:div w:id="1439058139">
          <w:marLeft w:val="0"/>
          <w:marRight w:val="0"/>
          <w:marTop w:val="0"/>
          <w:marBottom w:val="0"/>
          <w:divBdr>
            <w:top w:val="none" w:sz="0" w:space="0" w:color="auto"/>
            <w:left w:val="none" w:sz="0" w:space="0" w:color="auto"/>
            <w:bottom w:val="none" w:sz="0" w:space="0" w:color="auto"/>
            <w:right w:val="none" w:sz="0" w:space="0" w:color="auto"/>
          </w:divBdr>
          <w:divsChild>
            <w:div w:id="1181897976">
              <w:marLeft w:val="0"/>
              <w:marRight w:val="0"/>
              <w:marTop w:val="0"/>
              <w:marBottom w:val="0"/>
              <w:divBdr>
                <w:top w:val="none" w:sz="0" w:space="0" w:color="auto"/>
                <w:left w:val="none" w:sz="0" w:space="0" w:color="auto"/>
                <w:bottom w:val="none" w:sz="0" w:space="0" w:color="auto"/>
                <w:right w:val="none" w:sz="0" w:space="0" w:color="auto"/>
              </w:divBdr>
            </w:div>
          </w:divsChild>
        </w:div>
        <w:div w:id="1152402894">
          <w:marLeft w:val="0"/>
          <w:marRight w:val="0"/>
          <w:marTop w:val="0"/>
          <w:marBottom w:val="0"/>
          <w:divBdr>
            <w:top w:val="none" w:sz="0" w:space="0" w:color="auto"/>
            <w:left w:val="none" w:sz="0" w:space="0" w:color="auto"/>
            <w:bottom w:val="none" w:sz="0" w:space="0" w:color="auto"/>
            <w:right w:val="none" w:sz="0" w:space="0" w:color="auto"/>
          </w:divBdr>
          <w:divsChild>
            <w:div w:id="179049759">
              <w:marLeft w:val="0"/>
              <w:marRight w:val="0"/>
              <w:marTop w:val="0"/>
              <w:marBottom w:val="0"/>
              <w:divBdr>
                <w:top w:val="none" w:sz="0" w:space="0" w:color="auto"/>
                <w:left w:val="none" w:sz="0" w:space="0" w:color="auto"/>
                <w:bottom w:val="none" w:sz="0" w:space="0" w:color="auto"/>
                <w:right w:val="none" w:sz="0" w:space="0" w:color="auto"/>
              </w:divBdr>
            </w:div>
          </w:divsChild>
        </w:div>
        <w:div w:id="785124171">
          <w:marLeft w:val="0"/>
          <w:marRight w:val="0"/>
          <w:marTop w:val="0"/>
          <w:marBottom w:val="0"/>
          <w:divBdr>
            <w:top w:val="none" w:sz="0" w:space="0" w:color="auto"/>
            <w:left w:val="none" w:sz="0" w:space="0" w:color="auto"/>
            <w:bottom w:val="none" w:sz="0" w:space="0" w:color="auto"/>
            <w:right w:val="none" w:sz="0" w:space="0" w:color="auto"/>
          </w:divBdr>
          <w:divsChild>
            <w:div w:id="137646240">
              <w:marLeft w:val="0"/>
              <w:marRight w:val="0"/>
              <w:marTop w:val="0"/>
              <w:marBottom w:val="0"/>
              <w:divBdr>
                <w:top w:val="none" w:sz="0" w:space="0" w:color="auto"/>
                <w:left w:val="none" w:sz="0" w:space="0" w:color="auto"/>
                <w:bottom w:val="none" w:sz="0" w:space="0" w:color="auto"/>
                <w:right w:val="none" w:sz="0" w:space="0" w:color="auto"/>
              </w:divBdr>
            </w:div>
          </w:divsChild>
        </w:div>
        <w:div w:id="1356927812">
          <w:marLeft w:val="0"/>
          <w:marRight w:val="0"/>
          <w:marTop w:val="0"/>
          <w:marBottom w:val="0"/>
          <w:divBdr>
            <w:top w:val="none" w:sz="0" w:space="0" w:color="auto"/>
            <w:left w:val="none" w:sz="0" w:space="0" w:color="auto"/>
            <w:bottom w:val="none" w:sz="0" w:space="0" w:color="auto"/>
            <w:right w:val="none" w:sz="0" w:space="0" w:color="auto"/>
          </w:divBdr>
          <w:divsChild>
            <w:div w:id="1098256614">
              <w:marLeft w:val="0"/>
              <w:marRight w:val="0"/>
              <w:marTop w:val="0"/>
              <w:marBottom w:val="0"/>
              <w:divBdr>
                <w:top w:val="none" w:sz="0" w:space="0" w:color="auto"/>
                <w:left w:val="none" w:sz="0" w:space="0" w:color="auto"/>
                <w:bottom w:val="none" w:sz="0" w:space="0" w:color="auto"/>
                <w:right w:val="none" w:sz="0" w:space="0" w:color="auto"/>
              </w:divBdr>
            </w:div>
          </w:divsChild>
        </w:div>
        <w:div w:id="1414280677">
          <w:marLeft w:val="0"/>
          <w:marRight w:val="0"/>
          <w:marTop w:val="0"/>
          <w:marBottom w:val="0"/>
          <w:divBdr>
            <w:top w:val="none" w:sz="0" w:space="0" w:color="auto"/>
            <w:left w:val="none" w:sz="0" w:space="0" w:color="auto"/>
            <w:bottom w:val="none" w:sz="0" w:space="0" w:color="auto"/>
            <w:right w:val="none" w:sz="0" w:space="0" w:color="auto"/>
          </w:divBdr>
          <w:divsChild>
            <w:div w:id="367989730">
              <w:marLeft w:val="0"/>
              <w:marRight w:val="0"/>
              <w:marTop w:val="0"/>
              <w:marBottom w:val="0"/>
              <w:divBdr>
                <w:top w:val="none" w:sz="0" w:space="0" w:color="auto"/>
                <w:left w:val="none" w:sz="0" w:space="0" w:color="auto"/>
                <w:bottom w:val="none" w:sz="0" w:space="0" w:color="auto"/>
                <w:right w:val="none" w:sz="0" w:space="0" w:color="auto"/>
              </w:divBdr>
            </w:div>
          </w:divsChild>
        </w:div>
        <w:div w:id="40178081">
          <w:marLeft w:val="0"/>
          <w:marRight w:val="0"/>
          <w:marTop w:val="0"/>
          <w:marBottom w:val="0"/>
          <w:divBdr>
            <w:top w:val="none" w:sz="0" w:space="0" w:color="auto"/>
            <w:left w:val="none" w:sz="0" w:space="0" w:color="auto"/>
            <w:bottom w:val="none" w:sz="0" w:space="0" w:color="auto"/>
            <w:right w:val="none" w:sz="0" w:space="0" w:color="auto"/>
          </w:divBdr>
          <w:divsChild>
            <w:div w:id="407386877">
              <w:marLeft w:val="0"/>
              <w:marRight w:val="0"/>
              <w:marTop w:val="0"/>
              <w:marBottom w:val="0"/>
              <w:divBdr>
                <w:top w:val="none" w:sz="0" w:space="0" w:color="auto"/>
                <w:left w:val="none" w:sz="0" w:space="0" w:color="auto"/>
                <w:bottom w:val="none" w:sz="0" w:space="0" w:color="auto"/>
                <w:right w:val="none" w:sz="0" w:space="0" w:color="auto"/>
              </w:divBdr>
            </w:div>
          </w:divsChild>
        </w:div>
        <w:div w:id="1858343659">
          <w:marLeft w:val="0"/>
          <w:marRight w:val="0"/>
          <w:marTop w:val="0"/>
          <w:marBottom w:val="0"/>
          <w:divBdr>
            <w:top w:val="none" w:sz="0" w:space="0" w:color="auto"/>
            <w:left w:val="none" w:sz="0" w:space="0" w:color="auto"/>
            <w:bottom w:val="none" w:sz="0" w:space="0" w:color="auto"/>
            <w:right w:val="none" w:sz="0" w:space="0" w:color="auto"/>
          </w:divBdr>
          <w:divsChild>
            <w:div w:id="1794710483">
              <w:marLeft w:val="0"/>
              <w:marRight w:val="0"/>
              <w:marTop w:val="0"/>
              <w:marBottom w:val="0"/>
              <w:divBdr>
                <w:top w:val="none" w:sz="0" w:space="0" w:color="auto"/>
                <w:left w:val="none" w:sz="0" w:space="0" w:color="auto"/>
                <w:bottom w:val="none" w:sz="0" w:space="0" w:color="auto"/>
                <w:right w:val="none" w:sz="0" w:space="0" w:color="auto"/>
              </w:divBdr>
            </w:div>
          </w:divsChild>
        </w:div>
        <w:div w:id="288249760">
          <w:marLeft w:val="0"/>
          <w:marRight w:val="0"/>
          <w:marTop w:val="0"/>
          <w:marBottom w:val="0"/>
          <w:divBdr>
            <w:top w:val="none" w:sz="0" w:space="0" w:color="auto"/>
            <w:left w:val="none" w:sz="0" w:space="0" w:color="auto"/>
            <w:bottom w:val="none" w:sz="0" w:space="0" w:color="auto"/>
            <w:right w:val="none" w:sz="0" w:space="0" w:color="auto"/>
          </w:divBdr>
          <w:divsChild>
            <w:div w:id="1172263262">
              <w:marLeft w:val="0"/>
              <w:marRight w:val="0"/>
              <w:marTop w:val="0"/>
              <w:marBottom w:val="0"/>
              <w:divBdr>
                <w:top w:val="none" w:sz="0" w:space="0" w:color="auto"/>
                <w:left w:val="none" w:sz="0" w:space="0" w:color="auto"/>
                <w:bottom w:val="none" w:sz="0" w:space="0" w:color="auto"/>
                <w:right w:val="none" w:sz="0" w:space="0" w:color="auto"/>
              </w:divBdr>
            </w:div>
          </w:divsChild>
        </w:div>
        <w:div w:id="441849283">
          <w:marLeft w:val="0"/>
          <w:marRight w:val="0"/>
          <w:marTop w:val="0"/>
          <w:marBottom w:val="0"/>
          <w:divBdr>
            <w:top w:val="none" w:sz="0" w:space="0" w:color="auto"/>
            <w:left w:val="none" w:sz="0" w:space="0" w:color="auto"/>
            <w:bottom w:val="none" w:sz="0" w:space="0" w:color="auto"/>
            <w:right w:val="none" w:sz="0" w:space="0" w:color="auto"/>
          </w:divBdr>
          <w:divsChild>
            <w:div w:id="1243757246">
              <w:marLeft w:val="0"/>
              <w:marRight w:val="0"/>
              <w:marTop w:val="0"/>
              <w:marBottom w:val="0"/>
              <w:divBdr>
                <w:top w:val="none" w:sz="0" w:space="0" w:color="auto"/>
                <w:left w:val="none" w:sz="0" w:space="0" w:color="auto"/>
                <w:bottom w:val="none" w:sz="0" w:space="0" w:color="auto"/>
                <w:right w:val="none" w:sz="0" w:space="0" w:color="auto"/>
              </w:divBdr>
            </w:div>
          </w:divsChild>
        </w:div>
        <w:div w:id="668951313">
          <w:marLeft w:val="0"/>
          <w:marRight w:val="0"/>
          <w:marTop w:val="0"/>
          <w:marBottom w:val="0"/>
          <w:divBdr>
            <w:top w:val="none" w:sz="0" w:space="0" w:color="auto"/>
            <w:left w:val="none" w:sz="0" w:space="0" w:color="auto"/>
            <w:bottom w:val="none" w:sz="0" w:space="0" w:color="auto"/>
            <w:right w:val="none" w:sz="0" w:space="0" w:color="auto"/>
          </w:divBdr>
          <w:divsChild>
            <w:div w:id="1506094504">
              <w:marLeft w:val="0"/>
              <w:marRight w:val="0"/>
              <w:marTop w:val="0"/>
              <w:marBottom w:val="0"/>
              <w:divBdr>
                <w:top w:val="none" w:sz="0" w:space="0" w:color="auto"/>
                <w:left w:val="none" w:sz="0" w:space="0" w:color="auto"/>
                <w:bottom w:val="none" w:sz="0" w:space="0" w:color="auto"/>
                <w:right w:val="none" w:sz="0" w:space="0" w:color="auto"/>
              </w:divBdr>
            </w:div>
          </w:divsChild>
        </w:div>
        <w:div w:id="1383598004">
          <w:marLeft w:val="0"/>
          <w:marRight w:val="0"/>
          <w:marTop w:val="0"/>
          <w:marBottom w:val="0"/>
          <w:divBdr>
            <w:top w:val="none" w:sz="0" w:space="0" w:color="auto"/>
            <w:left w:val="none" w:sz="0" w:space="0" w:color="auto"/>
            <w:bottom w:val="none" w:sz="0" w:space="0" w:color="auto"/>
            <w:right w:val="none" w:sz="0" w:space="0" w:color="auto"/>
          </w:divBdr>
          <w:divsChild>
            <w:div w:id="399863117">
              <w:marLeft w:val="0"/>
              <w:marRight w:val="0"/>
              <w:marTop w:val="0"/>
              <w:marBottom w:val="0"/>
              <w:divBdr>
                <w:top w:val="none" w:sz="0" w:space="0" w:color="auto"/>
                <w:left w:val="none" w:sz="0" w:space="0" w:color="auto"/>
                <w:bottom w:val="none" w:sz="0" w:space="0" w:color="auto"/>
                <w:right w:val="none" w:sz="0" w:space="0" w:color="auto"/>
              </w:divBdr>
            </w:div>
          </w:divsChild>
        </w:div>
        <w:div w:id="1836341504">
          <w:marLeft w:val="0"/>
          <w:marRight w:val="0"/>
          <w:marTop w:val="0"/>
          <w:marBottom w:val="0"/>
          <w:divBdr>
            <w:top w:val="none" w:sz="0" w:space="0" w:color="auto"/>
            <w:left w:val="none" w:sz="0" w:space="0" w:color="auto"/>
            <w:bottom w:val="none" w:sz="0" w:space="0" w:color="auto"/>
            <w:right w:val="none" w:sz="0" w:space="0" w:color="auto"/>
          </w:divBdr>
          <w:divsChild>
            <w:div w:id="364260184">
              <w:marLeft w:val="0"/>
              <w:marRight w:val="0"/>
              <w:marTop w:val="0"/>
              <w:marBottom w:val="0"/>
              <w:divBdr>
                <w:top w:val="none" w:sz="0" w:space="0" w:color="auto"/>
                <w:left w:val="none" w:sz="0" w:space="0" w:color="auto"/>
                <w:bottom w:val="none" w:sz="0" w:space="0" w:color="auto"/>
                <w:right w:val="none" w:sz="0" w:space="0" w:color="auto"/>
              </w:divBdr>
            </w:div>
          </w:divsChild>
        </w:div>
        <w:div w:id="2063289514">
          <w:marLeft w:val="0"/>
          <w:marRight w:val="0"/>
          <w:marTop w:val="0"/>
          <w:marBottom w:val="0"/>
          <w:divBdr>
            <w:top w:val="none" w:sz="0" w:space="0" w:color="auto"/>
            <w:left w:val="none" w:sz="0" w:space="0" w:color="auto"/>
            <w:bottom w:val="none" w:sz="0" w:space="0" w:color="auto"/>
            <w:right w:val="none" w:sz="0" w:space="0" w:color="auto"/>
          </w:divBdr>
          <w:divsChild>
            <w:div w:id="1932738821">
              <w:marLeft w:val="0"/>
              <w:marRight w:val="0"/>
              <w:marTop w:val="0"/>
              <w:marBottom w:val="0"/>
              <w:divBdr>
                <w:top w:val="none" w:sz="0" w:space="0" w:color="auto"/>
                <w:left w:val="none" w:sz="0" w:space="0" w:color="auto"/>
                <w:bottom w:val="none" w:sz="0" w:space="0" w:color="auto"/>
                <w:right w:val="none" w:sz="0" w:space="0" w:color="auto"/>
              </w:divBdr>
            </w:div>
          </w:divsChild>
        </w:div>
        <w:div w:id="1237282715">
          <w:marLeft w:val="0"/>
          <w:marRight w:val="0"/>
          <w:marTop w:val="0"/>
          <w:marBottom w:val="0"/>
          <w:divBdr>
            <w:top w:val="none" w:sz="0" w:space="0" w:color="auto"/>
            <w:left w:val="none" w:sz="0" w:space="0" w:color="auto"/>
            <w:bottom w:val="none" w:sz="0" w:space="0" w:color="auto"/>
            <w:right w:val="none" w:sz="0" w:space="0" w:color="auto"/>
          </w:divBdr>
          <w:divsChild>
            <w:div w:id="822624122">
              <w:marLeft w:val="0"/>
              <w:marRight w:val="0"/>
              <w:marTop w:val="0"/>
              <w:marBottom w:val="0"/>
              <w:divBdr>
                <w:top w:val="none" w:sz="0" w:space="0" w:color="auto"/>
                <w:left w:val="none" w:sz="0" w:space="0" w:color="auto"/>
                <w:bottom w:val="none" w:sz="0" w:space="0" w:color="auto"/>
                <w:right w:val="none" w:sz="0" w:space="0" w:color="auto"/>
              </w:divBdr>
            </w:div>
          </w:divsChild>
        </w:div>
        <w:div w:id="1077090308">
          <w:marLeft w:val="0"/>
          <w:marRight w:val="0"/>
          <w:marTop w:val="0"/>
          <w:marBottom w:val="0"/>
          <w:divBdr>
            <w:top w:val="none" w:sz="0" w:space="0" w:color="auto"/>
            <w:left w:val="none" w:sz="0" w:space="0" w:color="auto"/>
            <w:bottom w:val="none" w:sz="0" w:space="0" w:color="auto"/>
            <w:right w:val="none" w:sz="0" w:space="0" w:color="auto"/>
          </w:divBdr>
          <w:divsChild>
            <w:div w:id="957561768">
              <w:marLeft w:val="0"/>
              <w:marRight w:val="0"/>
              <w:marTop w:val="0"/>
              <w:marBottom w:val="0"/>
              <w:divBdr>
                <w:top w:val="none" w:sz="0" w:space="0" w:color="auto"/>
                <w:left w:val="none" w:sz="0" w:space="0" w:color="auto"/>
                <w:bottom w:val="none" w:sz="0" w:space="0" w:color="auto"/>
                <w:right w:val="none" w:sz="0" w:space="0" w:color="auto"/>
              </w:divBdr>
            </w:div>
          </w:divsChild>
        </w:div>
        <w:div w:id="124585706">
          <w:marLeft w:val="0"/>
          <w:marRight w:val="0"/>
          <w:marTop w:val="0"/>
          <w:marBottom w:val="0"/>
          <w:divBdr>
            <w:top w:val="none" w:sz="0" w:space="0" w:color="auto"/>
            <w:left w:val="none" w:sz="0" w:space="0" w:color="auto"/>
            <w:bottom w:val="none" w:sz="0" w:space="0" w:color="auto"/>
            <w:right w:val="none" w:sz="0" w:space="0" w:color="auto"/>
          </w:divBdr>
          <w:divsChild>
            <w:div w:id="1926692947">
              <w:marLeft w:val="0"/>
              <w:marRight w:val="0"/>
              <w:marTop w:val="0"/>
              <w:marBottom w:val="0"/>
              <w:divBdr>
                <w:top w:val="none" w:sz="0" w:space="0" w:color="auto"/>
                <w:left w:val="none" w:sz="0" w:space="0" w:color="auto"/>
                <w:bottom w:val="none" w:sz="0" w:space="0" w:color="auto"/>
                <w:right w:val="none" w:sz="0" w:space="0" w:color="auto"/>
              </w:divBdr>
            </w:div>
          </w:divsChild>
        </w:div>
        <w:div w:id="1087575246">
          <w:marLeft w:val="0"/>
          <w:marRight w:val="0"/>
          <w:marTop w:val="0"/>
          <w:marBottom w:val="0"/>
          <w:divBdr>
            <w:top w:val="none" w:sz="0" w:space="0" w:color="auto"/>
            <w:left w:val="none" w:sz="0" w:space="0" w:color="auto"/>
            <w:bottom w:val="none" w:sz="0" w:space="0" w:color="auto"/>
            <w:right w:val="none" w:sz="0" w:space="0" w:color="auto"/>
          </w:divBdr>
          <w:divsChild>
            <w:div w:id="1281523496">
              <w:marLeft w:val="0"/>
              <w:marRight w:val="0"/>
              <w:marTop w:val="0"/>
              <w:marBottom w:val="0"/>
              <w:divBdr>
                <w:top w:val="none" w:sz="0" w:space="0" w:color="auto"/>
                <w:left w:val="none" w:sz="0" w:space="0" w:color="auto"/>
                <w:bottom w:val="none" w:sz="0" w:space="0" w:color="auto"/>
                <w:right w:val="none" w:sz="0" w:space="0" w:color="auto"/>
              </w:divBdr>
            </w:div>
          </w:divsChild>
        </w:div>
        <w:div w:id="1877618898">
          <w:marLeft w:val="0"/>
          <w:marRight w:val="0"/>
          <w:marTop w:val="0"/>
          <w:marBottom w:val="0"/>
          <w:divBdr>
            <w:top w:val="none" w:sz="0" w:space="0" w:color="auto"/>
            <w:left w:val="none" w:sz="0" w:space="0" w:color="auto"/>
            <w:bottom w:val="none" w:sz="0" w:space="0" w:color="auto"/>
            <w:right w:val="none" w:sz="0" w:space="0" w:color="auto"/>
          </w:divBdr>
          <w:divsChild>
            <w:div w:id="1094984319">
              <w:marLeft w:val="0"/>
              <w:marRight w:val="0"/>
              <w:marTop w:val="0"/>
              <w:marBottom w:val="0"/>
              <w:divBdr>
                <w:top w:val="none" w:sz="0" w:space="0" w:color="auto"/>
                <w:left w:val="none" w:sz="0" w:space="0" w:color="auto"/>
                <w:bottom w:val="none" w:sz="0" w:space="0" w:color="auto"/>
                <w:right w:val="none" w:sz="0" w:space="0" w:color="auto"/>
              </w:divBdr>
            </w:div>
          </w:divsChild>
        </w:div>
        <w:div w:id="1119763263">
          <w:marLeft w:val="0"/>
          <w:marRight w:val="0"/>
          <w:marTop w:val="0"/>
          <w:marBottom w:val="0"/>
          <w:divBdr>
            <w:top w:val="none" w:sz="0" w:space="0" w:color="auto"/>
            <w:left w:val="none" w:sz="0" w:space="0" w:color="auto"/>
            <w:bottom w:val="none" w:sz="0" w:space="0" w:color="auto"/>
            <w:right w:val="none" w:sz="0" w:space="0" w:color="auto"/>
          </w:divBdr>
          <w:divsChild>
            <w:div w:id="1998262335">
              <w:marLeft w:val="0"/>
              <w:marRight w:val="0"/>
              <w:marTop w:val="0"/>
              <w:marBottom w:val="0"/>
              <w:divBdr>
                <w:top w:val="none" w:sz="0" w:space="0" w:color="auto"/>
                <w:left w:val="none" w:sz="0" w:space="0" w:color="auto"/>
                <w:bottom w:val="none" w:sz="0" w:space="0" w:color="auto"/>
                <w:right w:val="none" w:sz="0" w:space="0" w:color="auto"/>
              </w:divBdr>
            </w:div>
          </w:divsChild>
        </w:div>
        <w:div w:id="533277208">
          <w:marLeft w:val="0"/>
          <w:marRight w:val="0"/>
          <w:marTop w:val="0"/>
          <w:marBottom w:val="0"/>
          <w:divBdr>
            <w:top w:val="none" w:sz="0" w:space="0" w:color="auto"/>
            <w:left w:val="none" w:sz="0" w:space="0" w:color="auto"/>
            <w:bottom w:val="none" w:sz="0" w:space="0" w:color="auto"/>
            <w:right w:val="none" w:sz="0" w:space="0" w:color="auto"/>
          </w:divBdr>
          <w:divsChild>
            <w:div w:id="1901792918">
              <w:marLeft w:val="0"/>
              <w:marRight w:val="0"/>
              <w:marTop w:val="0"/>
              <w:marBottom w:val="0"/>
              <w:divBdr>
                <w:top w:val="none" w:sz="0" w:space="0" w:color="auto"/>
                <w:left w:val="none" w:sz="0" w:space="0" w:color="auto"/>
                <w:bottom w:val="none" w:sz="0" w:space="0" w:color="auto"/>
                <w:right w:val="none" w:sz="0" w:space="0" w:color="auto"/>
              </w:divBdr>
            </w:div>
          </w:divsChild>
        </w:div>
        <w:div w:id="78260236">
          <w:marLeft w:val="0"/>
          <w:marRight w:val="0"/>
          <w:marTop w:val="0"/>
          <w:marBottom w:val="0"/>
          <w:divBdr>
            <w:top w:val="none" w:sz="0" w:space="0" w:color="auto"/>
            <w:left w:val="none" w:sz="0" w:space="0" w:color="auto"/>
            <w:bottom w:val="none" w:sz="0" w:space="0" w:color="auto"/>
            <w:right w:val="none" w:sz="0" w:space="0" w:color="auto"/>
          </w:divBdr>
          <w:divsChild>
            <w:div w:id="1868373811">
              <w:marLeft w:val="0"/>
              <w:marRight w:val="0"/>
              <w:marTop w:val="0"/>
              <w:marBottom w:val="0"/>
              <w:divBdr>
                <w:top w:val="none" w:sz="0" w:space="0" w:color="auto"/>
                <w:left w:val="none" w:sz="0" w:space="0" w:color="auto"/>
                <w:bottom w:val="none" w:sz="0" w:space="0" w:color="auto"/>
                <w:right w:val="none" w:sz="0" w:space="0" w:color="auto"/>
              </w:divBdr>
            </w:div>
          </w:divsChild>
        </w:div>
        <w:div w:id="1343052762">
          <w:marLeft w:val="0"/>
          <w:marRight w:val="0"/>
          <w:marTop w:val="0"/>
          <w:marBottom w:val="0"/>
          <w:divBdr>
            <w:top w:val="none" w:sz="0" w:space="0" w:color="auto"/>
            <w:left w:val="none" w:sz="0" w:space="0" w:color="auto"/>
            <w:bottom w:val="none" w:sz="0" w:space="0" w:color="auto"/>
            <w:right w:val="none" w:sz="0" w:space="0" w:color="auto"/>
          </w:divBdr>
          <w:divsChild>
            <w:div w:id="1885822291">
              <w:marLeft w:val="0"/>
              <w:marRight w:val="0"/>
              <w:marTop w:val="0"/>
              <w:marBottom w:val="0"/>
              <w:divBdr>
                <w:top w:val="none" w:sz="0" w:space="0" w:color="auto"/>
                <w:left w:val="none" w:sz="0" w:space="0" w:color="auto"/>
                <w:bottom w:val="none" w:sz="0" w:space="0" w:color="auto"/>
                <w:right w:val="none" w:sz="0" w:space="0" w:color="auto"/>
              </w:divBdr>
            </w:div>
          </w:divsChild>
        </w:div>
        <w:div w:id="206333175">
          <w:marLeft w:val="0"/>
          <w:marRight w:val="0"/>
          <w:marTop w:val="0"/>
          <w:marBottom w:val="0"/>
          <w:divBdr>
            <w:top w:val="none" w:sz="0" w:space="0" w:color="auto"/>
            <w:left w:val="none" w:sz="0" w:space="0" w:color="auto"/>
            <w:bottom w:val="none" w:sz="0" w:space="0" w:color="auto"/>
            <w:right w:val="none" w:sz="0" w:space="0" w:color="auto"/>
          </w:divBdr>
          <w:divsChild>
            <w:div w:id="1785928853">
              <w:marLeft w:val="0"/>
              <w:marRight w:val="0"/>
              <w:marTop w:val="0"/>
              <w:marBottom w:val="0"/>
              <w:divBdr>
                <w:top w:val="none" w:sz="0" w:space="0" w:color="auto"/>
                <w:left w:val="none" w:sz="0" w:space="0" w:color="auto"/>
                <w:bottom w:val="none" w:sz="0" w:space="0" w:color="auto"/>
                <w:right w:val="none" w:sz="0" w:space="0" w:color="auto"/>
              </w:divBdr>
            </w:div>
          </w:divsChild>
        </w:div>
        <w:div w:id="1288194851">
          <w:marLeft w:val="0"/>
          <w:marRight w:val="0"/>
          <w:marTop w:val="0"/>
          <w:marBottom w:val="0"/>
          <w:divBdr>
            <w:top w:val="none" w:sz="0" w:space="0" w:color="auto"/>
            <w:left w:val="none" w:sz="0" w:space="0" w:color="auto"/>
            <w:bottom w:val="none" w:sz="0" w:space="0" w:color="auto"/>
            <w:right w:val="none" w:sz="0" w:space="0" w:color="auto"/>
          </w:divBdr>
          <w:divsChild>
            <w:div w:id="223177774">
              <w:marLeft w:val="0"/>
              <w:marRight w:val="0"/>
              <w:marTop w:val="0"/>
              <w:marBottom w:val="0"/>
              <w:divBdr>
                <w:top w:val="none" w:sz="0" w:space="0" w:color="auto"/>
                <w:left w:val="none" w:sz="0" w:space="0" w:color="auto"/>
                <w:bottom w:val="none" w:sz="0" w:space="0" w:color="auto"/>
                <w:right w:val="none" w:sz="0" w:space="0" w:color="auto"/>
              </w:divBdr>
            </w:div>
          </w:divsChild>
        </w:div>
        <w:div w:id="1581409978">
          <w:marLeft w:val="0"/>
          <w:marRight w:val="0"/>
          <w:marTop w:val="0"/>
          <w:marBottom w:val="0"/>
          <w:divBdr>
            <w:top w:val="none" w:sz="0" w:space="0" w:color="auto"/>
            <w:left w:val="none" w:sz="0" w:space="0" w:color="auto"/>
            <w:bottom w:val="none" w:sz="0" w:space="0" w:color="auto"/>
            <w:right w:val="none" w:sz="0" w:space="0" w:color="auto"/>
          </w:divBdr>
          <w:divsChild>
            <w:div w:id="555434621">
              <w:marLeft w:val="0"/>
              <w:marRight w:val="0"/>
              <w:marTop w:val="0"/>
              <w:marBottom w:val="0"/>
              <w:divBdr>
                <w:top w:val="none" w:sz="0" w:space="0" w:color="auto"/>
                <w:left w:val="none" w:sz="0" w:space="0" w:color="auto"/>
                <w:bottom w:val="none" w:sz="0" w:space="0" w:color="auto"/>
                <w:right w:val="none" w:sz="0" w:space="0" w:color="auto"/>
              </w:divBdr>
            </w:div>
          </w:divsChild>
        </w:div>
        <w:div w:id="367990718">
          <w:marLeft w:val="0"/>
          <w:marRight w:val="0"/>
          <w:marTop w:val="0"/>
          <w:marBottom w:val="0"/>
          <w:divBdr>
            <w:top w:val="none" w:sz="0" w:space="0" w:color="auto"/>
            <w:left w:val="none" w:sz="0" w:space="0" w:color="auto"/>
            <w:bottom w:val="none" w:sz="0" w:space="0" w:color="auto"/>
            <w:right w:val="none" w:sz="0" w:space="0" w:color="auto"/>
          </w:divBdr>
          <w:divsChild>
            <w:div w:id="348335371">
              <w:marLeft w:val="0"/>
              <w:marRight w:val="0"/>
              <w:marTop w:val="0"/>
              <w:marBottom w:val="0"/>
              <w:divBdr>
                <w:top w:val="none" w:sz="0" w:space="0" w:color="auto"/>
                <w:left w:val="none" w:sz="0" w:space="0" w:color="auto"/>
                <w:bottom w:val="none" w:sz="0" w:space="0" w:color="auto"/>
                <w:right w:val="none" w:sz="0" w:space="0" w:color="auto"/>
              </w:divBdr>
            </w:div>
          </w:divsChild>
        </w:div>
        <w:div w:id="935914">
          <w:marLeft w:val="0"/>
          <w:marRight w:val="0"/>
          <w:marTop w:val="0"/>
          <w:marBottom w:val="0"/>
          <w:divBdr>
            <w:top w:val="none" w:sz="0" w:space="0" w:color="auto"/>
            <w:left w:val="none" w:sz="0" w:space="0" w:color="auto"/>
            <w:bottom w:val="none" w:sz="0" w:space="0" w:color="auto"/>
            <w:right w:val="none" w:sz="0" w:space="0" w:color="auto"/>
          </w:divBdr>
          <w:divsChild>
            <w:div w:id="1845436932">
              <w:marLeft w:val="0"/>
              <w:marRight w:val="0"/>
              <w:marTop w:val="0"/>
              <w:marBottom w:val="0"/>
              <w:divBdr>
                <w:top w:val="none" w:sz="0" w:space="0" w:color="auto"/>
                <w:left w:val="none" w:sz="0" w:space="0" w:color="auto"/>
                <w:bottom w:val="none" w:sz="0" w:space="0" w:color="auto"/>
                <w:right w:val="none" w:sz="0" w:space="0" w:color="auto"/>
              </w:divBdr>
            </w:div>
          </w:divsChild>
        </w:div>
        <w:div w:id="1902521750">
          <w:marLeft w:val="0"/>
          <w:marRight w:val="0"/>
          <w:marTop w:val="0"/>
          <w:marBottom w:val="0"/>
          <w:divBdr>
            <w:top w:val="none" w:sz="0" w:space="0" w:color="auto"/>
            <w:left w:val="none" w:sz="0" w:space="0" w:color="auto"/>
            <w:bottom w:val="none" w:sz="0" w:space="0" w:color="auto"/>
            <w:right w:val="none" w:sz="0" w:space="0" w:color="auto"/>
          </w:divBdr>
          <w:divsChild>
            <w:div w:id="1952202235">
              <w:marLeft w:val="0"/>
              <w:marRight w:val="0"/>
              <w:marTop w:val="0"/>
              <w:marBottom w:val="0"/>
              <w:divBdr>
                <w:top w:val="none" w:sz="0" w:space="0" w:color="auto"/>
                <w:left w:val="none" w:sz="0" w:space="0" w:color="auto"/>
                <w:bottom w:val="none" w:sz="0" w:space="0" w:color="auto"/>
                <w:right w:val="none" w:sz="0" w:space="0" w:color="auto"/>
              </w:divBdr>
            </w:div>
          </w:divsChild>
        </w:div>
        <w:div w:id="361833109">
          <w:marLeft w:val="0"/>
          <w:marRight w:val="0"/>
          <w:marTop w:val="0"/>
          <w:marBottom w:val="0"/>
          <w:divBdr>
            <w:top w:val="none" w:sz="0" w:space="0" w:color="auto"/>
            <w:left w:val="none" w:sz="0" w:space="0" w:color="auto"/>
            <w:bottom w:val="none" w:sz="0" w:space="0" w:color="auto"/>
            <w:right w:val="none" w:sz="0" w:space="0" w:color="auto"/>
          </w:divBdr>
          <w:divsChild>
            <w:div w:id="19981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Mode="External" Target="http://www2.mmu.ac.uk/about/governance/governors/" /><Relationship Id="rId18" Type="http://schemas.openxmlformats.org/officeDocument/2006/relationships/hyperlink" TargetMode="External" Target="https://wgyou.glyndwr.ac.uk/wp-content/uploads/2021/11/Disciplinary-Policy-Procedure.pdf" /><Relationship Id="rId26" Type="http://schemas.openxmlformats.org/officeDocument/2006/relationships/hyperlink" TargetMode="External" Target="https://www.advance-he.ac.uk/" /><Relationship Id="rId3" Type="http://schemas.openxmlformats.org/officeDocument/2006/relationships/customXml" Target="../customXml/item3.xml" /><Relationship Id="rId21" Type="http://schemas.openxmlformats.org/officeDocument/2006/relationships/hyperlink" TargetMode="External" Target="https://wrexham.ac.uk/media/marketing/quality-and-student-admin-documents/Anti-Harassment-and-Anti-Bullying-Policy-and-Procedure.pdf" /><Relationship Id="rId7" Type="http://schemas.openxmlformats.org/officeDocument/2006/relationships/webSettings" Target="webSettings.xml" /><Relationship Id="rId12" Type="http://schemas.openxmlformats.org/officeDocument/2006/relationships/hyperlink" TargetMode="External" Target="http://www2.mmu.ac.uk/about/governance/vice-chancellor/" /><Relationship Id="rId17" Type="http://schemas.openxmlformats.org/officeDocument/2006/relationships/hyperlink" TargetMode="External" Target="https://students.glyndwr.ac.uk/wp-content/uploads/2020/12/Complaints-Procedure-Students-2020-21-1.pdf" /><Relationship Id="rId25" Type="http://schemas.openxmlformats.org/officeDocument/2006/relationships/hyperlink" TargetMode="External" Target="http://www.acas.org.uk/index.aspx?articleid=1461" /><Relationship Id="rId2" Type="http://schemas.openxmlformats.org/officeDocument/2006/relationships/customXml" Target="../customXml/item2.xml" /><Relationship Id="rId16" Type="http://schemas.openxmlformats.org/officeDocument/2006/relationships/hyperlink" TargetMode="External" Target="https://wyou.wrexham.ac.uk/wp-content/uploads/2024/01/Grievance-Policy-and-Procedure_POPRHR2223145.docx" /><Relationship Id="rId20" Type="http://schemas.openxmlformats.org/officeDocument/2006/relationships/hyperlink" TargetMode="External" Target="https://wrexham.ac.uk/media/marketing/quality-and-student-admin-documents/Complaints-Procedure-for-students.pdf" /><Relationship Id="rId29" Type="http://schemas.openxmlformats.org/officeDocument/2006/relationships/hyperlink" TargetMode="External" Target="mailto:A.Bloomfield@wrecsam.ac.uk"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Mode="External" Target="https://wyou.wrexham.ac.uk/departments/human-resources/employee-relations/dignity-at-work/" /><Relationship Id="rId24" Type="http://schemas.openxmlformats.org/officeDocument/2006/relationships/hyperlink" TargetMode="External" Target="https://www.equalityhumanrights.com/en" /><Relationship Id="rId32" Type="http://schemas.openxmlformats.org/officeDocument/2006/relationships/theme" Target="theme/theme1.xml" /><Relationship Id="rId5" Type="http://schemas.openxmlformats.org/officeDocument/2006/relationships/styles" Target="styles.xml" /><Relationship Id="rId15" Type="http://schemas.openxmlformats.org/officeDocument/2006/relationships/hyperlink" TargetMode="External" Target="https://wyou.wrexham.ac.uk/departments/human-resources/employee-relations/dignity-at-work/" /><Relationship Id="rId23" Type="http://schemas.openxmlformats.org/officeDocument/2006/relationships/hyperlink" TargetMode="External" Target="http://www.legislation.gov.uk/ukpga/1998/42/contents" /><Relationship Id="rId28" Type="http://schemas.openxmlformats.org/officeDocument/2006/relationships/hyperlink" TargetMode="External" Target="mailto:Alison.Bloomfield@wrexham.ac.uk" /><Relationship Id="rId10" Type="http://schemas.openxmlformats.org/officeDocument/2006/relationships/image" Target="media/image1.emf" /><Relationship Id="rId19" Type="http://schemas.openxmlformats.org/officeDocument/2006/relationships/hyperlink" TargetMode="External" Target="https://wyou.wrexham.ac.uk/wp-content/uploads/2024/02/Dignity-at-Work-Policy_POHR2223151.docx" /><Relationship Id="rId31"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Mode="External" Target="http://www2.mmu.ac.uk/humanresources/current-staff/wellbeing/" /><Relationship Id="rId22" Type="http://schemas.openxmlformats.org/officeDocument/2006/relationships/hyperlink" TargetMode="External" Target="https://www.gov.uk/guidance/equality-act-2010-guidance" /><Relationship Id="rId27" Type="http://schemas.openxmlformats.org/officeDocument/2006/relationships/hyperlink" TargetMode="External" Target="https://www.officeforstudents.org.uk/media/1mvnscrl/regulatory-advice-24-freedom-of-speech-guidance.pdf" /><Relationship Id="rId3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FEC4CE5222843A7E600E1FD566496" ma:contentTypeVersion="13" ma:contentTypeDescription="Create a new document." ma:contentTypeScope="" ma:versionID="03c1f02113f1666a95844c9a10f0efed">
  <xsd:schema xmlns:xsd="http://www.w3.org/2001/XMLSchema" xmlns:xs="http://www.w3.org/2001/XMLSchema" xmlns:p="http://schemas.microsoft.com/office/2006/metadata/properties" xmlns:ns3="0af63bf1-ce4b-482e-b112-e8d35eb6b2fc" xmlns:ns4="91934310-d12b-4927-985c-e9f5f9efa9cb" targetNamespace="http://schemas.microsoft.com/office/2006/metadata/properties" ma:root="true" ma:fieldsID="024fb982ffe7f6cefc70e299c851d021" ns3:_="" ns4:_="">
    <xsd:import namespace="0af63bf1-ce4b-482e-b112-e8d35eb6b2fc"/>
    <xsd:import namespace="91934310-d12b-4927-985c-e9f5f9efa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63bf1-ce4b-482e-b112-e8d35eb6b2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34310-d12b-4927-985c-e9f5f9efa9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58AC2-8291-4362-8AEA-C55C21AB57FA}">
  <ds:schemaRefs>
    <ds:schemaRef ds:uri="http://schemas.microsoft.com/sharepoint/v3/contenttype/forms"/>
  </ds:schemaRefs>
</ds:datastoreItem>
</file>

<file path=customXml/itemProps2.xml><?xml version="1.0" encoding="utf-8"?>
<ds:datastoreItem xmlns:ds="http://schemas.openxmlformats.org/officeDocument/2006/customXml" ds:itemID="{01AB60AC-DE0A-46A7-B855-D0DC8381DF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4171E6-91BE-4DDA-B9E7-864BD371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63bf1-ce4b-482e-b112-e8d35eb6b2fc"/>
    <ds:schemaRef ds:uri="91934310-d12b-4927-985c-e9f5f9ef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3816</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Butterworth</dc:creator>
  <cp:keywords/>
  <dc:description/>
  <cp:lastModifiedBy>Alison Bloomfield</cp:lastModifiedBy>
  <cp:revision>2</cp:revision>
  <cp:lastPrinted>2020-11-04T11:03:00Z</cp:lastPrinted>
  <dcterms:created xsi:type="dcterms:W3CDTF">2025-11-19T13:21:00Z</dcterms:created>
  <dcterms:modified xsi:type="dcterms:W3CDTF">2025-11-19T13:21:00Z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0x010100EE8FEC4CE5222843A7E600E1FD566496</vt:lpwstr>
  </property>
</Properties>
</file>