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05A1E" w:rsidP="001E0A9B" w:rsidRDefault="00B05A1E" w14:paraId="658E837C" w14:textId="77777777">
      <w:pPr>
        <w:spacing w:after="0" w:line="20" w:lineRule="atLeast"/>
        <w:jc w:val="right"/>
        <w:rPr>
          <w:b/>
        </w:rPr>
      </w:pPr>
    </w:p>
    <w:p w:rsidR="00745A46" w:rsidP="001E0A9B" w:rsidRDefault="00602AE5" w14:paraId="6FA2697B" w14:textId="73D8F727">
      <w:pPr>
        <w:spacing w:after="0" w:line="20" w:lineRule="atLeast"/>
        <w:jc w:val="right"/>
        <w:rPr>
          <w:b/>
        </w:rPr>
      </w:pPr>
      <w:r w:rsidRPr="00602AE5">
        <w:rPr>
          <w:noProof/>
        </w:rPr>
        <w:drawing>
          <wp:inline distT="0" distB="0" distL="0" distR="0" wp14:anchorId="7B6DE96B" wp14:editId="586D48B1">
            <wp:extent cx="2632697" cy="581025"/>
            <wp:effectExtent l="0" t="0" r="0" b="0"/>
            <wp:docPr id="1245411194" name="Picture 1" descr="A close 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11194" name="Picture 1" descr="A close up of black text&#10;&#10;Description automatically generated"/>
                    <pic:cNvPicPr/>
                  </pic:nvPicPr>
                  <pic:blipFill>
                    <a:blip r:embed="rId11"/>
                    <a:stretch>
                      <a:fillRect/>
                    </a:stretch>
                  </pic:blipFill>
                  <pic:spPr>
                    <a:xfrm>
                      <a:off x="0" y="0"/>
                      <a:ext cx="2642158" cy="583113"/>
                    </a:xfrm>
                    <a:prstGeom prst="rect">
                      <a:avLst/>
                    </a:prstGeom>
                  </pic:spPr>
                </pic:pic>
              </a:graphicData>
            </a:graphic>
          </wp:inline>
        </w:drawing>
      </w:r>
    </w:p>
    <w:tbl>
      <w:tblPr>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04"/>
        <w:gridCol w:w="1418"/>
        <w:gridCol w:w="2626"/>
        <w:gridCol w:w="1374"/>
        <w:gridCol w:w="886"/>
      </w:tblGrid>
      <w:tr w:rsidRPr="003C5083" w:rsidR="00745A46" w:rsidTr="00AF6E7B" w14:paraId="4057B52A" w14:textId="77777777">
        <w:trPr>
          <w:jc w:val="center"/>
        </w:trPr>
        <w:tc>
          <w:tcPr>
            <w:tcW w:w="9508" w:type="dxa"/>
            <w:gridSpan w:val="5"/>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3C5083" w14:paraId="20002352" w14:textId="500CF2E8">
            <w:pPr>
              <w:pStyle w:val="Heading2"/>
              <w:spacing w:before="0" w:after="0" w:line="20" w:lineRule="atLeast"/>
              <w:jc w:val="center"/>
              <w:rPr>
                <w:i w:val="0"/>
                <w:sz w:val="24"/>
                <w:szCs w:val="24"/>
              </w:rPr>
            </w:pPr>
            <w:bookmarkStart w:name="_Hlk118793769" w:id="0"/>
            <w:r w:rsidRPr="003C5083">
              <w:rPr>
                <w:i w:val="0"/>
                <w:iCs w:val="0"/>
                <w:sz w:val="24"/>
                <w:szCs w:val="24"/>
              </w:rPr>
              <w:t>MANAGEMENT HEADER</w:t>
            </w:r>
          </w:p>
        </w:tc>
      </w:tr>
      <w:tr w:rsidRPr="003C5083" w:rsidR="00745A46" w:rsidTr="00AF6E7B" w14:paraId="4B82CE83"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18D040F5" w14:textId="360D9FD0">
            <w:pPr>
              <w:spacing w:after="0" w:line="20" w:lineRule="atLeast"/>
              <w:rPr>
                <w:rFonts w:ascii="Arial" w:hAnsi="Arial" w:cs="Arial"/>
                <w:b/>
                <w:sz w:val="24"/>
                <w:szCs w:val="24"/>
              </w:rPr>
            </w:pPr>
            <w:r w:rsidRPr="003C5083">
              <w:rPr>
                <w:rFonts w:ascii="Arial" w:hAnsi="Arial" w:cs="Arial"/>
                <w:b/>
                <w:sz w:val="24"/>
                <w:szCs w:val="24"/>
              </w:rPr>
              <w:t>Department</w:t>
            </w:r>
            <w:r w:rsidR="00A425B8">
              <w:rPr>
                <w:rFonts w:ascii="Arial" w:hAnsi="Arial" w:cs="Arial"/>
                <w:b/>
                <w:sz w:val="24"/>
                <w:szCs w:val="24"/>
              </w:rPr>
              <w:t>:</w:t>
            </w:r>
          </w:p>
        </w:tc>
        <w:tc>
          <w:tcPr>
            <w:tcW w:w="6304"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742B3" w14:paraId="0858A371" w14:textId="2FB24AB0">
            <w:pPr>
              <w:spacing w:after="0" w:line="20" w:lineRule="atLeast"/>
              <w:rPr>
                <w:rFonts w:ascii="Arial" w:hAnsi="Arial" w:cs="Arial"/>
                <w:sz w:val="24"/>
                <w:szCs w:val="24"/>
              </w:rPr>
            </w:pPr>
            <w:r>
              <w:rPr>
                <w:rFonts w:ascii="Arial" w:hAnsi="Arial" w:cs="Arial"/>
                <w:sz w:val="24"/>
                <w:szCs w:val="24"/>
              </w:rPr>
              <w:t xml:space="preserve">Strategic Planning and Student Administration, Student and Campus Life </w:t>
            </w:r>
          </w:p>
        </w:tc>
      </w:tr>
      <w:tr w:rsidRPr="003C5083" w:rsidR="00745A46" w:rsidTr="00AF6E7B" w14:paraId="39B74B6A"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567434F1" w14:textId="2024092A">
            <w:pPr>
              <w:spacing w:after="0" w:line="20" w:lineRule="atLeast"/>
              <w:rPr>
                <w:rFonts w:ascii="Arial" w:hAnsi="Arial" w:cs="Arial"/>
                <w:b/>
                <w:sz w:val="24"/>
                <w:szCs w:val="24"/>
              </w:rPr>
            </w:pPr>
            <w:r w:rsidRPr="003C5083">
              <w:rPr>
                <w:rFonts w:ascii="Arial" w:hAnsi="Arial" w:cs="Arial"/>
                <w:b/>
                <w:sz w:val="24"/>
                <w:szCs w:val="24"/>
              </w:rPr>
              <w:t>Author</w:t>
            </w:r>
            <w:r w:rsidR="00A425B8">
              <w:rPr>
                <w:rFonts w:ascii="Arial" w:hAnsi="Arial" w:cs="Arial"/>
                <w:b/>
                <w:sz w:val="24"/>
                <w:szCs w:val="24"/>
              </w:rPr>
              <w:t>s:</w:t>
            </w:r>
          </w:p>
        </w:tc>
        <w:tc>
          <w:tcPr>
            <w:tcW w:w="6304"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54794" w14:paraId="431FE595" w14:textId="203A1BC0">
            <w:pPr>
              <w:spacing w:after="0" w:line="20" w:lineRule="atLeast"/>
              <w:rPr>
                <w:rFonts w:ascii="Arial" w:hAnsi="Arial" w:cs="Arial"/>
                <w:sz w:val="24"/>
                <w:szCs w:val="24"/>
              </w:rPr>
            </w:pPr>
            <w:r>
              <w:rPr>
                <w:rFonts w:ascii="Arial" w:hAnsi="Arial" w:cs="Arial"/>
                <w:sz w:val="24"/>
                <w:szCs w:val="24"/>
              </w:rPr>
              <w:t xml:space="preserve">Rebecca Hughes, </w:t>
            </w:r>
            <w:r w:rsidR="00342A88">
              <w:rPr>
                <w:rFonts w:ascii="Arial" w:hAnsi="Arial" w:cs="Arial"/>
                <w:sz w:val="24"/>
                <w:szCs w:val="24"/>
              </w:rPr>
              <w:t xml:space="preserve">Lisa Partridge, </w:t>
            </w:r>
            <w:r w:rsidR="00CF4A57">
              <w:rPr>
                <w:rFonts w:ascii="Arial" w:hAnsi="Arial" w:cs="Arial"/>
                <w:sz w:val="24"/>
                <w:szCs w:val="24"/>
              </w:rPr>
              <w:t>Ali Bloomfield</w:t>
            </w:r>
          </w:p>
        </w:tc>
      </w:tr>
      <w:tr w:rsidRPr="003C5083" w:rsidR="00745A46" w:rsidTr="00AF6E7B" w14:paraId="5F430BDB"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4D294021" w14:textId="23A4977E">
            <w:pPr>
              <w:spacing w:after="0" w:line="20" w:lineRule="atLeast"/>
              <w:rPr>
                <w:rFonts w:ascii="Arial" w:hAnsi="Arial" w:cs="Arial"/>
                <w:b/>
                <w:sz w:val="24"/>
                <w:szCs w:val="24"/>
              </w:rPr>
            </w:pPr>
            <w:r w:rsidRPr="003C5083">
              <w:rPr>
                <w:rFonts w:ascii="Arial" w:hAnsi="Arial" w:cs="Arial"/>
                <w:b/>
                <w:sz w:val="24"/>
                <w:szCs w:val="24"/>
              </w:rPr>
              <w:t>Authorised By:</w:t>
            </w:r>
          </w:p>
        </w:tc>
        <w:tc>
          <w:tcPr>
            <w:tcW w:w="6304"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A679E5" w14:paraId="428E1186" w14:textId="10424F53">
            <w:pPr>
              <w:spacing w:after="0" w:line="20" w:lineRule="atLeast"/>
              <w:rPr>
                <w:rFonts w:ascii="Arial" w:hAnsi="Arial" w:cs="Arial"/>
                <w:sz w:val="24"/>
                <w:szCs w:val="24"/>
              </w:rPr>
            </w:pPr>
            <w:r w:rsidRPr="00A679E5">
              <w:rPr>
                <w:rFonts w:ascii="Arial" w:hAnsi="Arial" w:cs="Arial"/>
                <w:sz w:val="24"/>
                <w:szCs w:val="24"/>
              </w:rPr>
              <w:t>Executive Director of Operations</w:t>
            </w:r>
          </w:p>
        </w:tc>
      </w:tr>
      <w:tr w:rsidRPr="003C5083" w:rsidR="00745A46" w:rsidTr="00AF6E7B" w14:paraId="28007529"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4694E627" w14:textId="7C546F46">
            <w:pPr>
              <w:spacing w:after="0" w:line="20" w:lineRule="atLeast"/>
              <w:rPr>
                <w:rFonts w:ascii="Arial" w:hAnsi="Arial" w:cs="Arial"/>
                <w:b/>
                <w:sz w:val="24"/>
                <w:szCs w:val="24"/>
              </w:rPr>
            </w:pPr>
            <w:r w:rsidRPr="003C5083">
              <w:rPr>
                <w:rFonts w:ascii="Arial" w:hAnsi="Arial" w:cs="Arial"/>
                <w:b/>
                <w:sz w:val="24"/>
                <w:szCs w:val="24"/>
              </w:rPr>
              <w:t>Implementation By:</w:t>
            </w:r>
          </w:p>
        </w:tc>
        <w:tc>
          <w:tcPr>
            <w:tcW w:w="6304"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0A0617" w14:paraId="594E32D2" w14:textId="4CFCEB5D">
            <w:pPr>
              <w:spacing w:after="0" w:line="20" w:lineRule="atLeast"/>
              <w:rPr>
                <w:rFonts w:ascii="Arial" w:hAnsi="Arial" w:cs="Arial"/>
                <w:sz w:val="24"/>
                <w:szCs w:val="24"/>
              </w:rPr>
            </w:pPr>
            <w:r w:rsidRPr="000A0617">
              <w:rPr>
                <w:rFonts w:ascii="Arial" w:hAnsi="Arial" w:cs="Arial"/>
                <w:sz w:val="24"/>
                <w:szCs w:val="24"/>
              </w:rPr>
              <w:t>Strategic Planning and Student Administration</w:t>
            </w:r>
            <w:r>
              <w:rPr>
                <w:rFonts w:ascii="Arial" w:hAnsi="Arial" w:cs="Arial"/>
                <w:sz w:val="24"/>
                <w:szCs w:val="24"/>
              </w:rPr>
              <w:t>/</w:t>
            </w:r>
            <w:r w:rsidRPr="000A0617">
              <w:rPr>
                <w:rFonts w:ascii="Arial" w:hAnsi="Arial" w:cs="Arial"/>
                <w:sz w:val="24"/>
                <w:szCs w:val="24"/>
              </w:rPr>
              <w:t>Student and Campus Life</w:t>
            </w:r>
            <w:r>
              <w:rPr>
                <w:rFonts w:ascii="Arial" w:hAnsi="Arial" w:cs="Arial"/>
                <w:sz w:val="24"/>
                <w:szCs w:val="24"/>
              </w:rPr>
              <w:t xml:space="preserve">/HR </w:t>
            </w:r>
          </w:p>
        </w:tc>
      </w:tr>
      <w:tr w:rsidRPr="003C5083" w:rsidR="00745A46" w:rsidTr="00AF6E7B" w14:paraId="3EDCAF53"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4A7727" w14:paraId="349B7BB0" w14:textId="77777777">
            <w:pPr>
              <w:spacing w:after="0" w:line="20" w:lineRule="atLeast"/>
              <w:rPr>
                <w:rFonts w:ascii="Arial" w:hAnsi="Arial" w:cs="Arial"/>
                <w:b/>
                <w:sz w:val="24"/>
                <w:szCs w:val="24"/>
              </w:rPr>
            </w:pPr>
            <w:r w:rsidRPr="003C5083">
              <w:rPr>
                <w:rFonts w:ascii="Arial" w:hAnsi="Arial" w:cs="Arial"/>
                <w:b/>
                <w:sz w:val="24"/>
                <w:szCs w:val="24"/>
              </w:rPr>
              <w:t>Policy/Strategy/Procedure</w:t>
            </w:r>
          </w:p>
          <w:p w:rsidRPr="003C5083" w:rsidR="00745A46" w:rsidP="001E0A9B" w:rsidRDefault="00745A46" w14:paraId="4BE4E7F4" w14:textId="77777777">
            <w:pPr>
              <w:spacing w:after="0" w:line="20" w:lineRule="atLeast"/>
              <w:rPr>
                <w:rFonts w:ascii="Arial" w:hAnsi="Arial" w:cs="Arial"/>
                <w:b/>
                <w:sz w:val="24"/>
                <w:szCs w:val="24"/>
              </w:rPr>
            </w:pPr>
            <w:r w:rsidRPr="003C5083">
              <w:rPr>
                <w:rFonts w:ascii="Arial" w:hAnsi="Arial" w:cs="Arial"/>
                <w:b/>
                <w:sz w:val="24"/>
                <w:szCs w:val="24"/>
              </w:rPr>
              <w:t>Reference:</w:t>
            </w:r>
          </w:p>
        </w:tc>
        <w:tc>
          <w:tcPr>
            <w:tcW w:w="6304"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B2452" w14:paraId="27A34D64" w14:textId="053CA478">
            <w:pPr>
              <w:spacing w:after="0" w:line="20" w:lineRule="atLeast"/>
              <w:rPr>
                <w:rFonts w:ascii="Arial" w:hAnsi="Arial" w:cs="Arial"/>
                <w:sz w:val="24"/>
                <w:szCs w:val="24"/>
              </w:rPr>
            </w:pPr>
            <w:r w:rsidRPr="008B2452">
              <w:rPr>
                <w:rFonts w:ascii="Arial" w:hAnsi="Arial" w:cs="Arial"/>
                <w:sz w:val="24"/>
                <w:szCs w:val="24"/>
              </w:rPr>
              <w:t>POPRSPSA2526001</w:t>
            </w:r>
          </w:p>
        </w:tc>
      </w:tr>
      <w:tr w:rsidRPr="003C5083" w:rsidR="00745A46" w:rsidTr="00AF6E7B" w14:paraId="4BCE31FB"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4A7727" w14:paraId="333ECD42" w14:textId="77777777">
            <w:pPr>
              <w:spacing w:after="0" w:line="20" w:lineRule="atLeast"/>
              <w:rPr>
                <w:rFonts w:ascii="Arial" w:hAnsi="Arial" w:cs="Arial"/>
                <w:b/>
                <w:sz w:val="24"/>
                <w:szCs w:val="24"/>
              </w:rPr>
            </w:pPr>
            <w:r w:rsidRPr="003C5083">
              <w:rPr>
                <w:rFonts w:ascii="Arial" w:hAnsi="Arial" w:cs="Arial"/>
                <w:b/>
                <w:sz w:val="24"/>
                <w:szCs w:val="24"/>
              </w:rPr>
              <w:t>Policy/Strategy/Procedure</w:t>
            </w:r>
          </w:p>
          <w:p w:rsidRPr="003C5083" w:rsidR="00745A46" w:rsidP="001E0A9B" w:rsidRDefault="00745A46" w14:paraId="0B55291B" w14:textId="77777777">
            <w:pPr>
              <w:spacing w:after="0" w:line="20" w:lineRule="atLeast"/>
              <w:rPr>
                <w:rFonts w:ascii="Arial" w:hAnsi="Arial" w:cs="Arial"/>
                <w:b/>
                <w:sz w:val="24"/>
                <w:szCs w:val="24"/>
              </w:rPr>
            </w:pPr>
            <w:r w:rsidRPr="003C5083">
              <w:rPr>
                <w:rFonts w:ascii="Arial" w:hAnsi="Arial" w:cs="Arial"/>
                <w:b/>
                <w:sz w:val="24"/>
                <w:szCs w:val="24"/>
              </w:rPr>
              <w:t>Replaced:</w:t>
            </w:r>
          </w:p>
        </w:tc>
        <w:tc>
          <w:tcPr>
            <w:tcW w:w="6304"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B91409" w:rsidRDefault="008B2452" w14:paraId="5D16B943" w14:textId="7BFFABC5">
            <w:pPr>
              <w:spacing w:after="0" w:line="20" w:lineRule="atLeast"/>
              <w:rPr>
                <w:rFonts w:ascii="Arial" w:hAnsi="Arial" w:cs="Arial"/>
                <w:sz w:val="24"/>
                <w:szCs w:val="24"/>
              </w:rPr>
            </w:pPr>
            <w:r w:rsidRPr="008B2452">
              <w:rPr>
                <w:rFonts w:ascii="Arial" w:hAnsi="Arial" w:cs="Arial"/>
                <w:sz w:val="24"/>
                <w:szCs w:val="24"/>
              </w:rPr>
              <w:t>POPRSPSA1920013</w:t>
            </w:r>
          </w:p>
        </w:tc>
      </w:tr>
      <w:tr w:rsidRPr="003C5083" w:rsidR="00745A46" w:rsidTr="00AF6E7B" w14:paraId="68235C5D"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479A31CD" w14:textId="4E3DBA9A">
            <w:pPr>
              <w:spacing w:after="0" w:line="20" w:lineRule="atLeast"/>
              <w:rPr>
                <w:rFonts w:ascii="Arial" w:hAnsi="Arial" w:cs="Arial"/>
                <w:b/>
                <w:sz w:val="24"/>
                <w:szCs w:val="24"/>
              </w:rPr>
            </w:pPr>
            <w:r w:rsidRPr="003C5083">
              <w:rPr>
                <w:rFonts w:ascii="Arial" w:hAnsi="Arial" w:cs="Arial"/>
                <w:b/>
                <w:sz w:val="24"/>
                <w:szCs w:val="24"/>
              </w:rPr>
              <w:t>Version No:</w:t>
            </w:r>
          </w:p>
        </w:tc>
        <w:tc>
          <w:tcPr>
            <w:tcW w:w="1355"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C0579F" w14:paraId="01755C9E" w14:textId="2FB0D7A0">
            <w:pPr>
              <w:spacing w:after="0" w:line="20" w:lineRule="atLeast"/>
              <w:rPr>
                <w:rFonts w:ascii="Arial" w:hAnsi="Arial" w:cs="Arial"/>
                <w:sz w:val="24"/>
                <w:szCs w:val="24"/>
              </w:rPr>
            </w:pPr>
            <w:r>
              <w:rPr>
                <w:rFonts w:ascii="Arial" w:hAnsi="Arial" w:cs="Arial"/>
                <w:sz w:val="24"/>
                <w:szCs w:val="24"/>
              </w:rPr>
              <w:t>3</w:t>
            </w:r>
          </w:p>
        </w:tc>
        <w:tc>
          <w:tcPr>
            <w:tcW w:w="2656"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745A46" w14:paraId="0E6ED665" w14:textId="77777777">
            <w:pPr>
              <w:spacing w:after="0" w:line="20" w:lineRule="atLeast"/>
              <w:rPr>
                <w:rFonts w:ascii="Arial" w:hAnsi="Arial" w:cs="Arial"/>
                <w:b/>
                <w:sz w:val="24"/>
                <w:szCs w:val="24"/>
              </w:rPr>
            </w:pPr>
            <w:r w:rsidRPr="003C5083">
              <w:rPr>
                <w:rFonts w:ascii="Arial" w:hAnsi="Arial" w:cs="Arial"/>
                <w:b/>
                <w:sz w:val="24"/>
                <w:szCs w:val="24"/>
              </w:rPr>
              <w:t>Approval Committee:</w:t>
            </w:r>
          </w:p>
        </w:tc>
        <w:tc>
          <w:tcPr>
            <w:tcW w:w="2293" w:type="dxa"/>
            <w:gridSpan w:val="2"/>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00745A46" w:rsidP="001E0A9B" w:rsidRDefault="008B2452" w14:paraId="53550324" w14:textId="77777777">
            <w:pPr>
              <w:spacing w:after="0" w:line="20" w:lineRule="atLeast"/>
              <w:rPr>
                <w:rFonts w:ascii="Arial" w:hAnsi="Arial" w:cs="Arial"/>
                <w:sz w:val="24"/>
                <w:szCs w:val="24"/>
              </w:rPr>
            </w:pPr>
            <w:r>
              <w:rPr>
                <w:rFonts w:ascii="Arial" w:hAnsi="Arial" w:cs="Arial"/>
                <w:sz w:val="24"/>
                <w:szCs w:val="24"/>
              </w:rPr>
              <w:t>MH&amp;WBWG</w:t>
            </w:r>
          </w:p>
          <w:p w:rsidR="008B2452" w:rsidP="001E0A9B" w:rsidRDefault="008B2452" w14:paraId="06BB61EA" w14:textId="77777777">
            <w:pPr>
              <w:spacing w:after="0" w:line="20" w:lineRule="atLeast"/>
              <w:rPr>
                <w:rFonts w:ascii="Arial" w:hAnsi="Arial" w:cs="Arial"/>
                <w:sz w:val="24"/>
                <w:szCs w:val="24"/>
              </w:rPr>
            </w:pPr>
            <w:r>
              <w:rPr>
                <w:rFonts w:ascii="Arial" w:hAnsi="Arial" w:cs="Arial"/>
                <w:sz w:val="24"/>
                <w:szCs w:val="24"/>
              </w:rPr>
              <w:t>People Committee</w:t>
            </w:r>
          </w:p>
          <w:p w:rsidRPr="003C5083" w:rsidR="008B2452" w:rsidP="001E0A9B" w:rsidRDefault="008B2452" w14:paraId="4D238EA0" w14:textId="20526D91">
            <w:pPr>
              <w:spacing w:after="0" w:line="20" w:lineRule="atLeast"/>
              <w:rPr>
                <w:rFonts w:ascii="Arial" w:hAnsi="Arial" w:cs="Arial"/>
                <w:sz w:val="24"/>
                <w:szCs w:val="24"/>
              </w:rPr>
            </w:pPr>
            <w:r>
              <w:rPr>
                <w:rFonts w:ascii="Arial" w:hAnsi="Arial" w:cs="Arial"/>
                <w:sz w:val="24"/>
                <w:szCs w:val="24"/>
              </w:rPr>
              <w:t>VCET</w:t>
            </w:r>
          </w:p>
        </w:tc>
      </w:tr>
      <w:tr w:rsidRPr="003C5083" w:rsidR="00745A46" w:rsidTr="00AF6E7B" w14:paraId="174AB3E2"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723997B7" w14:textId="312C8E9F">
            <w:pPr>
              <w:spacing w:after="0" w:line="20" w:lineRule="atLeast"/>
              <w:rPr>
                <w:rFonts w:ascii="Arial" w:hAnsi="Arial" w:cs="Arial"/>
                <w:b/>
                <w:sz w:val="24"/>
                <w:szCs w:val="24"/>
              </w:rPr>
            </w:pPr>
            <w:r w:rsidRPr="003C5083">
              <w:rPr>
                <w:rFonts w:ascii="Arial" w:hAnsi="Arial" w:cs="Arial"/>
                <w:b/>
                <w:sz w:val="24"/>
                <w:szCs w:val="24"/>
              </w:rPr>
              <w:t>Date approved:</w:t>
            </w:r>
          </w:p>
        </w:tc>
        <w:tc>
          <w:tcPr>
            <w:tcW w:w="1355"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B2452" w14:paraId="267E33AE" w14:textId="404F6BE6">
            <w:pPr>
              <w:spacing w:after="0" w:line="20" w:lineRule="atLeast"/>
              <w:rPr>
                <w:rFonts w:ascii="Arial" w:hAnsi="Arial" w:cs="Arial"/>
                <w:sz w:val="24"/>
                <w:szCs w:val="24"/>
              </w:rPr>
            </w:pPr>
            <w:r>
              <w:rPr>
                <w:rFonts w:ascii="Arial" w:hAnsi="Arial" w:cs="Arial"/>
                <w:sz w:val="24"/>
                <w:szCs w:val="24"/>
              </w:rPr>
              <w:t>20.01.2026</w:t>
            </w:r>
          </w:p>
        </w:tc>
        <w:tc>
          <w:tcPr>
            <w:tcW w:w="2656"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745A46" w14:paraId="529158C6" w14:textId="77777777">
            <w:pPr>
              <w:spacing w:after="0" w:line="20" w:lineRule="atLeast"/>
              <w:rPr>
                <w:rFonts w:ascii="Arial" w:hAnsi="Arial" w:cs="Arial"/>
                <w:b/>
                <w:sz w:val="24"/>
                <w:szCs w:val="24"/>
              </w:rPr>
            </w:pPr>
            <w:r w:rsidRPr="003C5083">
              <w:rPr>
                <w:rFonts w:ascii="Arial" w:hAnsi="Arial" w:cs="Arial"/>
                <w:b/>
                <w:sz w:val="24"/>
                <w:szCs w:val="24"/>
              </w:rPr>
              <w:t>Minute no:</w:t>
            </w:r>
          </w:p>
        </w:tc>
        <w:tc>
          <w:tcPr>
            <w:tcW w:w="2293" w:type="dxa"/>
            <w:gridSpan w:val="2"/>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00745A46" w:rsidP="001E0A9B" w:rsidRDefault="008B2452" w14:paraId="6820BA06" w14:textId="77777777">
            <w:pPr>
              <w:pStyle w:val="ListParagraph"/>
              <w:spacing w:after="0" w:line="20" w:lineRule="atLeast"/>
              <w:ind w:left="0"/>
              <w:rPr>
                <w:rFonts w:ascii="Arial" w:hAnsi="Arial" w:cs="Arial"/>
                <w:sz w:val="24"/>
                <w:szCs w:val="24"/>
              </w:rPr>
            </w:pPr>
            <w:r w:rsidRPr="008B2452">
              <w:rPr>
                <w:rFonts w:ascii="Arial" w:hAnsi="Arial" w:cs="Arial"/>
                <w:sz w:val="24"/>
                <w:szCs w:val="24"/>
              </w:rPr>
              <w:t>24.38</w:t>
            </w:r>
          </w:p>
          <w:p w:rsidR="008B2452" w:rsidP="001E0A9B" w:rsidRDefault="008B2452" w14:paraId="1F13575B" w14:textId="77777777">
            <w:pPr>
              <w:pStyle w:val="ListParagraph"/>
              <w:spacing w:after="0" w:line="20" w:lineRule="atLeast"/>
              <w:ind w:left="0"/>
              <w:rPr>
                <w:rFonts w:ascii="Arial" w:hAnsi="Arial" w:cs="Arial"/>
                <w:sz w:val="24"/>
                <w:szCs w:val="24"/>
              </w:rPr>
            </w:pPr>
            <w:r w:rsidRPr="008B2452">
              <w:rPr>
                <w:rFonts w:ascii="Arial" w:hAnsi="Arial" w:cs="Arial"/>
                <w:sz w:val="24"/>
                <w:szCs w:val="24"/>
              </w:rPr>
              <w:t>25.02.03.06</w:t>
            </w:r>
          </w:p>
          <w:p w:rsidRPr="003C5083" w:rsidR="008B2452" w:rsidP="001E0A9B" w:rsidRDefault="008B2452" w14:paraId="2D079778" w14:textId="5C63D55C">
            <w:pPr>
              <w:pStyle w:val="ListParagraph"/>
              <w:spacing w:after="0" w:line="20" w:lineRule="atLeast"/>
              <w:ind w:left="0"/>
              <w:rPr>
                <w:rFonts w:ascii="Arial" w:hAnsi="Arial" w:cs="Arial"/>
                <w:sz w:val="24"/>
                <w:szCs w:val="24"/>
              </w:rPr>
            </w:pPr>
            <w:r w:rsidRPr="008B2452">
              <w:rPr>
                <w:rFonts w:ascii="Arial" w:hAnsi="Arial" w:cs="Arial"/>
                <w:sz w:val="24"/>
                <w:szCs w:val="24"/>
              </w:rPr>
              <w:t>25.183</w:t>
            </w:r>
          </w:p>
        </w:tc>
      </w:tr>
      <w:tr w:rsidRPr="003C5083" w:rsidR="00745A46" w:rsidTr="00AF6E7B" w14:paraId="5CDDFA30"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62330DFF" w14:textId="15683A16">
            <w:pPr>
              <w:spacing w:after="0" w:line="20" w:lineRule="atLeast"/>
              <w:rPr>
                <w:rFonts w:ascii="Arial" w:hAnsi="Arial" w:cs="Arial"/>
                <w:b/>
                <w:sz w:val="24"/>
                <w:szCs w:val="24"/>
              </w:rPr>
            </w:pPr>
            <w:r w:rsidRPr="003C5083">
              <w:rPr>
                <w:rFonts w:ascii="Arial" w:hAnsi="Arial" w:cs="Arial"/>
                <w:b/>
                <w:sz w:val="24"/>
                <w:szCs w:val="24"/>
              </w:rPr>
              <w:t>Status:</w:t>
            </w:r>
          </w:p>
        </w:tc>
        <w:tc>
          <w:tcPr>
            <w:tcW w:w="1355"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B2452" w14:paraId="5BACCF18" w14:textId="01C6708E">
            <w:pPr>
              <w:spacing w:after="0" w:line="20" w:lineRule="atLeast"/>
              <w:rPr>
                <w:rFonts w:ascii="Arial" w:hAnsi="Arial" w:cs="Arial"/>
                <w:sz w:val="24"/>
                <w:szCs w:val="24"/>
              </w:rPr>
            </w:pPr>
            <w:r>
              <w:rPr>
                <w:rFonts w:ascii="Arial" w:hAnsi="Arial" w:cs="Arial"/>
                <w:sz w:val="24"/>
                <w:szCs w:val="24"/>
              </w:rPr>
              <w:t>Approved</w:t>
            </w:r>
          </w:p>
        </w:tc>
        <w:tc>
          <w:tcPr>
            <w:tcW w:w="2656"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745A46" w14:paraId="0F91B54C" w14:textId="77777777">
            <w:pPr>
              <w:spacing w:after="0" w:line="20" w:lineRule="atLeast"/>
              <w:rPr>
                <w:rFonts w:ascii="Arial" w:hAnsi="Arial" w:cs="Arial"/>
                <w:b/>
                <w:sz w:val="24"/>
                <w:szCs w:val="24"/>
              </w:rPr>
            </w:pPr>
            <w:r w:rsidRPr="003C5083">
              <w:rPr>
                <w:rFonts w:ascii="Arial" w:hAnsi="Arial" w:cs="Arial"/>
                <w:b/>
                <w:sz w:val="24"/>
                <w:szCs w:val="24"/>
              </w:rPr>
              <w:t>Implementation Date:</w:t>
            </w:r>
          </w:p>
        </w:tc>
        <w:tc>
          <w:tcPr>
            <w:tcW w:w="2293" w:type="dxa"/>
            <w:gridSpan w:val="2"/>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B2452" w14:paraId="63E4D576" w14:textId="5871E19C">
            <w:pPr>
              <w:spacing w:after="0" w:line="20" w:lineRule="atLeast"/>
              <w:rPr>
                <w:rFonts w:ascii="Arial" w:hAnsi="Arial" w:cs="Arial"/>
                <w:sz w:val="24"/>
                <w:szCs w:val="24"/>
              </w:rPr>
            </w:pPr>
            <w:r>
              <w:rPr>
                <w:rFonts w:ascii="Arial" w:hAnsi="Arial" w:cs="Arial"/>
                <w:sz w:val="24"/>
                <w:szCs w:val="24"/>
              </w:rPr>
              <w:t>January 2026</w:t>
            </w:r>
          </w:p>
        </w:tc>
      </w:tr>
      <w:tr w:rsidRPr="003C5083" w:rsidR="00745A46" w:rsidTr="00AF6E7B" w14:paraId="7842ECD8" w14:textId="77777777">
        <w:trPr>
          <w:jc w:val="center"/>
        </w:trPr>
        <w:tc>
          <w:tcPr>
            <w:tcW w:w="3204"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745A46" w14:paraId="4129ACEF" w14:textId="5A892D0A">
            <w:pPr>
              <w:spacing w:after="0" w:line="20" w:lineRule="atLeast"/>
              <w:rPr>
                <w:rFonts w:ascii="Arial" w:hAnsi="Arial" w:cs="Arial"/>
                <w:b/>
                <w:sz w:val="24"/>
                <w:szCs w:val="24"/>
              </w:rPr>
            </w:pPr>
            <w:r w:rsidRPr="003C5083">
              <w:rPr>
                <w:rFonts w:ascii="Arial" w:hAnsi="Arial" w:cs="Arial"/>
                <w:b/>
                <w:sz w:val="24"/>
                <w:szCs w:val="24"/>
              </w:rPr>
              <w:t>Period of approval:</w:t>
            </w:r>
          </w:p>
        </w:tc>
        <w:tc>
          <w:tcPr>
            <w:tcW w:w="1355"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B2452" w14:paraId="76DC20BE" w14:textId="49F4E446">
            <w:pPr>
              <w:spacing w:after="0" w:line="20" w:lineRule="atLeast"/>
              <w:rPr>
                <w:rFonts w:ascii="Arial" w:hAnsi="Arial" w:cs="Arial"/>
                <w:sz w:val="24"/>
                <w:szCs w:val="24"/>
              </w:rPr>
            </w:pPr>
            <w:r>
              <w:rPr>
                <w:rFonts w:ascii="Arial" w:hAnsi="Arial" w:cs="Arial"/>
                <w:sz w:val="24"/>
                <w:szCs w:val="24"/>
              </w:rPr>
              <w:t>3 years</w:t>
            </w:r>
          </w:p>
        </w:tc>
        <w:tc>
          <w:tcPr>
            <w:tcW w:w="2656"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745A46" w14:paraId="75E103A5" w14:textId="77777777">
            <w:pPr>
              <w:spacing w:after="0" w:line="20" w:lineRule="atLeast"/>
              <w:rPr>
                <w:rFonts w:ascii="Arial" w:hAnsi="Arial" w:cs="Arial"/>
                <w:b/>
                <w:sz w:val="24"/>
                <w:szCs w:val="24"/>
              </w:rPr>
            </w:pPr>
            <w:r w:rsidRPr="003C5083">
              <w:rPr>
                <w:rFonts w:ascii="Arial" w:hAnsi="Arial" w:cs="Arial"/>
                <w:b/>
                <w:sz w:val="24"/>
                <w:szCs w:val="24"/>
              </w:rPr>
              <w:t>Review Date:</w:t>
            </w:r>
          </w:p>
        </w:tc>
        <w:tc>
          <w:tcPr>
            <w:tcW w:w="2293" w:type="dxa"/>
            <w:gridSpan w:val="2"/>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745A46" w:rsidP="001E0A9B" w:rsidRDefault="008B2452" w14:paraId="5455BD10" w14:textId="5FAB1246">
            <w:pPr>
              <w:spacing w:after="0" w:line="20" w:lineRule="atLeast"/>
              <w:rPr>
                <w:rFonts w:ascii="Arial" w:hAnsi="Arial" w:cs="Arial"/>
                <w:sz w:val="24"/>
                <w:szCs w:val="24"/>
              </w:rPr>
            </w:pPr>
            <w:r>
              <w:rPr>
                <w:rFonts w:ascii="Arial" w:hAnsi="Arial" w:cs="Arial"/>
                <w:sz w:val="24"/>
                <w:szCs w:val="24"/>
              </w:rPr>
              <w:t>January 2029</w:t>
            </w:r>
          </w:p>
        </w:tc>
      </w:tr>
      <w:tr w:rsidRPr="003C5083" w:rsidR="00AD5469" w:rsidTr="00AF6E7B" w14:paraId="439A89F5" w14:textId="77777777">
        <w:trPr>
          <w:jc w:val="center"/>
        </w:trPr>
        <w:tc>
          <w:tcPr>
            <w:tcW w:w="8611"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AD5469" w:rsidP="001E0A9B" w:rsidRDefault="00AD5469" w14:paraId="3A851919" w14:textId="53C8791C">
            <w:pPr>
              <w:pStyle w:val="Default"/>
              <w:spacing w:line="20" w:lineRule="atLeast"/>
              <w:jc w:val="both"/>
              <w:rPr>
                <w:b/>
              </w:rPr>
            </w:pPr>
            <w:r w:rsidRPr="003C5083">
              <w:t xml:space="preserve">I have carried out </w:t>
            </w:r>
            <w:r w:rsidR="003C5083">
              <w:rPr>
                <w:b/>
                <w:bCs/>
              </w:rPr>
              <w:t xml:space="preserve">AND SUBMITTED </w:t>
            </w:r>
            <w:r w:rsidRPr="003C5083">
              <w:t xml:space="preserve">an </w:t>
            </w:r>
            <w:hyperlink w:history="1" r:id="rId12">
              <w:r w:rsidR="003C5083">
                <w:rPr>
                  <w:rStyle w:val="Hyperlink"/>
                </w:rPr>
                <w:t>Equality Impact Assessment</w:t>
              </w:r>
            </w:hyperlink>
            <w:r w:rsidR="003C5083">
              <w:t xml:space="preserve"> </w:t>
            </w:r>
            <w:r w:rsidRPr="003C5083">
              <w:t xml:space="preserve">to help safeguard against discrimination and promote equality. </w:t>
            </w:r>
          </w:p>
        </w:tc>
        <w:tc>
          <w:tcPr>
            <w:tcW w:w="897"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vAlign w:val="center"/>
          </w:tcPr>
          <w:p w:rsidRPr="003C5083" w:rsidR="00AD5469" w:rsidP="001E0A9B" w:rsidRDefault="00AD5469" w14:paraId="1F20AD06" w14:textId="77777777">
            <w:pPr>
              <w:spacing w:after="0" w:line="20" w:lineRule="atLeast"/>
              <w:rPr>
                <w:rFonts w:ascii="Arial" w:hAnsi="Arial" w:cs="Arial"/>
                <w:sz w:val="24"/>
                <w:szCs w:val="24"/>
              </w:rPr>
            </w:pPr>
          </w:p>
        </w:tc>
      </w:tr>
      <w:tr w:rsidRPr="003C5083" w:rsidR="004A7727" w:rsidTr="00AF6E7B" w14:paraId="33F227F1" w14:textId="77777777">
        <w:trPr>
          <w:jc w:val="center"/>
        </w:trPr>
        <w:tc>
          <w:tcPr>
            <w:tcW w:w="8611" w:type="dxa"/>
            <w:gridSpan w:val="4"/>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tcPr>
          <w:p w:rsidRPr="003C5083" w:rsidR="004A7727" w:rsidP="001E0A9B" w:rsidRDefault="004A7727" w14:paraId="1AAB607C" w14:textId="30FB7AC1">
            <w:pPr>
              <w:pStyle w:val="Default"/>
              <w:spacing w:line="20" w:lineRule="atLeast"/>
              <w:jc w:val="both"/>
            </w:pPr>
            <w:r w:rsidRPr="003C5083">
              <w:t xml:space="preserve">I have </w:t>
            </w:r>
            <w:r w:rsidRPr="003C5083" w:rsidR="003C5083">
              <w:t xml:space="preserve">carried out </w:t>
            </w:r>
            <w:r w:rsidR="003C5083">
              <w:rPr>
                <w:b/>
                <w:bCs/>
              </w:rPr>
              <w:t xml:space="preserve">AND SUBMITTED </w:t>
            </w:r>
            <w:r w:rsidR="003C5083">
              <w:t xml:space="preserve">a </w:t>
            </w:r>
            <w:hyperlink w:history="1" r:id="rId13">
              <w:r w:rsidR="003C5083">
                <w:rPr>
                  <w:rStyle w:val="Hyperlink"/>
                </w:rPr>
                <w:t>Welsh Language Impact Assessment</w:t>
              </w:r>
            </w:hyperlink>
            <w:r w:rsidR="003C5083">
              <w:t xml:space="preserve"> </w:t>
            </w:r>
            <w:r w:rsidRPr="003C5083" w:rsidR="003C5083">
              <w:t xml:space="preserve"> </w:t>
            </w:r>
            <w:r w:rsidR="003C5083">
              <w:t xml:space="preserve"> to help protect the </w:t>
            </w:r>
            <w:r w:rsidRPr="003C5083">
              <w:t>Welsh language and Welsh language provision within the University.</w:t>
            </w:r>
          </w:p>
        </w:tc>
        <w:tc>
          <w:tcPr>
            <w:tcW w:w="897" w:type="dxa"/>
            <w:tcBorders>
              <w:top w:val="double" w:color="D9D9D9" w:themeColor="background1" w:themeShade="D9" w:sz="4" w:space="0"/>
              <w:left w:val="double" w:color="D9D9D9" w:themeColor="background1" w:themeShade="D9" w:sz="4" w:space="0"/>
              <w:bottom w:val="double" w:color="D9D9D9" w:themeColor="background1" w:themeShade="D9" w:sz="4" w:space="0"/>
              <w:right w:val="double" w:color="D9D9D9" w:themeColor="background1" w:themeShade="D9" w:sz="4" w:space="0"/>
            </w:tcBorders>
            <w:vAlign w:val="center"/>
          </w:tcPr>
          <w:p w:rsidRPr="003C5083" w:rsidR="004A7727" w:rsidP="001E0A9B" w:rsidRDefault="004A7727" w14:paraId="3BA13EC7" w14:textId="77777777">
            <w:pPr>
              <w:spacing w:after="0" w:line="20" w:lineRule="atLeast"/>
              <w:rPr>
                <w:rFonts w:ascii="Arial" w:hAnsi="Arial" w:cs="Arial"/>
                <w:sz w:val="24"/>
                <w:szCs w:val="24"/>
              </w:rPr>
            </w:pPr>
          </w:p>
        </w:tc>
      </w:tr>
      <w:bookmarkEnd w:id="0"/>
    </w:tbl>
    <w:p w:rsidR="00745A46" w:rsidP="001E0A9B" w:rsidRDefault="00745A46" w14:paraId="6BF3259C" w14:textId="72027FCF">
      <w:pPr>
        <w:spacing w:after="0" w:line="20" w:lineRule="atLeast"/>
        <w:rPr>
          <w:rFonts w:ascii="Arial" w:hAnsi="Arial" w:cs="Arial"/>
          <w:b/>
        </w:rPr>
      </w:pPr>
    </w:p>
    <w:p w:rsidRPr="0015573F" w:rsidR="0015573F" w:rsidP="0015573F" w:rsidRDefault="00AF5E83" w14:paraId="34145423" w14:textId="77777777">
      <w:pPr>
        <w:pStyle w:val="ListParagraph"/>
        <w:ind w:left="2160" w:firstLine="720"/>
        <w:rPr>
          <w:rFonts w:ascii="Aptos" w:hAnsi="Aptos"/>
          <w:b/>
          <w:bCs/>
          <w:kern w:val="2"/>
          <w14:ligatures w14:val="standardContextual"/>
        </w:rPr>
      </w:pPr>
      <w:r w:rsidRPr="0015573F">
        <w:rPr>
          <w:rFonts w:ascii="Aptos" w:hAnsi="Aptos"/>
          <w:b/>
          <w:bCs/>
        </w:rPr>
        <w:t xml:space="preserve">SEXUAL MISCONDUCT AND </w:t>
      </w:r>
      <w:r w:rsidRPr="0015573F" w:rsidR="00F606EA">
        <w:rPr>
          <w:rFonts w:ascii="Aptos" w:hAnsi="Aptos"/>
          <w:b/>
          <w:bCs/>
        </w:rPr>
        <w:t xml:space="preserve">DOMESTIC ABUSE </w:t>
      </w:r>
      <w:r w:rsidRPr="0015573F">
        <w:rPr>
          <w:rFonts w:ascii="Aptos" w:hAnsi="Aptos"/>
          <w:b/>
          <w:bCs/>
        </w:rPr>
        <w:t>POLIC</w:t>
      </w:r>
      <w:r w:rsidRPr="0015573F" w:rsidR="00FE055B">
        <w:rPr>
          <w:rFonts w:ascii="Aptos" w:hAnsi="Aptos"/>
          <w:b/>
          <w:bCs/>
        </w:rPr>
        <w:t>Y</w:t>
      </w:r>
      <w:r w:rsidRPr="0015573F" w:rsidR="0015573F">
        <w:rPr>
          <w:rFonts w:ascii="Aptos" w:hAnsi="Aptos"/>
          <w:b/>
          <w:bCs/>
          <w:kern w:val="2"/>
          <w14:ligatures w14:val="standardContextual"/>
        </w:rPr>
        <w:t xml:space="preserve"> </w:t>
      </w:r>
    </w:p>
    <w:p w:rsidR="0015573F" w:rsidP="0015573F" w:rsidRDefault="0015573F" w14:paraId="327562CD" w14:textId="77777777">
      <w:pPr>
        <w:pStyle w:val="ListParagraph"/>
        <w:rPr>
          <w:rFonts w:ascii="Aptos" w:hAnsi="Aptos"/>
          <w:kern w:val="2"/>
          <w14:ligatures w14:val="standardContextual"/>
        </w:rPr>
      </w:pPr>
    </w:p>
    <w:p w:rsidRPr="0015573F" w:rsidR="003C5083" w:rsidP="0015573F" w:rsidRDefault="0015573F" w14:paraId="20629FA7" w14:textId="771A1DB6">
      <w:pPr>
        <w:pStyle w:val="ListParagraph"/>
        <w:rPr>
          <w:rFonts w:ascii="Aptos" w:hAnsi="Aptos"/>
          <w:kern w:val="2"/>
          <w14:ligatures w14:val="standardContextual"/>
        </w:rPr>
      </w:pPr>
      <w:r>
        <w:rPr>
          <w:rFonts w:ascii="Aptos" w:hAnsi="Aptos"/>
          <w:kern w:val="2"/>
          <w14:ligatures w14:val="standardContextual"/>
        </w:rPr>
        <w:t xml:space="preserve">The </w:t>
      </w:r>
      <w:r w:rsidRPr="00E927CA">
        <w:rPr>
          <w:rFonts w:ascii="Aptos" w:hAnsi="Aptos"/>
          <w:kern w:val="2"/>
          <w14:ligatures w14:val="standardContextual"/>
        </w:rPr>
        <w:t>Wrexham 2030 strategy outlines a vision to be a world leading modern civic university</w:t>
      </w:r>
      <w:r>
        <w:rPr>
          <w:rFonts w:ascii="Aptos" w:hAnsi="Aptos"/>
          <w:kern w:val="2"/>
          <w14:ligatures w14:val="standardContextual"/>
        </w:rPr>
        <w:t>,</w:t>
      </w:r>
      <w:r w:rsidRPr="00E927CA">
        <w:rPr>
          <w:rFonts w:ascii="Aptos" w:hAnsi="Aptos"/>
          <w:kern w:val="2"/>
          <w14:ligatures w14:val="standardContextual"/>
        </w:rPr>
        <w:t xml:space="preserve"> supported by 3 thematic areas</w:t>
      </w:r>
      <w:r>
        <w:rPr>
          <w:rFonts w:ascii="Aptos" w:hAnsi="Aptos"/>
          <w:kern w:val="2"/>
          <w14:ligatures w14:val="standardContextual"/>
        </w:rPr>
        <w:t>;</w:t>
      </w:r>
      <w:r w:rsidRPr="00E927CA">
        <w:rPr>
          <w:rFonts w:ascii="Aptos" w:hAnsi="Aptos"/>
          <w:kern w:val="2"/>
          <w14:ligatures w14:val="standardContextual"/>
        </w:rPr>
        <w:t xml:space="preserve"> student experience and opportunities, research and enterprise, people place and partnerships</w:t>
      </w:r>
      <w:r>
        <w:rPr>
          <w:rFonts w:ascii="Aptos" w:hAnsi="Aptos"/>
          <w:kern w:val="2"/>
          <w14:ligatures w14:val="standardContextual"/>
        </w:rPr>
        <w:t xml:space="preserve">. Alongside this there are a </w:t>
      </w:r>
      <w:r w:rsidRPr="00E927CA">
        <w:rPr>
          <w:rFonts w:ascii="Aptos" w:hAnsi="Aptos"/>
          <w:kern w:val="2"/>
          <w14:ligatures w14:val="standardContextual"/>
        </w:rPr>
        <w:t>set of shared values to be embodied by staff and students</w:t>
      </w:r>
      <w:r w:rsidR="00512868">
        <w:rPr>
          <w:rFonts w:ascii="Aptos" w:hAnsi="Aptos"/>
          <w:kern w:val="2"/>
          <w14:ligatures w14:val="standardContextual"/>
        </w:rPr>
        <w:t xml:space="preserve"> to ensure Wrexham is </w:t>
      </w:r>
      <w:proofErr w:type="gramStart"/>
      <w:r w:rsidR="00512868">
        <w:rPr>
          <w:rFonts w:ascii="Aptos" w:hAnsi="Aptos"/>
          <w:kern w:val="2"/>
          <w14:ligatures w14:val="standardContextual"/>
        </w:rPr>
        <w:t>a</w:t>
      </w:r>
      <w:proofErr w:type="gramEnd"/>
      <w:r w:rsidR="00512868">
        <w:rPr>
          <w:rFonts w:ascii="Aptos" w:hAnsi="Aptos"/>
          <w:kern w:val="2"/>
          <w14:ligatures w14:val="standardContextual"/>
        </w:rPr>
        <w:t xml:space="preserve"> </w:t>
      </w:r>
      <w:r w:rsidR="00066052">
        <w:rPr>
          <w:rFonts w:ascii="Aptos" w:hAnsi="Aptos"/>
          <w:kern w:val="2"/>
          <w14:ligatures w14:val="standardContextual"/>
        </w:rPr>
        <w:t>inclusive and supportive environment where student experience is paramount</w:t>
      </w:r>
      <w:r w:rsidRPr="00E927CA">
        <w:rPr>
          <w:rFonts w:ascii="Aptos" w:hAnsi="Aptos"/>
          <w:kern w:val="2"/>
          <w14:ligatures w14:val="standardContextual"/>
        </w:rPr>
        <w:t>. Implementation and adherence to this policy supports the delivery of a high-quality student experience and creates an environment of excellence and inclusion where students can thrive</w:t>
      </w:r>
      <w:r w:rsidR="0042315E">
        <w:rPr>
          <w:rFonts w:ascii="Aptos" w:hAnsi="Aptos"/>
          <w:kern w:val="2"/>
          <w14:ligatures w14:val="standardContextual"/>
        </w:rPr>
        <w:t xml:space="preserve"> </w:t>
      </w:r>
    </w:p>
    <w:p w:rsidRPr="00AF5E83" w:rsidR="00AF5E83" w:rsidP="001E0A9B" w:rsidRDefault="00AF5E83" w14:paraId="36DED719" w14:textId="77777777">
      <w:pPr>
        <w:spacing w:after="0" w:line="20" w:lineRule="atLeast"/>
        <w:jc w:val="both"/>
        <w:rPr>
          <w:rFonts w:ascii="Aptos" w:hAnsi="Aptos" w:cs="Arial"/>
          <w:b/>
        </w:rPr>
      </w:pPr>
    </w:p>
    <w:p w:rsidR="00AF5E83" w:rsidP="001E0A9B" w:rsidRDefault="00CD4DF7" w14:paraId="7C095A26" w14:textId="04AE5A40">
      <w:pPr>
        <w:pStyle w:val="Untitledsubclause2"/>
        <w:numPr>
          <w:ilvl w:val="0"/>
          <w:numId w:val="21"/>
        </w:numPr>
        <w:spacing w:after="0" w:line="20" w:lineRule="atLeast"/>
        <w:jc w:val="both"/>
        <w:rPr>
          <w:rFonts w:ascii="Aptos" w:hAnsi="Aptos"/>
          <w:b/>
          <w:bCs/>
        </w:rPr>
      </w:pPr>
      <w:r>
        <w:rPr>
          <w:rFonts w:ascii="Aptos" w:hAnsi="Aptos"/>
          <w:b/>
          <w:bCs/>
        </w:rPr>
        <w:t xml:space="preserve">POLICY STATEMENT </w:t>
      </w:r>
    </w:p>
    <w:p w:rsidR="00C85944" w:rsidP="00855744" w:rsidRDefault="00C85944" w14:paraId="44D0C354" w14:textId="77777777">
      <w:pPr>
        <w:pStyle w:val="Untitledsubclause2"/>
        <w:numPr>
          <w:ilvl w:val="0"/>
          <w:numId w:val="0"/>
        </w:numPr>
        <w:spacing w:after="0" w:line="20" w:lineRule="atLeast"/>
        <w:jc w:val="both"/>
        <w:rPr>
          <w:rFonts w:ascii="Aptos" w:hAnsi="Aptos"/>
        </w:rPr>
      </w:pPr>
    </w:p>
    <w:p w:rsidR="00E927CA" w:rsidP="00E927CA" w:rsidRDefault="00855744" w14:paraId="36BAE5DA" w14:textId="77777777">
      <w:pPr>
        <w:pStyle w:val="ListParagraph"/>
        <w:numPr>
          <w:ilvl w:val="1"/>
          <w:numId w:val="21"/>
        </w:numPr>
        <w:rPr>
          <w:rFonts w:ascii="Aptos" w:hAnsi="Aptos"/>
          <w:kern w:val="2"/>
          <w14:ligatures w14:val="standardContextual"/>
        </w:rPr>
      </w:pPr>
      <w:r w:rsidRPr="7EECF89E">
        <w:rPr>
          <w:rFonts w:ascii="Aptos" w:hAnsi="Aptos"/>
          <w:kern w:val="2"/>
          <w14:ligatures w14:val="standardContextual"/>
        </w:rPr>
        <w:t>Wrexham University adopts a zero-tolerance approach to sexual misconduct and/or domestic abuse and formal reports made to the University will be considered and assessed in line with this policy. We recognise the significant impact that sexual misconduct or domestic abuse can have upon an individual and support will be offered to both students and staff following any formal reports or disclosures to the University</w:t>
      </w:r>
      <w:r w:rsidRPr="7EECF89E" w:rsidR="0049657F">
        <w:rPr>
          <w:rFonts w:ascii="Aptos" w:hAnsi="Aptos"/>
          <w:kern w:val="2"/>
          <w14:ligatures w14:val="standardContextual"/>
        </w:rPr>
        <w:t>.</w:t>
      </w:r>
      <w:r w:rsidRPr="007C6BE0" w:rsidR="0049657F">
        <w:rPr>
          <w:rFonts w:ascii="Aptos" w:hAnsi="Aptos"/>
          <w:kern w:val="2"/>
          <w14:ligatures w14:val="standardContextual"/>
        </w:rPr>
        <w:t xml:space="preserve"> </w:t>
      </w:r>
      <w:r w:rsidRPr="7EECF89E">
        <w:rPr>
          <w:rFonts w:ascii="Aptos" w:hAnsi="Aptos"/>
          <w:kern w:val="2"/>
          <w14:ligatures w14:val="standardContextual"/>
        </w:rPr>
        <w:t xml:space="preserve">  </w:t>
      </w:r>
    </w:p>
    <w:p w:rsidR="00E927CA" w:rsidP="00E927CA" w:rsidRDefault="00E927CA" w14:paraId="0810AC61" w14:textId="77777777">
      <w:pPr>
        <w:pStyle w:val="ListParagraph"/>
        <w:rPr>
          <w:rFonts w:ascii="Aptos" w:hAnsi="Aptos"/>
          <w:kern w:val="2"/>
          <w14:ligatures w14:val="standardContextual"/>
        </w:rPr>
      </w:pPr>
    </w:p>
    <w:p w:rsidR="001A0CA7" w:rsidP="001A0CA7" w:rsidRDefault="009B0890" w14:paraId="77263838" w14:textId="68DDAF0D">
      <w:pPr>
        <w:pStyle w:val="Untitledsubclause2"/>
        <w:numPr>
          <w:ilvl w:val="1"/>
          <w:numId w:val="21"/>
        </w:numPr>
        <w:spacing w:after="0" w:line="20" w:lineRule="atLeast"/>
        <w:jc w:val="both"/>
        <w:rPr>
          <w:rFonts w:ascii="Aptos" w:hAnsi="Aptos"/>
        </w:rPr>
      </w:pPr>
      <w:r>
        <w:rPr>
          <w:rFonts w:ascii="Aptos" w:hAnsi="Aptos"/>
        </w:rPr>
        <w:t>The</w:t>
      </w:r>
      <w:r w:rsidR="00B815A6">
        <w:rPr>
          <w:rFonts w:ascii="Aptos" w:hAnsi="Aptos"/>
        </w:rPr>
        <w:t xml:space="preserve"> University is committed</w:t>
      </w:r>
      <w:r w:rsidR="005B4254">
        <w:rPr>
          <w:rFonts w:ascii="Aptos" w:hAnsi="Aptos"/>
        </w:rPr>
        <w:t xml:space="preserve"> </w:t>
      </w:r>
      <w:r w:rsidR="00C67562">
        <w:rPr>
          <w:rFonts w:ascii="Aptos" w:hAnsi="Aptos"/>
        </w:rPr>
        <w:t xml:space="preserve">to creating and </w:t>
      </w:r>
      <w:r w:rsidR="005B4254">
        <w:rPr>
          <w:rFonts w:ascii="Aptos" w:hAnsi="Aptos"/>
        </w:rPr>
        <w:t xml:space="preserve">ensuring </w:t>
      </w:r>
      <w:r w:rsidRPr="005B4254" w:rsidR="00C67562">
        <w:rPr>
          <w:rFonts w:ascii="Aptos" w:hAnsi="Aptos"/>
        </w:rPr>
        <w:t xml:space="preserve">a safe campus environment, in which the rights and dignity of all members of the University community are valued and respected. </w:t>
      </w:r>
    </w:p>
    <w:p w:rsidR="001A0CA7" w:rsidP="001A0CA7" w:rsidRDefault="001A0CA7" w14:paraId="51D14004" w14:textId="77777777">
      <w:pPr>
        <w:pStyle w:val="Untitledsubclause2"/>
        <w:numPr>
          <w:ilvl w:val="0"/>
          <w:numId w:val="0"/>
        </w:numPr>
        <w:spacing w:after="0" w:line="20" w:lineRule="atLeast"/>
        <w:ind w:left="720"/>
        <w:jc w:val="both"/>
        <w:rPr>
          <w:rFonts w:ascii="Aptos" w:hAnsi="Aptos"/>
        </w:rPr>
      </w:pPr>
    </w:p>
    <w:p w:rsidR="00C72C19" w:rsidP="00C72C19" w:rsidRDefault="009E14EB" w14:paraId="6559343D" w14:textId="53534D32">
      <w:pPr>
        <w:pStyle w:val="Untitledsubclause2"/>
        <w:numPr>
          <w:ilvl w:val="1"/>
          <w:numId w:val="21"/>
        </w:numPr>
        <w:spacing w:after="0" w:line="20" w:lineRule="atLeast"/>
        <w:jc w:val="both"/>
        <w:rPr>
          <w:rFonts w:ascii="Aptos" w:hAnsi="Aptos"/>
        </w:rPr>
      </w:pPr>
      <w:r>
        <w:rPr>
          <w:rFonts w:ascii="Aptos" w:hAnsi="Aptos"/>
        </w:rPr>
        <w:t xml:space="preserve">This Policy aims to </w:t>
      </w:r>
      <w:r w:rsidR="00A52796">
        <w:rPr>
          <w:rFonts w:ascii="Aptos" w:hAnsi="Aptos"/>
        </w:rPr>
        <w:t xml:space="preserve">outline the University’s </w:t>
      </w:r>
      <w:r w:rsidR="00707873">
        <w:rPr>
          <w:rFonts w:ascii="Aptos" w:hAnsi="Aptos"/>
        </w:rPr>
        <w:t xml:space="preserve">position on sexual misconduct and domestic abuse, </w:t>
      </w:r>
      <w:r>
        <w:rPr>
          <w:rFonts w:ascii="Aptos" w:hAnsi="Aptos"/>
        </w:rPr>
        <w:t>provide clear information</w:t>
      </w:r>
      <w:r w:rsidR="00AD1889">
        <w:rPr>
          <w:rFonts w:ascii="Aptos" w:hAnsi="Aptos"/>
        </w:rPr>
        <w:t xml:space="preserve"> and </w:t>
      </w:r>
      <w:r w:rsidR="00EF1267">
        <w:rPr>
          <w:rFonts w:ascii="Aptos" w:hAnsi="Aptos"/>
        </w:rPr>
        <w:t>examples</w:t>
      </w:r>
      <w:r>
        <w:rPr>
          <w:rFonts w:ascii="Aptos" w:hAnsi="Aptos"/>
        </w:rPr>
        <w:t xml:space="preserve"> </w:t>
      </w:r>
      <w:r w:rsidR="00707873">
        <w:rPr>
          <w:rFonts w:ascii="Aptos" w:hAnsi="Aptos"/>
        </w:rPr>
        <w:t>on</w:t>
      </w:r>
      <w:r>
        <w:rPr>
          <w:rFonts w:ascii="Aptos" w:hAnsi="Aptos"/>
        </w:rPr>
        <w:t xml:space="preserve"> </w:t>
      </w:r>
      <w:r w:rsidR="00EF1267">
        <w:rPr>
          <w:rFonts w:ascii="Aptos" w:hAnsi="Aptos"/>
        </w:rPr>
        <w:t xml:space="preserve">what we constitute </w:t>
      </w:r>
      <w:r w:rsidR="00331906">
        <w:rPr>
          <w:rFonts w:ascii="Aptos" w:hAnsi="Aptos"/>
        </w:rPr>
        <w:t>harmful behaviours</w:t>
      </w:r>
      <w:r w:rsidR="00EF1267">
        <w:rPr>
          <w:rFonts w:ascii="Aptos" w:hAnsi="Aptos"/>
        </w:rPr>
        <w:t xml:space="preserve"> to be </w:t>
      </w:r>
      <w:r w:rsidRPr="00B2287E">
        <w:rPr>
          <w:rFonts w:ascii="Aptos" w:hAnsi="Aptos"/>
        </w:rPr>
        <w:t>and to ensure that our community members understand how to seek help and support.</w:t>
      </w:r>
      <w:r w:rsidR="00B2287E">
        <w:rPr>
          <w:rFonts w:ascii="Aptos" w:hAnsi="Aptos"/>
        </w:rPr>
        <w:t xml:space="preserve"> </w:t>
      </w:r>
      <w:r w:rsidRPr="00B2287E" w:rsidR="00B2287E">
        <w:rPr>
          <w:rFonts w:ascii="Aptos" w:hAnsi="Aptos"/>
        </w:rPr>
        <w:t xml:space="preserve">This Policy should be read in conjunction with the </w:t>
      </w:r>
      <w:r w:rsidR="003E6D13">
        <w:rPr>
          <w:rFonts w:ascii="Aptos" w:hAnsi="Aptos"/>
        </w:rPr>
        <w:t xml:space="preserve">procedure and </w:t>
      </w:r>
      <w:r w:rsidRPr="00B2287E" w:rsidR="00B2287E">
        <w:rPr>
          <w:rFonts w:ascii="Aptos" w:hAnsi="Aptos"/>
        </w:rPr>
        <w:t xml:space="preserve">related documents set out in Section </w:t>
      </w:r>
      <w:r w:rsidR="00FB526A">
        <w:rPr>
          <w:rFonts w:ascii="Aptos" w:hAnsi="Aptos"/>
        </w:rPr>
        <w:t>19</w:t>
      </w:r>
      <w:r w:rsidR="009910E3">
        <w:rPr>
          <w:rFonts w:ascii="Aptos" w:hAnsi="Aptos"/>
        </w:rPr>
        <w:t>.</w:t>
      </w:r>
    </w:p>
    <w:p w:rsidRPr="0065312C" w:rsidR="0065312C" w:rsidP="0065312C" w:rsidRDefault="0065312C" w14:paraId="40CCB515" w14:textId="77777777">
      <w:pPr>
        <w:pStyle w:val="Untitledsubclause2"/>
        <w:numPr>
          <w:ilvl w:val="0"/>
          <w:numId w:val="0"/>
        </w:numPr>
        <w:spacing w:after="0" w:line="20" w:lineRule="atLeast"/>
        <w:jc w:val="both"/>
        <w:rPr>
          <w:rFonts w:ascii="Aptos" w:hAnsi="Aptos"/>
        </w:rPr>
      </w:pPr>
    </w:p>
    <w:p w:rsidRPr="0065312C" w:rsidR="0065312C" w:rsidP="00B82C3A" w:rsidRDefault="00C72C19" w14:paraId="124DBD74" w14:textId="27C45B5C">
      <w:pPr>
        <w:pStyle w:val="Untitledsubclause2"/>
        <w:numPr>
          <w:ilvl w:val="1"/>
          <w:numId w:val="21"/>
        </w:numPr>
        <w:spacing w:after="0" w:line="20" w:lineRule="atLeast"/>
        <w:jc w:val="both"/>
        <w:rPr>
          <w:rFonts w:ascii="Aptos" w:hAnsi="Aptos"/>
        </w:rPr>
      </w:pPr>
      <w:r w:rsidRPr="7EECF89E">
        <w:rPr>
          <w:rFonts w:ascii="Aptos" w:hAnsi="Aptos"/>
        </w:rPr>
        <w:t>The University has a Dignity at Work Policy and Close Working Relationship Policy</w:t>
      </w:r>
      <w:r w:rsidR="00D47910">
        <w:rPr>
          <w:rFonts w:ascii="Aptos" w:hAnsi="Aptos"/>
        </w:rPr>
        <w:t xml:space="preserve">, for staff members, </w:t>
      </w:r>
      <w:r w:rsidRPr="7EECF89E">
        <w:rPr>
          <w:rFonts w:ascii="Aptos" w:hAnsi="Aptos"/>
        </w:rPr>
        <w:t>which may interlink with behaviours associated with sexual misconduct and/or violence. If a report is made to the University regarding a staff member displaying behaviours relating to sexual misconduct, discretion will be used as to which Policy is appropriate and, thus, how the University acts</w:t>
      </w:r>
      <w:r w:rsidRPr="7EECF89E" w:rsidR="0065312C">
        <w:rPr>
          <w:rFonts w:ascii="Aptos" w:hAnsi="Aptos"/>
        </w:rPr>
        <w:t>.</w:t>
      </w:r>
    </w:p>
    <w:p w:rsidRPr="0065312C" w:rsidR="0065312C" w:rsidP="0065312C" w:rsidRDefault="0065312C" w14:paraId="7F30E853" w14:textId="77777777">
      <w:pPr>
        <w:pStyle w:val="Untitledsubclause2"/>
        <w:numPr>
          <w:ilvl w:val="0"/>
          <w:numId w:val="0"/>
        </w:numPr>
        <w:spacing w:after="0" w:line="20" w:lineRule="atLeast"/>
        <w:ind w:left="720"/>
        <w:jc w:val="both"/>
        <w:rPr>
          <w:rFonts w:ascii="Aptos" w:hAnsi="Aptos"/>
        </w:rPr>
      </w:pPr>
    </w:p>
    <w:p w:rsidR="00B245CA" w:rsidP="7EECF89E" w:rsidRDefault="0065312C" w14:paraId="55A6CBD2" w14:textId="01970F4E">
      <w:pPr>
        <w:pStyle w:val="ListParagraph"/>
        <w:numPr>
          <w:ilvl w:val="1"/>
          <w:numId w:val="21"/>
        </w:numPr>
        <w:rPr>
          <w:rFonts w:ascii="Aptos" w:hAnsi="Aptos"/>
          <w:kern w:val="2"/>
          <w14:ligatures w14:val="standardContextual"/>
        </w:rPr>
      </w:pPr>
      <w:r w:rsidRPr="7EECF89E">
        <w:rPr>
          <w:rFonts w:ascii="Aptos" w:hAnsi="Aptos"/>
          <w:kern w:val="2"/>
          <w14:ligatures w14:val="standardContextual"/>
        </w:rPr>
        <w:t xml:space="preserve">The University commits to providing support to any member of the University community who makes a disclosure of sexual misconduct or violence. This support will be offered in a trauma informed way by those who have received specialist training on sexual violence. The University will respect an individual’s decision making and will respect if an individual does not wish to report to the Police. If there is a safeguarding concern, as outlined in our Safeguarding Policy, then the University may need to contact the Police due to our Duty of Care.  </w:t>
      </w:r>
    </w:p>
    <w:p w:rsidRPr="007A3B7B" w:rsidR="007A3B7B" w:rsidP="007A3B7B" w:rsidRDefault="007A3B7B" w14:paraId="009912DD" w14:textId="77777777">
      <w:pPr>
        <w:pStyle w:val="ListParagraph"/>
        <w:rPr>
          <w:rFonts w:ascii="Aptos" w:hAnsi="Aptos"/>
          <w:kern w:val="2"/>
          <w14:ligatures w14:val="standardContextual"/>
        </w:rPr>
      </w:pPr>
    </w:p>
    <w:p w:rsidRPr="00C76F3E" w:rsidR="007A3B7B" w:rsidP="00C76F3E" w:rsidRDefault="007A3B7B" w14:paraId="1A4267E9" w14:textId="13169588">
      <w:pPr>
        <w:pStyle w:val="ListParagraph"/>
        <w:numPr>
          <w:ilvl w:val="1"/>
          <w:numId w:val="21"/>
        </w:numPr>
        <w:rPr>
          <w:rFonts w:ascii="Aptos" w:hAnsi="Aptos"/>
        </w:rPr>
      </w:pPr>
      <w:r>
        <w:rPr>
          <w:rFonts w:ascii="Aptos" w:hAnsi="Aptos"/>
          <w:kern w:val="2"/>
          <w14:ligatures w14:val="standardContextual"/>
        </w:rPr>
        <w:t xml:space="preserve">This policy does not outline the investigatory procedure following any formal report of sexual misconduct and/or domestic abuse. This is outlined in the </w:t>
      </w:r>
      <w:r w:rsidRPr="00C76F3E" w:rsidR="00C76F3E">
        <w:rPr>
          <w:rFonts w:ascii="Aptos" w:hAnsi="Aptos"/>
        </w:rPr>
        <w:t xml:space="preserve">Sexual Misconduct or Domestic Abuse Student Disclosure and Reporting Procedure </w:t>
      </w:r>
      <w:r w:rsidR="00420900">
        <w:rPr>
          <w:rFonts w:ascii="Aptos" w:hAnsi="Aptos"/>
        </w:rPr>
        <w:t xml:space="preserve">and Disciplinary Procedure for </w:t>
      </w:r>
      <w:r w:rsidR="00420900">
        <w:rPr>
          <w:rFonts w:ascii="Aptos" w:hAnsi="Aptos"/>
        </w:rPr>
        <w:tab/>
      </w:r>
      <w:r w:rsidR="00420900">
        <w:rPr>
          <w:rFonts w:ascii="Aptos" w:hAnsi="Aptos"/>
        </w:rPr>
        <w:t xml:space="preserve">Staff. </w:t>
      </w:r>
    </w:p>
    <w:p w:rsidR="00C4631A" w:rsidP="001E0A9B" w:rsidRDefault="00C4631A" w14:paraId="2771D66C" w14:textId="67082836">
      <w:pPr>
        <w:pStyle w:val="Untitledsubclause2"/>
        <w:numPr>
          <w:ilvl w:val="0"/>
          <w:numId w:val="21"/>
        </w:numPr>
        <w:spacing w:after="0" w:line="20" w:lineRule="atLeast"/>
        <w:jc w:val="both"/>
        <w:rPr>
          <w:rFonts w:ascii="Aptos" w:hAnsi="Aptos"/>
          <w:b/>
          <w:bCs/>
        </w:rPr>
      </w:pPr>
      <w:r w:rsidRPr="00C4631A">
        <w:rPr>
          <w:rFonts w:ascii="Aptos" w:hAnsi="Aptos"/>
          <w:b/>
          <w:bCs/>
        </w:rPr>
        <w:t xml:space="preserve">DEFINITIONS </w:t>
      </w:r>
    </w:p>
    <w:p w:rsidR="006370C0" w:rsidP="001E0A9B" w:rsidRDefault="006370C0" w14:paraId="75338BF9" w14:textId="50042E29">
      <w:pPr>
        <w:pStyle w:val="Untitledsubclause2"/>
        <w:numPr>
          <w:ilvl w:val="0"/>
          <w:numId w:val="0"/>
        </w:numPr>
        <w:spacing w:after="0" w:line="20" w:lineRule="atLeast"/>
        <w:ind w:left="720"/>
        <w:jc w:val="both"/>
        <w:rPr>
          <w:rFonts w:ascii="Aptos" w:hAnsi="Aptos"/>
          <w:b/>
          <w:bCs/>
        </w:rPr>
      </w:pPr>
    </w:p>
    <w:p w:rsidRPr="006370C0" w:rsidR="006370C0" w:rsidP="001E0A9B" w:rsidRDefault="00F732A3" w14:paraId="0BB4E243" w14:textId="1F9659A7">
      <w:pPr>
        <w:pStyle w:val="Untitledsubclause2"/>
        <w:numPr>
          <w:ilvl w:val="1"/>
          <w:numId w:val="21"/>
        </w:numPr>
        <w:spacing w:after="0" w:line="20" w:lineRule="atLeast"/>
        <w:jc w:val="both"/>
        <w:rPr>
          <w:rFonts w:ascii="Aptos" w:hAnsi="Aptos"/>
        </w:rPr>
      </w:pPr>
      <w:r>
        <w:rPr>
          <w:rFonts w:ascii="Aptos" w:hAnsi="Aptos"/>
        </w:rPr>
        <w:t xml:space="preserve">The following definitions </w:t>
      </w:r>
      <w:r w:rsidR="00D75C70">
        <w:rPr>
          <w:rFonts w:ascii="Aptos" w:hAnsi="Aptos"/>
        </w:rPr>
        <w:t xml:space="preserve">are used in </w:t>
      </w:r>
      <w:r w:rsidR="004C63A4">
        <w:rPr>
          <w:rFonts w:ascii="Aptos" w:hAnsi="Aptos"/>
        </w:rPr>
        <w:t>this</w:t>
      </w:r>
      <w:r>
        <w:rPr>
          <w:rFonts w:ascii="Aptos" w:hAnsi="Aptos"/>
        </w:rPr>
        <w:t xml:space="preserve"> Policy:</w:t>
      </w:r>
    </w:p>
    <w:p w:rsidR="006370C0" w:rsidP="00A82AC4" w:rsidRDefault="00A82AC4" w14:paraId="231375CD" w14:textId="76DCEA9E">
      <w:pPr>
        <w:pStyle w:val="Untitledsubclause2"/>
        <w:numPr>
          <w:ilvl w:val="0"/>
          <w:numId w:val="0"/>
        </w:numPr>
        <w:tabs>
          <w:tab w:val="left" w:pos="3363"/>
        </w:tabs>
        <w:spacing w:after="0" w:line="20" w:lineRule="atLeast"/>
        <w:ind w:left="720"/>
        <w:jc w:val="both"/>
        <w:rPr>
          <w:rFonts w:ascii="Aptos" w:hAnsi="Aptos"/>
          <w:b/>
          <w:bCs/>
        </w:rPr>
      </w:pPr>
      <w:r>
        <w:rPr>
          <w:rFonts w:ascii="Aptos" w:hAnsi="Aptos"/>
          <w:b/>
          <w:bCs/>
        </w:rPr>
        <w:tab/>
      </w:r>
    </w:p>
    <w:tbl>
      <w:tblPr>
        <w:tblStyle w:val="TableGrid"/>
        <w:tblW w:w="0" w:type="auto"/>
        <w:tblInd w:w="720" w:type="dxa"/>
        <w:tblLook w:val="04A0" w:firstRow="1" w:lastRow="0" w:firstColumn="1" w:lastColumn="0" w:noHBand="0" w:noVBand="1"/>
      </w:tblPr>
      <w:tblGrid>
        <w:gridCol w:w="2394"/>
        <w:gridCol w:w="7342"/>
      </w:tblGrid>
      <w:tr w:rsidR="00E97FD1" w:rsidTr="7EECF89E" w14:paraId="60A77D39" w14:textId="77777777">
        <w:tc>
          <w:tcPr>
            <w:tcW w:w="2394" w:type="dxa"/>
          </w:tcPr>
          <w:p w:rsidR="00E97FD1" w:rsidP="004753C6" w:rsidRDefault="00E97FD1" w14:paraId="20DD37AD" w14:textId="0031055C">
            <w:pPr>
              <w:pStyle w:val="Untitledsubclause2"/>
              <w:numPr>
                <w:ilvl w:val="0"/>
                <w:numId w:val="0"/>
              </w:numPr>
              <w:spacing w:line="20" w:lineRule="atLeast"/>
              <w:rPr>
                <w:rFonts w:ascii="Aptos" w:hAnsi="Aptos"/>
                <w:b/>
                <w:bCs/>
              </w:rPr>
            </w:pPr>
            <w:r>
              <w:rPr>
                <w:rFonts w:ascii="Aptos" w:hAnsi="Aptos"/>
                <w:b/>
                <w:bCs/>
              </w:rPr>
              <w:t xml:space="preserve">Abuse of Power: </w:t>
            </w:r>
          </w:p>
        </w:tc>
        <w:tc>
          <w:tcPr>
            <w:tcW w:w="7342" w:type="dxa"/>
          </w:tcPr>
          <w:p w:rsidR="007A0360" w:rsidP="007A0360" w:rsidRDefault="007A0360" w14:paraId="1579CE09" w14:textId="1DC81C9C">
            <w:pPr>
              <w:pStyle w:val="Untitledsubclause2"/>
              <w:numPr>
                <w:ilvl w:val="0"/>
                <w:numId w:val="0"/>
              </w:numPr>
              <w:spacing w:line="20" w:lineRule="atLeast"/>
              <w:rPr>
                <w:rFonts w:ascii="Aptos" w:hAnsi="Aptos"/>
              </w:rPr>
            </w:pPr>
            <w:r w:rsidRPr="007A0360">
              <w:rPr>
                <w:rFonts w:ascii="Aptos" w:hAnsi="Aptos"/>
              </w:rPr>
              <w:t xml:space="preserve">a situation where a </w:t>
            </w:r>
            <w:r w:rsidR="00921E76">
              <w:rPr>
                <w:rFonts w:ascii="Aptos" w:hAnsi="Aptos"/>
              </w:rPr>
              <w:t xml:space="preserve">person with </w:t>
            </w:r>
            <w:r w:rsidR="00616517">
              <w:rPr>
                <w:rFonts w:ascii="Aptos" w:hAnsi="Aptos"/>
              </w:rPr>
              <w:t>respons</w:t>
            </w:r>
            <w:r w:rsidR="00DD7277">
              <w:rPr>
                <w:rFonts w:ascii="Aptos" w:hAnsi="Aptos"/>
              </w:rPr>
              <w:t>i</w:t>
            </w:r>
            <w:r w:rsidR="00616517">
              <w:rPr>
                <w:rFonts w:ascii="Aptos" w:hAnsi="Aptos"/>
              </w:rPr>
              <w:t>bility</w:t>
            </w:r>
            <w:r w:rsidRPr="007A0360">
              <w:rPr>
                <w:rFonts w:ascii="Aptos" w:hAnsi="Aptos"/>
              </w:rPr>
              <w:t xml:space="preserve"> exploits a position of power in</w:t>
            </w:r>
            <w:r w:rsidR="00FC6995">
              <w:rPr>
                <w:rFonts w:ascii="Aptos" w:hAnsi="Aptos"/>
              </w:rPr>
              <w:t xml:space="preserve">, </w:t>
            </w:r>
            <w:proofErr w:type="gramStart"/>
            <w:r w:rsidRPr="007A0360">
              <w:rPr>
                <w:rFonts w:ascii="Aptos" w:hAnsi="Aptos"/>
              </w:rPr>
              <w:t>so as to</w:t>
            </w:r>
            <w:proofErr w:type="gramEnd"/>
            <w:r w:rsidRPr="007A0360">
              <w:rPr>
                <w:rFonts w:ascii="Aptos" w:hAnsi="Aptos"/>
              </w:rPr>
              <w:t xml:space="preserve"> apply pressure in a way which: </w:t>
            </w:r>
          </w:p>
          <w:p w:rsidR="00FC6995" w:rsidP="007A0360" w:rsidRDefault="007A0360" w14:paraId="0843ECC3" w14:textId="050FAA2E">
            <w:pPr>
              <w:pStyle w:val="Untitledsubclause2"/>
              <w:numPr>
                <w:ilvl w:val="0"/>
                <w:numId w:val="46"/>
              </w:numPr>
              <w:spacing w:line="20" w:lineRule="atLeast"/>
              <w:rPr>
                <w:rFonts w:ascii="Aptos" w:hAnsi="Aptos"/>
              </w:rPr>
            </w:pPr>
            <w:r w:rsidRPr="007A0360">
              <w:rPr>
                <w:rFonts w:ascii="Aptos" w:hAnsi="Aptos"/>
              </w:rPr>
              <w:t xml:space="preserve">may result in </w:t>
            </w:r>
            <w:r w:rsidR="00FC6995">
              <w:rPr>
                <w:rFonts w:ascii="Aptos" w:hAnsi="Aptos"/>
              </w:rPr>
              <w:t xml:space="preserve">an individual </w:t>
            </w:r>
            <w:r w:rsidRPr="007A0360">
              <w:rPr>
                <w:rFonts w:ascii="Aptos" w:hAnsi="Aptos"/>
              </w:rPr>
              <w:t xml:space="preserve">doing something, or refraining from doing something, that they may not have otherwise </w:t>
            </w:r>
            <w:proofErr w:type="gramStart"/>
            <w:r w:rsidRPr="007A0360">
              <w:rPr>
                <w:rFonts w:ascii="Aptos" w:hAnsi="Aptos"/>
              </w:rPr>
              <w:t>done;</w:t>
            </w:r>
            <w:proofErr w:type="gramEnd"/>
            <w:r w:rsidRPr="007A0360">
              <w:rPr>
                <w:rFonts w:ascii="Aptos" w:hAnsi="Aptos"/>
              </w:rPr>
              <w:t xml:space="preserve"> </w:t>
            </w:r>
          </w:p>
          <w:p w:rsidRPr="007A0360" w:rsidR="00E97FD1" w:rsidP="007A0360" w:rsidRDefault="007A0360" w14:paraId="61ADB938" w14:textId="30DE9B81">
            <w:pPr>
              <w:pStyle w:val="Untitledsubclause2"/>
              <w:numPr>
                <w:ilvl w:val="0"/>
                <w:numId w:val="46"/>
              </w:numPr>
              <w:spacing w:line="20" w:lineRule="atLeast"/>
              <w:rPr>
                <w:rFonts w:ascii="Aptos" w:hAnsi="Aptos"/>
              </w:rPr>
            </w:pPr>
            <w:r w:rsidRPr="007A0360">
              <w:rPr>
                <w:rFonts w:ascii="Aptos" w:hAnsi="Aptos"/>
              </w:rPr>
              <w:t>that action or inaction could reasonably result in something that falls within the scope of an intimate personal relationship.</w:t>
            </w:r>
          </w:p>
        </w:tc>
      </w:tr>
      <w:tr w:rsidR="00683787" w:rsidTr="7EECF89E" w14:paraId="449E9516" w14:textId="77777777">
        <w:tc>
          <w:tcPr>
            <w:tcW w:w="2394" w:type="dxa"/>
          </w:tcPr>
          <w:p w:rsidRPr="00A1268F" w:rsidR="00683787" w:rsidP="004753C6" w:rsidRDefault="00683787" w14:paraId="1AB2DFF7" w14:textId="77777777">
            <w:pPr>
              <w:pStyle w:val="Untitledsubclause2"/>
              <w:numPr>
                <w:ilvl w:val="0"/>
                <w:numId w:val="0"/>
              </w:numPr>
              <w:spacing w:line="20" w:lineRule="atLeast"/>
              <w:rPr>
                <w:rFonts w:ascii="Aptos" w:hAnsi="Aptos"/>
                <w:b/>
                <w:bCs/>
              </w:rPr>
            </w:pPr>
            <w:r>
              <w:rPr>
                <w:rFonts w:ascii="Aptos" w:hAnsi="Aptos"/>
                <w:b/>
                <w:bCs/>
              </w:rPr>
              <w:t>Consent:</w:t>
            </w:r>
          </w:p>
        </w:tc>
        <w:tc>
          <w:tcPr>
            <w:tcW w:w="7342" w:type="dxa"/>
          </w:tcPr>
          <w:p w:rsidR="00683787" w:rsidP="7EECF89E" w:rsidRDefault="00683787" w14:paraId="5B46C273" w14:textId="77777777">
            <w:pPr>
              <w:pStyle w:val="Untitledsubclause2"/>
              <w:numPr>
                <w:ilvl w:val="0"/>
                <w:numId w:val="0"/>
              </w:numPr>
              <w:spacing w:line="20" w:lineRule="atLeast"/>
              <w:rPr>
                <w:rFonts w:ascii="Aptos" w:hAnsi="Aptos"/>
              </w:rPr>
            </w:pPr>
            <w:r w:rsidRPr="7EECF89E">
              <w:rPr>
                <w:rFonts w:ascii="Aptos" w:hAnsi="Aptos"/>
              </w:rPr>
              <w:t>means that an individual has a choice whether to proceed with a situation and has the capacity to make this choice. This is outlined in Section 26 of the Sexual Offences Act (2003) whereby they define consent to be “if he agrees by choice and has the freedom and capacity to make that choice”.</w:t>
            </w:r>
          </w:p>
        </w:tc>
      </w:tr>
      <w:tr w:rsidR="002912FC" w:rsidTr="7EECF89E" w14:paraId="0B68971F" w14:textId="77777777">
        <w:tc>
          <w:tcPr>
            <w:tcW w:w="2394" w:type="dxa"/>
          </w:tcPr>
          <w:p w:rsidR="002912FC" w:rsidP="004753C6" w:rsidRDefault="002912FC" w14:paraId="14FD1363" w14:textId="0F02752D">
            <w:pPr>
              <w:pStyle w:val="Untitledsubclause2"/>
              <w:numPr>
                <w:ilvl w:val="0"/>
                <w:numId w:val="0"/>
              </w:numPr>
              <w:spacing w:line="20" w:lineRule="atLeast"/>
              <w:rPr>
                <w:rFonts w:ascii="Aptos" w:hAnsi="Aptos"/>
                <w:b/>
                <w:bCs/>
              </w:rPr>
            </w:pPr>
            <w:r>
              <w:rPr>
                <w:rFonts w:ascii="Aptos" w:hAnsi="Aptos"/>
                <w:b/>
                <w:bCs/>
              </w:rPr>
              <w:t>C</w:t>
            </w:r>
            <w:r w:rsidR="00DD456F">
              <w:rPr>
                <w:rFonts w:ascii="Aptos" w:hAnsi="Aptos"/>
                <w:b/>
                <w:bCs/>
              </w:rPr>
              <w:t>oercive Control or C</w:t>
            </w:r>
            <w:r>
              <w:rPr>
                <w:rFonts w:ascii="Aptos" w:hAnsi="Aptos"/>
                <w:b/>
                <w:bCs/>
              </w:rPr>
              <w:t xml:space="preserve">ontrolling Behaviour: </w:t>
            </w:r>
          </w:p>
        </w:tc>
        <w:tc>
          <w:tcPr>
            <w:tcW w:w="7342" w:type="dxa"/>
          </w:tcPr>
          <w:p w:rsidRPr="00DD456F" w:rsidR="002912FC" w:rsidP="00E72FDF" w:rsidRDefault="00E72FDF" w14:paraId="4BDD7F47" w14:textId="6A4B2E94">
            <w:pPr>
              <w:spacing w:after="80"/>
              <w:rPr>
                <w:rFonts w:ascii="Aptos" w:hAnsi="Aptos" w:cs="Noto Sans"/>
              </w:rPr>
            </w:pPr>
            <w:r w:rsidRPr="00E72FDF">
              <w:rPr>
                <w:rFonts w:ascii="Aptos" w:hAnsi="Aptos" w:cs="Noto Sans"/>
              </w:rPr>
              <w:t xml:space="preserve">an act or a pattern of acts of assault, threats, humiliation and intimidation </w:t>
            </w:r>
            <w:r w:rsidRPr="00E72FDF" w:rsidR="000326BF">
              <w:rPr>
                <w:rFonts w:ascii="Aptos" w:hAnsi="Aptos" w:cs="Noto Sans"/>
              </w:rPr>
              <w:t>o</w:t>
            </w:r>
            <w:r w:rsidR="000326BF">
              <w:rPr>
                <w:rFonts w:ascii="Aptos" w:hAnsi="Aptos" w:cs="Noto Sans"/>
              </w:rPr>
              <w:t>r</w:t>
            </w:r>
            <w:r w:rsidRPr="00E72FDF">
              <w:rPr>
                <w:rFonts w:ascii="Aptos" w:hAnsi="Aptos" w:cs="Noto Sans"/>
              </w:rPr>
              <w:t xml:space="preserve"> other abuse that is used to harm, punish, or frighten their victim</w:t>
            </w:r>
            <w:r w:rsidR="004D16D1">
              <w:rPr>
                <w:rFonts w:ascii="Aptos" w:hAnsi="Aptos" w:cs="Noto Sans"/>
              </w:rPr>
              <w:t xml:space="preserve">, as defined by </w:t>
            </w:r>
            <w:hyperlink w:history="1" r:id="rId14">
              <w:r w:rsidRPr="007D111B" w:rsidR="004D16D1">
                <w:rPr>
                  <w:rStyle w:val="Hyperlink"/>
                  <w:rFonts w:ascii="Aptos" w:hAnsi="Aptos" w:cs="Noto Sans"/>
                </w:rPr>
                <w:t>Women’s Aid</w:t>
              </w:r>
            </w:hyperlink>
            <w:r w:rsidRPr="00E72FDF">
              <w:rPr>
                <w:rFonts w:ascii="Aptos" w:hAnsi="Aptos" w:cs="Noto Sans"/>
              </w:rPr>
              <w:t>.</w:t>
            </w:r>
          </w:p>
        </w:tc>
      </w:tr>
      <w:tr w:rsidR="00683787" w:rsidTr="7EECF89E" w14:paraId="682D8AB3" w14:textId="77777777">
        <w:tc>
          <w:tcPr>
            <w:tcW w:w="2394" w:type="dxa"/>
          </w:tcPr>
          <w:p w:rsidRPr="006370C0" w:rsidR="00683787" w:rsidP="001E0A9B" w:rsidRDefault="00683787" w14:paraId="12CA48A2" w14:textId="77777777">
            <w:pPr>
              <w:pStyle w:val="Untitledsubclause2"/>
              <w:numPr>
                <w:ilvl w:val="0"/>
                <w:numId w:val="0"/>
              </w:numPr>
              <w:spacing w:line="20" w:lineRule="atLeast"/>
              <w:rPr>
                <w:rFonts w:ascii="Aptos" w:hAnsi="Aptos"/>
                <w:b/>
                <w:bCs/>
              </w:rPr>
            </w:pPr>
            <w:r>
              <w:rPr>
                <w:rFonts w:ascii="Aptos" w:hAnsi="Aptos"/>
                <w:b/>
                <w:bCs/>
              </w:rPr>
              <w:t>Disclosing Party:</w:t>
            </w:r>
          </w:p>
        </w:tc>
        <w:tc>
          <w:tcPr>
            <w:tcW w:w="7342" w:type="dxa"/>
          </w:tcPr>
          <w:p w:rsidR="00683787" w:rsidP="7EECF89E" w:rsidRDefault="00683787" w14:paraId="755127F2" w14:textId="77777777">
            <w:pPr>
              <w:pStyle w:val="Untitledsubclause2"/>
              <w:numPr>
                <w:ilvl w:val="0"/>
                <w:numId w:val="0"/>
              </w:numPr>
              <w:spacing w:line="20" w:lineRule="atLeast"/>
              <w:rPr>
                <w:rFonts w:ascii="Aptos" w:hAnsi="Aptos"/>
              </w:rPr>
            </w:pPr>
            <w:r w:rsidRPr="7EECF89E">
              <w:rPr>
                <w:rFonts w:ascii="Aptos" w:hAnsi="Aptos"/>
              </w:rPr>
              <w:t>means the person(s) who has made a Disclosure regarding an experience of Sexual Misconduct and Violence.</w:t>
            </w:r>
          </w:p>
          <w:p w:rsidRPr="00C21E3A" w:rsidR="00683787" w:rsidP="001E0A9B" w:rsidRDefault="00683787" w14:paraId="4576587D" w14:textId="77777777">
            <w:pPr>
              <w:pStyle w:val="Untitledsubclause2"/>
              <w:numPr>
                <w:ilvl w:val="0"/>
                <w:numId w:val="0"/>
              </w:numPr>
              <w:spacing w:line="20" w:lineRule="atLeast"/>
              <w:rPr>
                <w:rFonts w:ascii="Aptos" w:hAnsi="Aptos"/>
              </w:rPr>
            </w:pPr>
          </w:p>
        </w:tc>
      </w:tr>
      <w:tr w:rsidR="00683787" w:rsidTr="7EECF89E" w14:paraId="67FCC566" w14:textId="77777777">
        <w:tc>
          <w:tcPr>
            <w:tcW w:w="2394" w:type="dxa"/>
          </w:tcPr>
          <w:p w:rsidR="00683787" w:rsidP="001E0A9B" w:rsidRDefault="00683787" w14:paraId="362EE652" w14:textId="77777777">
            <w:pPr>
              <w:pStyle w:val="Untitledsubclause2"/>
              <w:numPr>
                <w:ilvl w:val="0"/>
                <w:numId w:val="0"/>
              </w:numPr>
              <w:spacing w:line="20" w:lineRule="atLeast"/>
              <w:rPr>
                <w:rFonts w:ascii="Aptos" w:hAnsi="Aptos"/>
                <w:b/>
                <w:bCs/>
              </w:rPr>
            </w:pPr>
            <w:r w:rsidRPr="006370C0">
              <w:rPr>
                <w:rFonts w:ascii="Aptos" w:hAnsi="Aptos"/>
                <w:b/>
                <w:bCs/>
              </w:rPr>
              <w:t>Disclosure</w:t>
            </w:r>
            <w:r>
              <w:rPr>
                <w:rFonts w:ascii="Aptos" w:hAnsi="Aptos"/>
                <w:b/>
                <w:bCs/>
              </w:rPr>
              <w:t>:</w:t>
            </w:r>
            <w:r w:rsidRPr="006370C0">
              <w:rPr>
                <w:rFonts w:ascii="Aptos" w:hAnsi="Aptos"/>
                <w:b/>
                <w:bCs/>
              </w:rPr>
              <w:t xml:space="preserve"> </w:t>
            </w:r>
          </w:p>
        </w:tc>
        <w:tc>
          <w:tcPr>
            <w:tcW w:w="7342" w:type="dxa"/>
          </w:tcPr>
          <w:p w:rsidR="00683787" w:rsidP="001E0A9B" w:rsidRDefault="00683787" w14:paraId="4046A3D7" w14:textId="734B166D">
            <w:pPr>
              <w:pStyle w:val="Untitledsubclause2"/>
              <w:numPr>
                <w:ilvl w:val="0"/>
                <w:numId w:val="0"/>
              </w:numPr>
              <w:spacing w:line="20" w:lineRule="atLeast"/>
              <w:rPr>
                <w:rFonts w:ascii="Aptos" w:hAnsi="Aptos"/>
              </w:rPr>
            </w:pPr>
            <w:r w:rsidRPr="00C21E3A">
              <w:rPr>
                <w:rFonts w:ascii="Aptos" w:hAnsi="Aptos"/>
              </w:rPr>
              <w:t xml:space="preserve">means that an individual tells a member of the University </w:t>
            </w:r>
            <w:r>
              <w:rPr>
                <w:rFonts w:ascii="Aptos" w:hAnsi="Aptos"/>
              </w:rPr>
              <w:t>C</w:t>
            </w:r>
            <w:r w:rsidRPr="00C21E3A">
              <w:rPr>
                <w:rFonts w:ascii="Aptos" w:hAnsi="Aptos"/>
              </w:rPr>
              <w:t xml:space="preserve">ommunity that they have experienced </w:t>
            </w:r>
            <w:r>
              <w:rPr>
                <w:rFonts w:ascii="Aptos" w:hAnsi="Aptos"/>
              </w:rPr>
              <w:t>S</w:t>
            </w:r>
            <w:r w:rsidRPr="00C21E3A">
              <w:rPr>
                <w:rFonts w:ascii="Aptos" w:hAnsi="Aptos"/>
              </w:rPr>
              <w:t xml:space="preserve">exual </w:t>
            </w:r>
            <w:r>
              <w:rPr>
                <w:rFonts w:ascii="Aptos" w:hAnsi="Aptos"/>
              </w:rPr>
              <w:t>M</w:t>
            </w:r>
            <w:r w:rsidRPr="00C21E3A">
              <w:rPr>
                <w:rFonts w:ascii="Aptos" w:hAnsi="Aptos"/>
              </w:rPr>
              <w:t>isconduct</w:t>
            </w:r>
            <w:r>
              <w:rPr>
                <w:rFonts w:ascii="Aptos" w:hAnsi="Aptos"/>
              </w:rPr>
              <w:t xml:space="preserve"> and Violence</w:t>
            </w:r>
            <w:r w:rsidR="007B6792">
              <w:rPr>
                <w:rFonts w:ascii="Aptos" w:hAnsi="Aptos"/>
              </w:rPr>
              <w:t>. This does not constitute a formal Report</w:t>
            </w:r>
            <w:r w:rsidRPr="00C21E3A">
              <w:rPr>
                <w:rFonts w:ascii="Aptos" w:hAnsi="Aptos"/>
              </w:rPr>
              <w:t>.</w:t>
            </w:r>
          </w:p>
          <w:p w:rsidRPr="00C21E3A" w:rsidR="00683787" w:rsidP="001E0A9B" w:rsidRDefault="00683787" w14:paraId="710856F4" w14:textId="77777777">
            <w:pPr>
              <w:pStyle w:val="Untitledsubclause2"/>
              <w:numPr>
                <w:ilvl w:val="0"/>
                <w:numId w:val="0"/>
              </w:numPr>
              <w:spacing w:line="20" w:lineRule="atLeast"/>
              <w:rPr>
                <w:rFonts w:ascii="Aptos" w:hAnsi="Aptos"/>
              </w:rPr>
            </w:pPr>
          </w:p>
        </w:tc>
      </w:tr>
      <w:tr w:rsidR="00683787" w:rsidTr="7EECF89E" w14:paraId="00FDACAB" w14:textId="77777777">
        <w:tc>
          <w:tcPr>
            <w:tcW w:w="2394" w:type="dxa"/>
          </w:tcPr>
          <w:p w:rsidRPr="00A1268F" w:rsidR="00683787" w:rsidP="004753C6" w:rsidRDefault="00683787" w14:paraId="672DD682" w14:textId="77777777">
            <w:pPr>
              <w:pStyle w:val="Untitledsubclause2"/>
              <w:numPr>
                <w:ilvl w:val="0"/>
                <w:numId w:val="0"/>
              </w:numPr>
              <w:spacing w:line="20" w:lineRule="atLeast"/>
              <w:rPr>
                <w:rFonts w:ascii="Aptos" w:hAnsi="Aptos"/>
                <w:b/>
                <w:bCs/>
              </w:rPr>
            </w:pPr>
            <w:r>
              <w:rPr>
                <w:rFonts w:ascii="Aptos" w:hAnsi="Aptos"/>
                <w:b/>
                <w:bCs/>
              </w:rPr>
              <w:t xml:space="preserve">Domestic Abuse: </w:t>
            </w:r>
          </w:p>
        </w:tc>
        <w:tc>
          <w:tcPr>
            <w:tcW w:w="7342" w:type="dxa"/>
          </w:tcPr>
          <w:p w:rsidR="00683787" w:rsidP="004753C6" w:rsidRDefault="00683787" w14:paraId="648B2E1D" w14:textId="77777777">
            <w:pPr>
              <w:pStyle w:val="Untitledsubclause2"/>
              <w:numPr>
                <w:ilvl w:val="0"/>
                <w:numId w:val="0"/>
              </w:numPr>
              <w:spacing w:line="20" w:lineRule="atLeast"/>
              <w:rPr>
                <w:rFonts w:ascii="Aptos" w:hAnsi="Aptos"/>
              </w:rPr>
            </w:pPr>
            <w:r>
              <w:rPr>
                <w:rFonts w:ascii="Aptos" w:hAnsi="Aptos"/>
              </w:rPr>
              <w:t xml:space="preserve">Section 1(3) of the Domestic Abuse Act constitutes abusive behaviour as: </w:t>
            </w:r>
          </w:p>
          <w:p w:rsidRPr="008742B3" w:rsidR="00683787" w:rsidP="004753C6" w:rsidRDefault="00683787" w14:paraId="4A74F629" w14:textId="77777777">
            <w:pPr>
              <w:pStyle w:val="Untitledsubclause2"/>
              <w:numPr>
                <w:ilvl w:val="0"/>
                <w:numId w:val="30"/>
              </w:numPr>
              <w:spacing w:line="20" w:lineRule="atLeast"/>
              <w:rPr>
                <w:rFonts w:ascii="Aptos" w:hAnsi="Aptos"/>
              </w:rPr>
            </w:pPr>
            <w:r w:rsidRPr="008742B3">
              <w:rPr>
                <w:rFonts w:ascii="Aptos" w:hAnsi="Aptos"/>
              </w:rPr>
              <w:t>physical or sexual abuse</w:t>
            </w:r>
          </w:p>
          <w:p w:rsidRPr="008742B3" w:rsidR="00683787" w:rsidP="004753C6" w:rsidRDefault="00683787" w14:paraId="041464C1" w14:textId="77777777">
            <w:pPr>
              <w:pStyle w:val="Untitledsubclause2"/>
              <w:numPr>
                <w:ilvl w:val="0"/>
                <w:numId w:val="30"/>
              </w:numPr>
              <w:spacing w:line="20" w:lineRule="atLeast"/>
              <w:rPr>
                <w:rFonts w:ascii="Aptos" w:hAnsi="Aptos"/>
              </w:rPr>
            </w:pPr>
            <w:r w:rsidRPr="008742B3">
              <w:rPr>
                <w:rFonts w:ascii="Aptos" w:hAnsi="Aptos"/>
              </w:rPr>
              <w:t>violent or threatening behaviour</w:t>
            </w:r>
          </w:p>
          <w:p w:rsidRPr="008742B3" w:rsidR="00683787" w:rsidP="004753C6" w:rsidRDefault="00683787" w14:paraId="1D69FC22" w14:textId="77777777">
            <w:pPr>
              <w:pStyle w:val="Untitledsubclause2"/>
              <w:numPr>
                <w:ilvl w:val="0"/>
                <w:numId w:val="30"/>
              </w:numPr>
              <w:spacing w:line="20" w:lineRule="atLeast"/>
              <w:rPr>
                <w:rFonts w:ascii="Aptos" w:hAnsi="Aptos"/>
              </w:rPr>
            </w:pPr>
            <w:r w:rsidRPr="008742B3">
              <w:rPr>
                <w:rFonts w:ascii="Aptos" w:hAnsi="Aptos"/>
              </w:rPr>
              <w:t>controlling or coercive behaviour</w:t>
            </w:r>
          </w:p>
          <w:p w:rsidR="00DC19BF" w:rsidP="00DC19BF" w:rsidRDefault="00683787" w14:paraId="7B425D13" w14:textId="77777777">
            <w:pPr>
              <w:pStyle w:val="Untitledsubclause2"/>
              <w:numPr>
                <w:ilvl w:val="0"/>
                <w:numId w:val="30"/>
              </w:numPr>
              <w:spacing w:line="20" w:lineRule="atLeast"/>
              <w:rPr>
                <w:rFonts w:ascii="Aptos" w:hAnsi="Aptos"/>
              </w:rPr>
            </w:pPr>
            <w:r w:rsidRPr="008742B3">
              <w:rPr>
                <w:rFonts w:ascii="Aptos" w:hAnsi="Aptos"/>
              </w:rPr>
              <w:t xml:space="preserve">economic abuse </w:t>
            </w:r>
          </w:p>
          <w:p w:rsidRPr="00DC19BF" w:rsidR="00683787" w:rsidP="000A67BC" w:rsidRDefault="00683787" w14:paraId="72DF70F7" w14:textId="3C895303">
            <w:pPr>
              <w:pStyle w:val="Untitledsubclause2"/>
              <w:numPr>
                <w:ilvl w:val="0"/>
                <w:numId w:val="30"/>
              </w:numPr>
              <w:spacing w:line="20" w:lineRule="atLeast"/>
              <w:rPr>
                <w:rFonts w:ascii="Aptos" w:hAnsi="Aptos"/>
              </w:rPr>
            </w:pPr>
            <w:r w:rsidRPr="7EECF89E">
              <w:rPr>
                <w:rFonts w:ascii="Aptos" w:hAnsi="Aptos"/>
              </w:rPr>
              <w:t xml:space="preserve">psychological, emotional or other abuse. </w:t>
            </w:r>
          </w:p>
        </w:tc>
      </w:tr>
      <w:tr w:rsidR="00CA3008" w:rsidTr="7EECF89E" w14:paraId="24F84471" w14:textId="77777777">
        <w:tc>
          <w:tcPr>
            <w:tcW w:w="2394" w:type="dxa"/>
          </w:tcPr>
          <w:p w:rsidR="00CA3008" w:rsidP="004753C6" w:rsidRDefault="00CA3008" w14:paraId="532B9B4A" w14:textId="79A69EF5">
            <w:pPr>
              <w:pStyle w:val="Untitledsubclause2"/>
              <w:numPr>
                <w:ilvl w:val="0"/>
                <w:numId w:val="0"/>
              </w:numPr>
              <w:spacing w:line="20" w:lineRule="atLeast"/>
              <w:rPr>
                <w:rFonts w:ascii="Aptos" w:hAnsi="Aptos"/>
                <w:b/>
                <w:bCs/>
              </w:rPr>
            </w:pPr>
            <w:r>
              <w:rPr>
                <w:rFonts w:ascii="Aptos" w:hAnsi="Aptos"/>
                <w:b/>
                <w:bCs/>
              </w:rPr>
              <w:t xml:space="preserve">Honour Based Abuse: </w:t>
            </w:r>
          </w:p>
        </w:tc>
        <w:tc>
          <w:tcPr>
            <w:tcW w:w="7342" w:type="dxa"/>
          </w:tcPr>
          <w:p w:rsidR="00CA3008" w:rsidP="7EECF89E" w:rsidRDefault="00164C94" w14:paraId="4AF14531" w14:textId="269D0C3E">
            <w:pPr>
              <w:pStyle w:val="Untitledsubclause2"/>
              <w:numPr>
                <w:ilvl w:val="0"/>
                <w:numId w:val="0"/>
              </w:numPr>
              <w:spacing w:line="20" w:lineRule="atLeast"/>
              <w:rPr>
                <w:rFonts w:ascii="Aptos" w:hAnsi="Aptos"/>
              </w:rPr>
            </w:pPr>
            <w:r w:rsidRPr="7EECF89E">
              <w:rPr>
                <w:rFonts w:ascii="Aptos" w:hAnsi="Aptos"/>
              </w:rPr>
              <w:t>is a form of Domestic Abuse which is motivated by the abuser’s perception that a person has brought or may bring ‘dishonour’ or ‘shame’ to themselves, their family or the community</w:t>
            </w:r>
            <w:r w:rsidRPr="7EECF89E" w:rsidR="00441E96">
              <w:rPr>
                <w:rFonts w:ascii="Aptos" w:hAnsi="Aptos"/>
              </w:rPr>
              <w:t xml:space="preserve">, defined by </w:t>
            </w:r>
            <w:hyperlink r:id="rId15">
              <w:r w:rsidRPr="7EECF89E" w:rsidR="00441E96">
                <w:rPr>
                  <w:rStyle w:val="Hyperlink"/>
                  <w:rFonts w:ascii="Aptos" w:hAnsi="Aptos"/>
                </w:rPr>
                <w:t>Karma Ni</w:t>
              </w:r>
              <w:r w:rsidRPr="7EECF89E" w:rsidR="00E41844">
                <w:rPr>
                  <w:rStyle w:val="Hyperlink"/>
                  <w:rFonts w:ascii="Aptos" w:hAnsi="Aptos"/>
                </w:rPr>
                <w:t>r</w:t>
              </w:r>
              <w:r w:rsidRPr="7EECF89E" w:rsidR="00441E96">
                <w:rPr>
                  <w:rStyle w:val="Hyperlink"/>
                  <w:rFonts w:ascii="Aptos" w:hAnsi="Aptos"/>
                </w:rPr>
                <w:t>vana</w:t>
              </w:r>
            </w:hyperlink>
            <w:r w:rsidRPr="7EECF89E">
              <w:rPr>
                <w:rFonts w:ascii="Aptos" w:hAnsi="Aptos"/>
              </w:rPr>
              <w:t>.</w:t>
            </w:r>
            <w:r w:rsidRPr="7EECF89E" w:rsidR="00EB6B50">
              <w:rPr>
                <w:rFonts w:ascii="Aptos" w:hAnsi="Aptos"/>
              </w:rPr>
              <w:t xml:space="preserve"> </w:t>
            </w:r>
          </w:p>
        </w:tc>
      </w:tr>
      <w:tr w:rsidR="00683787" w:rsidTr="7EECF89E" w14:paraId="2E53F2E2" w14:textId="77777777">
        <w:tc>
          <w:tcPr>
            <w:tcW w:w="2394" w:type="dxa"/>
          </w:tcPr>
          <w:p w:rsidRPr="006370C0" w:rsidR="00683787" w:rsidP="001E0A9B" w:rsidRDefault="00683787" w14:paraId="1ED5D631" w14:textId="77777777">
            <w:pPr>
              <w:pStyle w:val="Untitledsubclause2"/>
              <w:numPr>
                <w:ilvl w:val="0"/>
                <w:numId w:val="0"/>
              </w:numPr>
              <w:spacing w:line="20" w:lineRule="atLeast"/>
              <w:rPr>
                <w:rFonts w:ascii="Aptos" w:hAnsi="Aptos"/>
                <w:b/>
                <w:bCs/>
              </w:rPr>
            </w:pPr>
            <w:r>
              <w:rPr>
                <w:rFonts w:ascii="Aptos" w:hAnsi="Aptos"/>
                <w:b/>
                <w:bCs/>
              </w:rPr>
              <w:t>Incident:</w:t>
            </w:r>
          </w:p>
        </w:tc>
        <w:tc>
          <w:tcPr>
            <w:tcW w:w="7342" w:type="dxa"/>
          </w:tcPr>
          <w:p w:rsidRPr="00C21E3A" w:rsidR="00683787" w:rsidP="00200D3C" w:rsidRDefault="00683787" w14:paraId="0C86E6E1" w14:textId="6E84B46A">
            <w:pPr>
              <w:pStyle w:val="Untitledsubclause2"/>
              <w:numPr>
                <w:ilvl w:val="0"/>
                <w:numId w:val="0"/>
              </w:numPr>
              <w:spacing w:line="20" w:lineRule="atLeast"/>
              <w:rPr>
                <w:rFonts w:ascii="Aptos" w:hAnsi="Aptos"/>
              </w:rPr>
            </w:pPr>
            <w:r>
              <w:rPr>
                <w:rFonts w:ascii="Aptos" w:hAnsi="Aptos"/>
              </w:rPr>
              <w:t xml:space="preserve">means an </w:t>
            </w:r>
            <w:r w:rsidRPr="003C0512">
              <w:rPr>
                <w:rFonts w:ascii="Aptos" w:hAnsi="Aptos"/>
              </w:rPr>
              <w:t>incident of</w:t>
            </w:r>
            <w:r>
              <w:rPr>
                <w:rFonts w:ascii="Aptos" w:hAnsi="Aptos"/>
              </w:rPr>
              <w:t xml:space="preserve"> </w:t>
            </w:r>
            <w:r w:rsidR="00E92E5E">
              <w:rPr>
                <w:rFonts w:ascii="Aptos" w:hAnsi="Aptos"/>
              </w:rPr>
              <w:t>sexual misconduct or domestic abuse</w:t>
            </w:r>
            <w:r>
              <w:rPr>
                <w:rFonts w:ascii="Aptos" w:hAnsi="Aptos"/>
              </w:rPr>
              <w:t xml:space="preserve"> and</w:t>
            </w:r>
            <w:r w:rsidRPr="003C0512">
              <w:rPr>
                <w:rFonts w:ascii="Aptos" w:hAnsi="Aptos"/>
              </w:rPr>
              <w:t xml:space="preserve"> includes a wide range of circumstances. For example, it includes, but is not limited to</w:t>
            </w:r>
            <w:r>
              <w:rPr>
                <w:rFonts w:ascii="Aptos" w:hAnsi="Aptos"/>
              </w:rPr>
              <w:t xml:space="preserve"> a</w:t>
            </w:r>
            <w:r w:rsidRPr="003C0512">
              <w:rPr>
                <w:rFonts w:ascii="Aptos" w:hAnsi="Aptos"/>
              </w:rPr>
              <w:t>llegations</w:t>
            </w:r>
            <w:r>
              <w:rPr>
                <w:rFonts w:ascii="Aptos" w:hAnsi="Aptos"/>
              </w:rPr>
              <w:t xml:space="preserve">, </w:t>
            </w:r>
            <w:r w:rsidRPr="003C0512">
              <w:rPr>
                <w:rFonts w:ascii="Aptos" w:hAnsi="Aptos"/>
              </w:rPr>
              <w:t xml:space="preserve">complaints, suspected behaviour, and formal findings of </w:t>
            </w:r>
            <w:r>
              <w:rPr>
                <w:rFonts w:ascii="Aptos" w:hAnsi="Aptos"/>
              </w:rPr>
              <w:t xml:space="preserve">Sexual Misconduct </w:t>
            </w:r>
            <w:r w:rsidR="00E92E5E">
              <w:rPr>
                <w:rFonts w:ascii="Aptos" w:hAnsi="Aptos"/>
              </w:rPr>
              <w:t>or Domestic Abuse</w:t>
            </w:r>
            <w:r w:rsidRPr="003C0512">
              <w:rPr>
                <w:rFonts w:ascii="Aptos" w:hAnsi="Aptos"/>
              </w:rPr>
              <w:t xml:space="preserve">. This means that it also includes instances where a </w:t>
            </w:r>
            <w:r>
              <w:rPr>
                <w:rFonts w:ascii="Aptos" w:hAnsi="Aptos"/>
              </w:rPr>
              <w:t>R</w:t>
            </w:r>
            <w:r w:rsidRPr="003C0512">
              <w:rPr>
                <w:rFonts w:ascii="Aptos" w:hAnsi="Aptos"/>
              </w:rPr>
              <w:t>eport is not made, or where there is insufficient evidence to progress to disciplinary proceedings.</w:t>
            </w:r>
          </w:p>
        </w:tc>
      </w:tr>
      <w:tr w:rsidR="000963F4" w:rsidTr="7EECF89E" w14:paraId="34A7B60F" w14:textId="77777777">
        <w:tc>
          <w:tcPr>
            <w:tcW w:w="2394" w:type="dxa"/>
          </w:tcPr>
          <w:p w:rsidRPr="00561D66" w:rsidR="000963F4" w:rsidP="001E0A9B" w:rsidRDefault="000963F4" w14:paraId="3ED33F1A" w14:textId="695A6460">
            <w:pPr>
              <w:pStyle w:val="Untitledsubclause2"/>
              <w:numPr>
                <w:ilvl w:val="0"/>
                <w:numId w:val="0"/>
              </w:numPr>
              <w:spacing w:line="20" w:lineRule="atLeast"/>
              <w:rPr>
                <w:rFonts w:ascii="Aptos" w:hAnsi="Aptos"/>
                <w:b/>
                <w:bCs/>
              </w:rPr>
            </w:pPr>
            <w:r w:rsidRPr="00561D66">
              <w:rPr>
                <w:rFonts w:ascii="Aptos" w:hAnsi="Aptos"/>
                <w:b/>
                <w:bCs/>
              </w:rPr>
              <w:t xml:space="preserve">Incident Review Meeting (IRM): </w:t>
            </w:r>
          </w:p>
        </w:tc>
        <w:tc>
          <w:tcPr>
            <w:tcW w:w="7342" w:type="dxa"/>
          </w:tcPr>
          <w:p w:rsidRPr="00561D66" w:rsidR="000963F4" w:rsidP="00200D3C" w:rsidRDefault="00FF0B63" w14:paraId="4928934C" w14:textId="5F7AFDD8">
            <w:pPr>
              <w:pStyle w:val="Untitledsubclause2"/>
              <w:numPr>
                <w:ilvl w:val="0"/>
                <w:numId w:val="0"/>
              </w:numPr>
              <w:spacing w:line="20" w:lineRule="atLeast"/>
              <w:rPr>
                <w:rFonts w:ascii="Aptos" w:hAnsi="Aptos"/>
              </w:rPr>
            </w:pPr>
            <w:r w:rsidRPr="00561D66">
              <w:rPr>
                <w:rFonts w:ascii="Aptos" w:hAnsi="Aptos"/>
              </w:rPr>
              <w:t>meeting with</w:t>
            </w:r>
            <w:r w:rsidRPr="00561D66" w:rsidR="00193A60">
              <w:rPr>
                <w:rFonts w:ascii="Aptos" w:hAnsi="Aptos"/>
              </w:rPr>
              <w:t xml:space="preserve"> appropriate staff members, chaired by</w:t>
            </w:r>
            <w:r w:rsidRPr="00561D66" w:rsidR="00484E6D">
              <w:rPr>
                <w:rFonts w:ascii="Aptos" w:hAnsi="Aptos"/>
              </w:rPr>
              <w:t xml:space="preserve"> the </w:t>
            </w:r>
            <w:r w:rsidRPr="00561D66" w:rsidR="006576D9">
              <w:rPr>
                <w:rFonts w:ascii="Aptos" w:hAnsi="Aptos"/>
              </w:rPr>
              <w:t xml:space="preserve">Director of Strategic Planning and Student Administration </w:t>
            </w:r>
            <w:r w:rsidRPr="00561D66" w:rsidR="00ED561C">
              <w:rPr>
                <w:rFonts w:ascii="Aptos" w:hAnsi="Aptos"/>
              </w:rPr>
              <w:t>or Executive Director of Operations, to review an incident that has taken place</w:t>
            </w:r>
            <w:r w:rsidRPr="00561D66" w:rsidR="001F23E4">
              <w:rPr>
                <w:rFonts w:ascii="Aptos" w:hAnsi="Aptos"/>
              </w:rPr>
              <w:t>, involving</w:t>
            </w:r>
            <w:r w:rsidRPr="00561D66" w:rsidR="00ED561C">
              <w:rPr>
                <w:rFonts w:ascii="Aptos" w:hAnsi="Aptos"/>
              </w:rPr>
              <w:t xml:space="preserve"> members of the student community</w:t>
            </w:r>
            <w:r w:rsidRPr="00561D66" w:rsidR="001F23E4">
              <w:rPr>
                <w:rFonts w:ascii="Aptos" w:hAnsi="Aptos"/>
              </w:rPr>
              <w:t xml:space="preserve">. The aims </w:t>
            </w:r>
            <w:r w:rsidRPr="00561D66" w:rsidR="00D06EC2">
              <w:rPr>
                <w:rFonts w:ascii="Aptos" w:hAnsi="Aptos"/>
              </w:rPr>
              <w:t xml:space="preserve">of the meeting are </w:t>
            </w:r>
            <w:r w:rsidRPr="00561D66" w:rsidR="001F23E4">
              <w:rPr>
                <w:rFonts w:ascii="Aptos" w:hAnsi="Aptos"/>
              </w:rPr>
              <w:t xml:space="preserve">to </w:t>
            </w:r>
            <w:r w:rsidRPr="00561D66" w:rsidR="00BE1515">
              <w:rPr>
                <w:rFonts w:ascii="Aptos" w:hAnsi="Aptos"/>
              </w:rPr>
              <w:t xml:space="preserve">complete a risk assessment, </w:t>
            </w:r>
            <w:r w:rsidRPr="00561D66" w:rsidR="001F23E4">
              <w:rPr>
                <w:rFonts w:ascii="Aptos" w:hAnsi="Aptos"/>
              </w:rPr>
              <w:t xml:space="preserve">ensure action is taken to address any student support needs and to agree next steps from an institutional perspective. </w:t>
            </w:r>
            <w:r w:rsidRPr="00561D66" w:rsidR="006576D9">
              <w:rPr>
                <w:rFonts w:ascii="Aptos" w:hAnsi="Aptos"/>
              </w:rPr>
              <w:t xml:space="preserve"> </w:t>
            </w:r>
          </w:p>
        </w:tc>
      </w:tr>
      <w:tr w:rsidR="00683787" w:rsidTr="7EECF89E" w14:paraId="7E289893" w14:textId="77777777">
        <w:tc>
          <w:tcPr>
            <w:tcW w:w="2394" w:type="dxa"/>
          </w:tcPr>
          <w:p w:rsidRPr="006370C0" w:rsidR="00683787" w:rsidP="001E0A9B" w:rsidRDefault="00683787" w14:paraId="65999F94" w14:textId="77777777">
            <w:pPr>
              <w:pStyle w:val="Untitledsubclause2"/>
              <w:numPr>
                <w:ilvl w:val="0"/>
                <w:numId w:val="0"/>
              </w:numPr>
              <w:spacing w:line="20" w:lineRule="atLeast"/>
              <w:rPr>
                <w:rFonts w:ascii="Aptos" w:hAnsi="Aptos"/>
                <w:b/>
                <w:bCs/>
              </w:rPr>
            </w:pPr>
            <w:r>
              <w:rPr>
                <w:rFonts w:ascii="Aptos" w:hAnsi="Aptos"/>
                <w:b/>
                <w:bCs/>
              </w:rPr>
              <w:t>Report:</w:t>
            </w:r>
          </w:p>
        </w:tc>
        <w:tc>
          <w:tcPr>
            <w:tcW w:w="7342" w:type="dxa"/>
          </w:tcPr>
          <w:p w:rsidRPr="00A53070" w:rsidR="00683787" w:rsidP="7EECF89E" w:rsidRDefault="00683787" w14:paraId="518BE04C" w14:textId="77777777">
            <w:pPr>
              <w:pStyle w:val="Untitledsubclause2"/>
              <w:numPr>
                <w:ilvl w:val="0"/>
                <w:numId w:val="0"/>
              </w:numPr>
              <w:spacing w:line="20" w:lineRule="atLeast"/>
              <w:rPr>
                <w:rFonts w:ascii="Aptos" w:hAnsi="Aptos"/>
              </w:rPr>
            </w:pPr>
            <w:r w:rsidRPr="00A53070">
              <w:rPr>
                <w:rFonts w:ascii="Aptos" w:hAnsi="Aptos"/>
              </w:rPr>
              <w:t>means a member of the University community shares that they have experienced sexual misconduct for the purpose of initiating a formal reporting procedure, as outlined in section 9. Reports, as opposed to disclosures, give consent for the University to commence a formal investigation.</w:t>
            </w:r>
          </w:p>
        </w:tc>
      </w:tr>
      <w:tr w:rsidR="00683787" w:rsidTr="7EECF89E" w14:paraId="6628B95C" w14:textId="77777777">
        <w:tc>
          <w:tcPr>
            <w:tcW w:w="2394" w:type="dxa"/>
          </w:tcPr>
          <w:p w:rsidR="00683787" w:rsidP="001E0A9B" w:rsidRDefault="00683787" w14:paraId="76723EDA" w14:textId="77777777">
            <w:pPr>
              <w:pStyle w:val="Untitledsubclause2"/>
              <w:numPr>
                <w:ilvl w:val="0"/>
                <w:numId w:val="0"/>
              </w:numPr>
              <w:spacing w:line="20" w:lineRule="atLeast"/>
              <w:rPr>
                <w:rFonts w:ascii="Aptos" w:hAnsi="Aptos"/>
                <w:b/>
                <w:bCs/>
              </w:rPr>
            </w:pPr>
            <w:r>
              <w:rPr>
                <w:rFonts w:ascii="Aptos" w:hAnsi="Aptos"/>
                <w:b/>
                <w:bCs/>
              </w:rPr>
              <w:t>Reporting Party:</w:t>
            </w:r>
          </w:p>
        </w:tc>
        <w:tc>
          <w:tcPr>
            <w:tcW w:w="7342" w:type="dxa"/>
          </w:tcPr>
          <w:p w:rsidR="00683787" w:rsidP="7EECF89E" w:rsidRDefault="00683787" w14:paraId="17E2305A" w14:textId="77777777">
            <w:pPr>
              <w:pStyle w:val="Untitledsubclause2"/>
              <w:numPr>
                <w:ilvl w:val="0"/>
                <w:numId w:val="0"/>
              </w:numPr>
              <w:spacing w:line="20" w:lineRule="atLeast"/>
              <w:rPr>
                <w:rFonts w:ascii="Aptos" w:hAnsi="Aptos"/>
              </w:rPr>
            </w:pPr>
            <w:r w:rsidRPr="7EECF89E">
              <w:rPr>
                <w:rFonts w:ascii="Aptos" w:hAnsi="Aptos"/>
              </w:rPr>
              <w:t>means the person(s) who has made a Report regarding an experience of Sexual Misconduct and Violence.</w:t>
            </w:r>
          </w:p>
          <w:p w:rsidRPr="00C21E3A" w:rsidR="00683787" w:rsidP="001E0A9B" w:rsidRDefault="00683787" w14:paraId="5B65A99C" w14:textId="77777777">
            <w:pPr>
              <w:pStyle w:val="Untitledsubclause2"/>
              <w:numPr>
                <w:ilvl w:val="0"/>
                <w:numId w:val="0"/>
              </w:numPr>
              <w:spacing w:line="20" w:lineRule="atLeast"/>
              <w:rPr>
                <w:rFonts w:ascii="Aptos" w:hAnsi="Aptos"/>
              </w:rPr>
            </w:pPr>
          </w:p>
        </w:tc>
      </w:tr>
      <w:tr w:rsidR="00683787" w:rsidTr="7EECF89E" w14:paraId="484E7BF3" w14:textId="77777777">
        <w:tc>
          <w:tcPr>
            <w:tcW w:w="2394" w:type="dxa"/>
          </w:tcPr>
          <w:p w:rsidR="00683787" w:rsidP="001E0A9B" w:rsidRDefault="00683787" w14:paraId="435BE9A5" w14:textId="77777777">
            <w:pPr>
              <w:pStyle w:val="Untitledsubclause2"/>
              <w:numPr>
                <w:ilvl w:val="0"/>
                <w:numId w:val="0"/>
              </w:numPr>
              <w:spacing w:line="20" w:lineRule="atLeast"/>
              <w:rPr>
                <w:rFonts w:ascii="Aptos" w:hAnsi="Aptos"/>
                <w:b/>
                <w:bCs/>
              </w:rPr>
            </w:pPr>
            <w:r>
              <w:rPr>
                <w:rFonts w:ascii="Aptos" w:hAnsi="Aptos"/>
                <w:b/>
                <w:bCs/>
              </w:rPr>
              <w:t>Responding Party:</w:t>
            </w:r>
          </w:p>
        </w:tc>
        <w:tc>
          <w:tcPr>
            <w:tcW w:w="7342" w:type="dxa"/>
          </w:tcPr>
          <w:p w:rsidR="00683787" w:rsidP="001E0A9B" w:rsidRDefault="00683787" w14:paraId="381F3602" w14:textId="77777777">
            <w:pPr>
              <w:pStyle w:val="Untitledsubclause2"/>
              <w:numPr>
                <w:ilvl w:val="0"/>
                <w:numId w:val="0"/>
              </w:numPr>
              <w:spacing w:line="20" w:lineRule="atLeast"/>
              <w:rPr>
                <w:rFonts w:ascii="Aptos" w:hAnsi="Aptos"/>
              </w:rPr>
            </w:pPr>
            <w:r>
              <w:rPr>
                <w:rFonts w:ascii="Aptos" w:hAnsi="Aptos"/>
              </w:rPr>
              <w:t xml:space="preserve">means </w:t>
            </w:r>
            <w:r w:rsidRPr="00111FF4">
              <w:rPr>
                <w:rFonts w:ascii="Aptos" w:hAnsi="Aptos"/>
              </w:rPr>
              <w:t xml:space="preserve">the person(s) named in a </w:t>
            </w:r>
            <w:r>
              <w:rPr>
                <w:rFonts w:ascii="Aptos" w:hAnsi="Aptos"/>
              </w:rPr>
              <w:t>R</w:t>
            </w:r>
            <w:r w:rsidRPr="00111FF4">
              <w:rPr>
                <w:rFonts w:ascii="Aptos" w:hAnsi="Aptos"/>
              </w:rPr>
              <w:t xml:space="preserve">eport who is alleged to have committed an act of </w:t>
            </w:r>
            <w:r>
              <w:rPr>
                <w:rFonts w:ascii="Aptos" w:hAnsi="Aptos"/>
              </w:rPr>
              <w:t>S</w:t>
            </w:r>
            <w:r w:rsidRPr="00111FF4">
              <w:rPr>
                <w:rFonts w:ascii="Aptos" w:hAnsi="Aptos"/>
              </w:rPr>
              <w:t xml:space="preserve">exual </w:t>
            </w:r>
            <w:r>
              <w:rPr>
                <w:rFonts w:ascii="Aptos" w:hAnsi="Aptos"/>
              </w:rPr>
              <w:t>M</w:t>
            </w:r>
            <w:r w:rsidRPr="00111FF4">
              <w:rPr>
                <w:rFonts w:ascii="Aptos" w:hAnsi="Aptos"/>
              </w:rPr>
              <w:t>isconduct</w:t>
            </w:r>
            <w:r>
              <w:rPr>
                <w:rFonts w:ascii="Aptos" w:hAnsi="Aptos"/>
              </w:rPr>
              <w:t xml:space="preserve"> and Violence. </w:t>
            </w:r>
          </w:p>
          <w:p w:rsidRPr="00C21E3A" w:rsidR="00683787" w:rsidP="001E0A9B" w:rsidRDefault="00683787" w14:paraId="2067C71E" w14:textId="77777777">
            <w:pPr>
              <w:pStyle w:val="Untitledsubclause2"/>
              <w:numPr>
                <w:ilvl w:val="0"/>
                <w:numId w:val="0"/>
              </w:numPr>
              <w:spacing w:line="20" w:lineRule="atLeast"/>
              <w:rPr>
                <w:rFonts w:ascii="Aptos" w:hAnsi="Aptos"/>
              </w:rPr>
            </w:pPr>
          </w:p>
        </w:tc>
      </w:tr>
      <w:tr w:rsidR="00683787" w:rsidTr="7EECF89E" w14:paraId="291EBAA0" w14:textId="77777777">
        <w:tc>
          <w:tcPr>
            <w:tcW w:w="2394" w:type="dxa"/>
          </w:tcPr>
          <w:p w:rsidRPr="004C63A4" w:rsidR="00683787" w:rsidP="004753C6" w:rsidRDefault="00683787" w14:paraId="05F60002" w14:textId="77777777">
            <w:pPr>
              <w:pStyle w:val="Untitledsubclause2"/>
              <w:numPr>
                <w:ilvl w:val="0"/>
                <w:numId w:val="0"/>
              </w:numPr>
              <w:spacing w:line="20" w:lineRule="atLeast"/>
              <w:rPr>
                <w:rFonts w:ascii="Aptos" w:hAnsi="Aptos"/>
                <w:b/>
                <w:bCs/>
              </w:rPr>
            </w:pPr>
            <w:r>
              <w:rPr>
                <w:rFonts w:ascii="Aptos" w:hAnsi="Aptos"/>
                <w:b/>
                <w:bCs/>
              </w:rPr>
              <w:t>Sexual Exploitation</w:t>
            </w:r>
          </w:p>
        </w:tc>
        <w:tc>
          <w:tcPr>
            <w:tcW w:w="7342" w:type="dxa"/>
          </w:tcPr>
          <w:p w:rsidRPr="00E85480" w:rsidR="00683787" w:rsidP="00E85480" w:rsidRDefault="00683787" w14:paraId="496B0153" w14:textId="77777777">
            <w:pPr>
              <w:spacing w:after="80"/>
              <w:ind w:left="31"/>
              <w:rPr>
                <w:rFonts w:ascii="Aptos" w:hAnsi="Aptos" w:cs="Noto Sans"/>
              </w:rPr>
            </w:pPr>
            <w:hyperlink w:history="1" w:anchor=":~:text=Sexual%20exploitation%20is%20where%20survivors,Prostitution" r:id="rId16">
              <w:r w:rsidRPr="002A0E49">
                <w:rPr>
                  <w:rStyle w:val="Hyperlink"/>
                  <w:rFonts w:ascii="Aptos" w:hAnsi="Aptos" w:cs="Noto Sans"/>
                </w:rPr>
                <w:t xml:space="preserve">Welsh </w:t>
              </w:r>
              <w:proofErr w:type="spellStart"/>
              <w:r w:rsidRPr="002A0E49">
                <w:rPr>
                  <w:rStyle w:val="Hyperlink"/>
                  <w:rFonts w:ascii="Aptos" w:hAnsi="Aptos" w:cs="Noto Sans"/>
                </w:rPr>
                <w:t>Womens’</w:t>
              </w:r>
              <w:proofErr w:type="spellEnd"/>
              <w:r w:rsidRPr="002A0E49">
                <w:rPr>
                  <w:rStyle w:val="Hyperlink"/>
                  <w:rFonts w:ascii="Aptos" w:hAnsi="Aptos" w:cs="Noto Sans"/>
                </w:rPr>
                <w:t xml:space="preserve"> Aid</w:t>
              </w:r>
            </w:hyperlink>
            <w:r>
              <w:rPr>
                <w:rFonts w:ascii="Aptos" w:hAnsi="Aptos" w:cs="Noto Sans"/>
              </w:rPr>
              <w:t xml:space="preserve"> define this as w</w:t>
            </w:r>
            <w:r w:rsidRPr="004753C6">
              <w:rPr>
                <w:rFonts w:ascii="Aptos" w:hAnsi="Aptos" w:cs="Noto Sans"/>
              </w:rPr>
              <w:t>hen someone is coerced, forced, or manipulated into engaging in sexual activities by a third party, or out of necessity to finance basic needs. Perpetrators usually hold power over their victims, due to age, gender, sexual identity, physical strength, or status. In many instances, perpetrators will groom victim/survivors</w:t>
            </w:r>
            <w:r>
              <w:rPr>
                <w:rFonts w:ascii="Aptos" w:hAnsi="Aptos" w:cs="Noto Sans"/>
              </w:rPr>
              <w:t>.</w:t>
            </w:r>
          </w:p>
        </w:tc>
      </w:tr>
      <w:tr w:rsidR="00683787" w:rsidTr="7EECF89E" w14:paraId="08AB8FA6" w14:textId="77777777">
        <w:tc>
          <w:tcPr>
            <w:tcW w:w="2394" w:type="dxa"/>
          </w:tcPr>
          <w:p w:rsidRPr="004C63A4" w:rsidR="00683787" w:rsidP="001E0A9B" w:rsidRDefault="00683787" w14:paraId="1AEA4E11" w14:textId="77777777">
            <w:pPr>
              <w:pStyle w:val="Untitledsubclause2"/>
              <w:numPr>
                <w:ilvl w:val="0"/>
                <w:numId w:val="0"/>
              </w:numPr>
              <w:spacing w:line="20" w:lineRule="atLeast"/>
              <w:rPr>
                <w:rFonts w:ascii="Aptos" w:hAnsi="Aptos"/>
                <w:b/>
                <w:bCs/>
              </w:rPr>
            </w:pPr>
            <w:r w:rsidRPr="004C63A4">
              <w:rPr>
                <w:rFonts w:ascii="Aptos" w:hAnsi="Aptos"/>
                <w:b/>
                <w:bCs/>
              </w:rPr>
              <w:t>Sexual Harassment</w:t>
            </w:r>
            <w:r>
              <w:rPr>
                <w:rFonts w:ascii="Aptos" w:hAnsi="Aptos"/>
                <w:b/>
                <w:bCs/>
              </w:rPr>
              <w:t>:</w:t>
            </w:r>
            <w:r w:rsidRPr="004C63A4">
              <w:rPr>
                <w:rFonts w:ascii="Aptos" w:hAnsi="Aptos"/>
                <w:b/>
                <w:bCs/>
              </w:rPr>
              <w:t xml:space="preserve"> </w:t>
            </w:r>
          </w:p>
        </w:tc>
        <w:tc>
          <w:tcPr>
            <w:tcW w:w="7342" w:type="dxa"/>
          </w:tcPr>
          <w:p w:rsidR="00683787" w:rsidP="00200D3C" w:rsidRDefault="00683787" w14:paraId="29C18FA9" w14:textId="77777777">
            <w:pPr>
              <w:pStyle w:val="Untitledsubclause2"/>
              <w:numPr>
                <w:ilvl w:val="0"/>
                <w:numId w:val="0"/>
              </w:numPr>
              <w:spacing w:line="20" w:lineRule="atLeast"/>
              <w:rPr>
                <w:rFonts w:ascii="Aptos" w:hAnsi="Aptos"/>
              </w:rPr>
            </w:pPr>
            <w:r w:rsidRPr="00200D3C">
              <w:rPr>
                <w:rFonts w:ascii="Aptos" w:hAnsi="Aptos"/>
              </w:rPr>
              <w:t>has the definition under section 26(2) of the Equality Act 2010. Sexual harassment is not a criminal offence under English law, but behaviours aligning with it are addressed under the definition of ‘Sexual Misconduct’ and at Section 6 below. When touching is involved, such as unwanted physical advances or inappropriate touching, it may intersect with sexual offences in criminal law. Some forms might overlap with other crimes such as harassment, stalking or revenge porn.</w:t>
            </w:r>
          </w:p>
          <w:p w:rsidR="00683787" w:rsidP="00200D3C" w:rsidRDefault="00683787" w14:paraId="01B103B1" w14:textId="77777777">
            <w:pPr>
              <w:pStyle w:val="Untitledsubclause2"/>
              <w:numPr>
                <w:ilvl w:val="0"/>
                <w:numId w:val="0"/>
              </w:numPr>
              <w:spacing w:line="20" w:lineRule="atLeast"/>
              <w:rPr>
                <w:rFonts w:ascii="Aptos" w:hAnsi="Aptos"/>
              </w:rPr>
            </w:pPr>
          </w:p>
          <w:p w:rsidRPr="004C63A4" w:rsidR="00683787" w:rsidP="7EECF89E" w:rsidRDefault="00683787" w14:paraId="7EE740BD" w14:textId="77777777">
            <w:pPr>
              <w:pStyle w:val="Untitledsubclause2"/>
              <w:numPr>
                <w:ilvl w:val="0"/>
                <w:numId w:val="0"/>
              </w:numPr>
              <w:spacing w:line="20" w:lineRule="atLeast"/>
              <w:rPr>
                <w:rFonts w:ascii="Aptos" w:hAnsi="Aptos"/>
              </w:rPr>
            </w:pPr>
            <w:r w:rsidRPr="7EECF89E">
              <w:rPr>
                <w:rFonts w:ascii="Aptos" w:hAnsi="Aptos"/>
              </w:rPr>
              <w:t xml:space="preserve">Sexual Health Charity </w:t>
            </w:r>
            <w:hyperlink r:id="rId17">
              <w:r w:rsidRPr="7EECF89E">
                <w:rPr>
                  <w:rStyle w:val="Hyperlink"/>
                  <w:rFonts w:ascii="Aptos" w:hAnsi="Aptos"/>
                </w:rPr>
                <w:t>Brook</w:t>
              </w:r>
            </w:hyperlink>
            <w:r w:rsidRPr="7EECF89E">
              <w:rPr>
                <w:rFonts w:ascii="Aptos" w:hAnsi="Aptos"/>
              </w:rPr>
              <w:t xml:space="preserve"> outline sexual harassment as a</w:t>
            </w:r>
            <w:r w:rsidRPr="7EECF89E">
              <w:rPr>
                <w:rFonts w:ascii="Aptos" w:hAnsi="Aptos" w:cs="Noto Sans"/>
              </w:rPr>
              <w:t>ny unwanted sexual behaviour that makes someone feel upset, scared, offended or humiliated, or is meant to make them feel that way.</w:t>
            </w:r>
            <w:r w:rsidRPr="7EECF89E">
              <w:rPr>
                <w:rFonts w:cs="Noto Sans"/>
              </w:rPr>
              <w:t xml:space="preserve"> </w:t>
            </w:r>
          </w:p>
        </w:tc>
      </w:tr>
      <w:tr w:rsidR="00683787" w:rsidTr="7EECF89E" w14:paraId="1350AF86" w14:textId="77777777">
        <w:tc>
          <w:tcPr>
            <w:tcW w:w="2394" w:type="dxa"/>
          </w:tcPr>
          <w:p w:rsidRPr="004C63A4" w:rsidR="00683787" w:rsidP="001E0A9B" w:rsidRDefault="00683787" w14:paraId="38B27699" w14:textId="77777777">
            <w:pPr>
              <w:pStyle w:val="Untitledsubclause2"/>
              <w:numPr>
                <w:ilvl w:val="0"/>
                <w:numId w:val="0"/>
              </w:numPr>
              <w:spacing w:line="20" w:lineRule="atLeast"/>
              <w:rPr>
                <w:rFonts w:ascii="Aptos" w:hAnsi="Aptos"/>
                <w:b/>
                <w:bCs/>
              </w:rPr>
            </w:pPr>
            <w:r w:rsidRPr="004C63A4">
              <w:rPr>
                <w:rFonts w:ascii="Aptos" w:hAnsi="Aptos"/>
                <w:b/>
                <w:bCs/>
              </w:rPr>
              <w:t>Sexual Misconduct and Violence</w:t>
            </w:r>
            <w:r>
              <w:rPr>
                <w:rFonts w:ascii="Aptos" w:hAnsi="Aptos"/>
                <w:b/>
                <w:bCs/>
              </w:rPr>
              <w:t>:</w:t>
            </w:r>
          </w:p>
        </w:tc>
        <w:tc>
          <w:tcPr>
            <w:tcW w:w="7342" w:type="dxa"/>
          </w:tcPr>
          <w:p w:rsidRPr="004C63A4" w:rsidR="00683787" w:rsidP="7EECF89E" w:rsidRDefault="00683787" w14:paraId="317C9444" w14:textId="77777777">
            <w:pPr>
              <w:pStyle w:val="Untitledsubclause2"/>
              <w:numPr>
                <w:ilvl w:val="0"/>
                <w:numId w:val="0"/>
              </w:numPr>
              <w:spacing w:line="20" w:lineRule="atLeast"/>
              <w:rPr>
                <w:rFonts w:ascii="Aptos" w:hAnsi="Aptos"/>
              </w:rPr>
            </w:pPr>
            <w:r w:rsidRPr="7EECF89E">
              <w:rPr>
                <w:rFonts w:ascii="Aptos" w:hAnsi="Aptos"/>
              </w:rPr>
              <w:t xml:space="preserve">means any unwanted or attempted unwanted conduct of a sexual nature. Sexual misconduct can occur through any medium, including via online mechanisms. Examples of sexual misconduct behaviours is outlined in section 6 of this policy. </w:t>
            </w:r>
          </w:p>
        </w:tc>
      </w:tr>
      <w:tr w:rsidR="00683787" w:rsidTr="7EECF89E" w14:paraId="4345285F" w14:textId="77777777">
        <w:tc>
          <w:tcPr>
            <w:tcW w:w="2394" w:type="dxa"/>
          </w:tcPr>
          <w:p w:rsidRPr="00A1268F" w:rsidR="00683787" w:rsidP="004753C6" w:rsidRDefault="00683787" w14:paraId="196A71B6" w14:textId="77777777">
            <w:pPr>
              <w:pStyle w:val="Untitledsubclause2"/>
              <w:numPr>
                <w:ilvl w:val="0"/>
                <w:numId w:val="0"/>
              </w:numPr>
              <w:spacing w:line="20" w:lineRule="atLeast"/>
              <w:rPr>
                <w:rFonts w:ascii="Aptos" w:hAnsi="Aptos"/>
                <w:b/>
                <w:bCs/>
              </w:rPr>
            </w:pPr>
            <w:r w:rsidRPr="00A1268F">
              <w:rPr>
                <w:rFonts w:ascii="Aptos" w:hAnsi="Aptos"/>
                <w:b/>
                <w:bCs/>
              </w:rPr>
              <w:t>University Community</w:t>
            </w:r>
            <w:r>
              <w:rPr>
                <w:rFonts w:ascii="Aptos" w:hAnsi="Aptos"/>
                <w:b/>
                <w:bCs/>
              </w:rPr>
              <w:t>:</w:t>
            </w:r>
          </w:p>
        </w:tc>
        <w:tc>
          <w:tcPr>
            <w:tcW w:w="7342" w:type="dxa"/>
          </w:tcPr>
          <w:p w:rsidRPr="00A1268F" w:rsidR="00683787" w:rsidP="004753C6" w:rsidRDefault="00683787" w14:paraId="23991847" w14:textId="65A10F50">
            <w:pPr>
              <w:pStyle w:val="Untitledsubclause2"/>
              <w:numPr>
                <w:ilvl w:val="0"/>
                <w:numId w:val="0"/>
              </w:numPr>
              <w:spacing w:line="20" w:lineRule="atLeast"/>
              <w:rPr>
                <w:rFonts w:ascii="Aptos" w:hAnsi="Aptos"/>
              </w:rPr>
            </w:pPr>
            <w:r>
              <w:rPr>
                <w:rFonts w:ascii="Aptos" w:hAnsi="Aptos"/>
              </w:rPr>
              <w:t>means t</w:t>
            </w:r>
            <w:r w:rsidRPr="00A1268F">
              <w:rPr>
                <w:rFonts w:ascii="Aptos" w:hAnsi="Aptos"/>
              </w:rPr>
              <w:t>he University community includ</w:t>
            </w:r>
            <w:r>
              <w:rPr>
                <w:rFonts w:ascii="Aptos" w:hAnsi="Aptos"/>
              </w:rPr>
              <w:t>ing</w:t>
            </w:r>
            <w:r w:rsidRPr="00A1268F">
              <w:rPr>
                <w:rFonts w:ascii="Aptos" w:hAnsi="Aptos"/>
              </w:rPr>
              <w:t xml:space="preserve"> </w:t>
            </w:r>
            <w:r w:rsidR="0083522C">
              <w:rPr>
                <w:rFonts w:ascii="Aptos" w:hAnsi="Aptos"/>
              </w:rPr>
              <w:t xml:space="preserve">all </w:t>
            </w:r>
            <w:r w:rsidRPr="00A1268F">
              <w:rPr>
                <w:rFonts w:ascii="Aptos" w:hAnsi="Aptos"/>
              </w:rPr>
              <w:t>current staff</w:t>
            </w:r>
            <w:r w:rsidR="0083522C">
              <w:rPr>
                <w:rFonts w:ascii="Aptos" w:hAnsi="Aptos"/>
              </w:rPr>
              <w:t xml:space="preserve">, including </w:t>
            </w:r>
            <w:r w:rsidR="00D10632">
              <w:rPr>
                <w:rFonts w:ascii="Aptos" w:hAnsi="Aptos"/>
              </w:rPr>
              <w:t>a</w:t>
            </w:r>
            <w:r w:rsidR="0083522C">
              <w:rPr>
                <w:rFonts w:ascii="Aptos" w:hAnsi="Aptos"/>
              </w:rPr>
              <w:t>cademic sessional staff and casual staff</w:t>
            </w:r>
            <w:r w:rsidR="00D10632">
              <w:rPr>
                <w:rFonts w:ascii="Aptos" w:hAnsi="Aptos"/>
              </w:rPr>
              <w:t>, s</w:t>
            </w:r>
            <w:r w:rsidRPr="00A1268F">
              <w:rPr>
                <w:rFonts w:ascii="Aptos" w:hAnsi="Aptos"/>
              </w:rPr>
              <w:t>tudents, the Students’ Union and other third parties interacting with the University such as contractors</w:t>
            </w:r>
            <w:r w:rsidR="0083522C">
              <w:rPr>
                <w:rFonts w:ascii="Aptos" w:hAnsi="Aptos"/>
              </w:rPr>
              <w:t>, outsourced services and visiting roles</w:t>
            </w:r>
            <w:r w:rsidR="00D10632">
              <w:rPr>
                <w:rFonts w:ascii="Aptos" w:hAnsi="Aptos"/>
              </w:rPr>
              <w:t>.</w:t>
            </w:r>
          </w:p>
        </w:tc>
      </w:tr>
      <w:tr w:rsidR="00E2792C" w:rsidTr="7EECF89E" w14:paraId="418F10D0" w14:textId="77777777">
        <w:tc>
          <w:tcPr>
            <w:tcW w:w="2394" w:type="dxa"/>
          </w:tcPr>
          <w:p w:rsidRPr="00A1268F" w:rsidR="00E2792C" w:rsidP="00E2792C" w:rsidRDefault="00E2792C" w14:paraId="23E1F1CF" w14:textId="55C479F0">
            <w:pPr>
              <w:pStyle w:val="Untitledsubclause2"/>
              <w:numPr>
                <w:ilvl w:val="0"/>
                <w:numId w:val="0"/>
              </w:numPr>
              <w:spacing w:line="20" w:lineRule="atLeast"/>
              <w:rPr>
                <w:rFonts w:ascii="Aptos" w:hAnsi="Aptos"/>
                <w:b/>
                <w:bCs/>
              </w:rPr>
            </w:pPr>
            <w:r>
              <w:rPr>
                <w:rFonts w:ascii="Aptos" w:hAnsi="Aptos"/>
                <w:b/>
                <w:bCs/>
              </w:rPr>
              <w:t xml:space="preserve">Violence Against Women and Girls </w:t>
            </w:r>
          </w:p>
        </w:tc>
        <w:tc>
          <w:tcPr>
            <w:tcW w:w="7342" w:type="dxa"/>
          </w:tcPr>
          <w:p w:rsidRPr="00E2792C" w:rsidR="00E2792C" w:rsidP="7EECF89E" w:rsidRDefault="00CB7293" w14:paraId="2E0644ED" w14:textId="331AB0B8">
            <w:pPr>
              <w:rPr>
                <w:rFonts w:ascii="Aptos" w:hAnsi="Aptos" w:eastAsia="Arial" w:cs="Noto Sans"/>
              </w:rPr>
            </w:pPr>
            <w:r w:rsidRPr="7EECF89E">
              <w:rPr>
                <w:rFonts w:ascii="Aptos" w:hAnsi="Aptos" w:eastAsia="Arial" w:cs="Noto Sans"/>
              </w:rPr>
              <w:t>means gender-based violence, domestic abuse and sexual violence where the victim is female</w:t>
            </w:r>
            <w:r w:rsidRPr="7EECF89E" w:rsidR="00544CF8">
              <w:rPr>
                <w:rFonts w:ascii="Aptos" w:hAnsi="Aptos" w:eastAsia="Arial" w:cs="Noto Sans"/>
              </w:rPr>
              <w:t xml:space="preserve">, as defined in </w:t>
            </w:r>
            <w:r w:rsidRPr="7EECF89E" w:rsidR="00716D6C">
              <w:rPr>
                <w:rFonts w:ascii="Aptos" w:hAnsi="Aptos" w:eastAsia="Arial" w:cs="Noto Sans"/>
              </w:rPr>
              <w:t xml:space="preserve">Section 2 of the Violence against Women, Domestic Abuse and Sexual Violence (Wales) Act 2015. </w:t>
            </w:r>
          </w:p>
        </w:tc>
      </w:tr>
    </w:tbl>
    <w:p w:rsidRPr="001E0A9B" w:rsidR="00C4631A" w:rsidP="001E0A9B" w:rsidRDefault="00C4631A" w14:paraId="3B5FAD9B" w14:textId="77777777">
      <w:pPr>
        <w:spacing w:after="0" w:line="20" w:lineRule="atLeast"/>
        <w:rPr>
          <w:rFonts w:ascii="Aptos" w:hAnsi="Aptos"/>
          <w:b/>
          <w:bCs/>
        </w:rPr>
      </w:pPr>
    </w:p>
    <w:p w:rsidR="00C4631A" w:rsidP="001E0A9B" w:rsidRDefault="00C4631A" w14:paraId="5266588B" w14:textId="1EAEDE1B">
      <w:pPr>
        <w:pStyle w:val="Untitledsubclause2"/>
        <w:numPr>
          <w:ilvl w:val="0"/>
          <w:numId w:val="21"/>
        </w:numPr>
        <w:spacing w:after="0" w:line="20" w:lineRule="atLeast"/>
        <w:jc w:val="both"/>
        <w:rPr>
          <w:rFonts w:ascii="Aptos" w:hAnsi="Aptos"/>
          <w:b/>
          <w:bCs/>
        </w:rPr>
      </w:pPr>
      <w:r>
        <w:rPr>
          <w:rFonts w:ascii="Aptos" w:hAnsi="Aptos"/>
          <w:b/>
          <w:bCs/>
        </w:rPr>
        <w:t>OVERARCHING PRINCIPLES</w:t>
      </w:r>
    </w:p>
    <w:p w:rsidR="00C4631A" w:rsidP="001E0A9B" w:rsidRDefault="00C4631A" w14:paraId="1A7751B1" w14:textId="77777777">
      <w:pPr>
        <w:pStyle w:val="ListParagraph"/>
        <w:spacing w:after="0" w:line="20" w:lineRule="atLeast"/>
        <w:rPr>
          <w:rFonts w:ascii="Aptos" w:hAnsi="Aptos"/>
          <w:b/>
          <w:bCs/>
        </w:rPr>
      </w:pPr>
    </w:p>
    <w:p w:rsidRPr="00C4631A" w:rsidR="00C4631A" w:rsidP="001E0A9B" w:rsidRDefault="00C4631A" w14:paraId="444B5E8E" w14:textId="5D4A8FFC">
      <w:pPr>
        <w:pStyle w:val="Untitledsubclause2"/>
        <w:numPr>
          <w:ilvl w:val="1"/>
          <w:numId w:val="21"/>
        </w:numPr>
        <w:spacing w:after="0" w:line="20" w:lineRule="atLeast"/>
        <w:jc w:val="both"/>
        <w:rPr>
          <w:rFonts w:ascii="Aptos" w:hAnsi="Aptos"/>
          <w:b/>
          <w:bCs/>
        </w:rPr>
      </w:pPr>
      <w:r>
        <w:rPr>
          <w:rFonts w:ascii="Aptos" w:hAnsi="Aptos"/>
        </w:rPr>
        <w:t>The University upholds the following set of principles to reflect the University’s commitment to promoting a culture of support and respect</w:t>
      </w:r>
      <w:r w:rsidR="000C09C4">
        <w:rPr>
          <w:rFonts w:ascii="Aptos" w:hAnsi="Aptos"/>
        </w:rPr>
        <w:t xml:space="preserve">, with </w:t>
      </w:r>
      <w:r>
        <w:rPr>
          <w:rFonts w:ascii="Aptos" w:hAnsi="Aptos"/>
        </w:rPr>
        <w:t>all members of the community hav</w:t>
      </w:r>
      <w:r w:rsidR="00C6401B">
        <w:rPr>
          <w:rFonts w:ascii="Aptos" w:hAnsi="Aptos"/>
        </w:rPr>
        <w:t>ing</w:t>
      </w:r>
      <w:r>
        <w:rPr>
          <w:rFonts w:ascii="Aptos" w:hAnsi="Aptos"/>
        </w:rPr>
        <w:t xml:space="preserve"> a responsibility </w:t>
      </w:r>
      <w:r w:rsidR="00C6401B">
        <w:rPr>
          <w:rFonts w:ascii="Aptos" w:hAnsi="Aptos"/>
        </w:rPr>
        <w:t>to</w:t>
      </w:r>
      <w:r>
        <w:rPr>
          <w:rFonts w:ascii="Aptos" w:hAnsi="Aptos"/>
        </w:rPr>
        <w:t xml:space="preserve"> upholding them:</w:t>
      </w:r>
    </w:p>
    <w:p w:rsidR="00C4631A" w:rsidP="001E0A9B" w:rsidRDefault="00C4631A" w14:paraId="14159746" w14:textId="77777777">
      <w:pPr>
        <w:pStyle w:val="Untitledsubclause2"/>
        <w:numPr>
          <w:ilvl w:val="0"/>
          <w:numId w:val="0"/>
        </w:numPr>
        <w:spacing w:after="0" w:line="20" w:lineRule="atLeast"/>
        <w:ind w:left="720"/>
        <w:jc w:val="both"/>
        <w:rPr>
          <w:rFonts w:ascii="Aptos" w:hAnsi="Aptos"/>
          <w:b/>
          <w:bCs/>
        </w:rPr>
      </w:pPr>
    </w:p>
    <w:p w:rsidR="00E476C5" w:rsidP="00327521" w:rsidRDefault="00EF5E7B" w14:paraId="2B9B20CF" w14:textId="67B5A6AE">
      <w:pPr>
        <w:pStyle w:val="Untitledsubclause2"/>
        <w:numPr>
          <w:ilvl w:val="2"/>
          <w:numId w:val="21"/>
        </w:numPr>
        <w:spacing w:after="0" w:line="20" w:lineRule="atLeast"/>
        <w:jc w:val="both"/>
        <w:rPr>
          <w:rFonts w:ascii="Aptos" w:hAnsi="Aptos"/>
        </w:rPr>
      </w:pPr>
      <w:r w:rsidRPr="7EECF89E">
        <w:rPr>
          <w:rFonts w:ascii="Aptos" w:hAnsi="Aptos"/>
        </w:rPr>
        <w:t xml:space="preserve">Any form of </w:t>
      </w:r>
      <w:r w:rsidRPr="7EECF89E" w:rsidR="00E10B41">
        <w:rPr>
          <w:rFonts w:ascii="Aptos" w:hAnsi="Aptos"/>
        </w:rPr>
        <w:t xml:space="preserve">sexual misconduct or domestic abuse </w:t>
      </w:r>
      <w:r w:rsidRPr="7EECF89E" w:rsidR="00920D80">
        <w:rPr>
          <w:rFonts w:ascii="Aptos" w:hAnsi="Aptos"/>
        </w:rPr>
        <w:t>is not tolerated.</w:t>
      </w:r>
      <w:r w:rsidRPr="7EECF89E" w:rsidR="0011036A">
        <w:rPr>
          <w:rFonts w:ascii="Aptos" w:hAnsi="Aptos"/>
        </w:rPr>
        <w:t xml:space="preserve"> While this policy attempts to provide a list of the more apparent forms of this, this list is not </w:t>
      </w:r>
      <w:proofErr w:type="gramStart"/>
      <w:r w:rsidRPr="7EECF89E" w:rsidR="0011036A">
        <w:rPr>
          <w:rFonts w:ascii="Aptos" w:hAnsi="Aptos"/>
        </w:rPr>
        <w:t>exclusive</w:t>
      </w:r>
      <w:proofErr w:type="gramEnd"/>
      <w:r w:rsidRPr="7EECF89E" w:rsidR="0011036A">
        <w:rPr>
          <w:rFonts w:ascii="Aptos" w:hAnsi="Aptos"/>
        </w:rPr>
        <w:t xml:space="preserve"> and any</w:t>
      </w:r>
      <w:r w:rsidRPr="7EECF89E" w:rsidR="00762D59">
        <w:rPr>
          <w:rFonts w:ascii="Aptos" w:hAnsi="Aptos"/>
        </w:rPr>
        <w:t xml:space="preserve"> reports of</w:t>
      </w:r>
      <w:r w:rsidRPr="7EECF89E" w:rsidR="0011036A">
        <w:rPr>
          <w:rFonts w:ascii="Aptos" w:hAnsi="Aptos"/>
        </w:rPr>
        <w:t xml:space="preserve"> sexually motivated or impactful harassing or abusive behaviour may be addressed </w:t>
      </w:r>
      <w:r w:rsidRPr="7EECF89E" w:rsidR="00762D59">
        <w:rPr>
          <w:rFonts w:ascii="Aptos" w:hAnsi="Aptos"/>
        </w:rPr>
        <w:t>under this policy</w:t>
      </w:r>
      <w:r w:rsidRPr="7EECF89E" w:rsidR="0011036A">
        <w:rPr>
          <w:rFonts w:ascii="Aptos" w:hAnsi="Aptos"/>
        </w:rPr>
        <w:t xml:space="preserve">.  </w:t>
      </w:r>
    </w:p>
    <w:p w:rsidRPr="00762D59" w:rsidR="00E476C5" w:rsidP="00762D59" w:rsidRDefault="00E476C5" w14:paraId="2E9D9FFD" w14:textId="77777777">
      <w:pPr>
        <w:spacing w:after="0" w:line="20" w:lineRule="atLeast"/>
        <w:rPr>
          <w:rFonts w:ascii="Aptos" w:hAnsi="Aptos"/>
        </w:rPr>
      </w:pPr>
    </w:p>
    <w:p w:rsidR="00E476C5" w:rsidP="001E0A9B" w:rsidRDefault="001E358F" w14:paraId="700F8745" w14:textId="6BA8A521">
      <w:pPr>
        <w:pStyle w:val="Untitledsubclause2"/>
        <w:numPr>
          <w:ilvl w:val="2"/>
          <w:numId w:val="21"/>
        </w:numPr>
        <w:spacing w:after="0" w:line="20" w:lineRule="atLeast"/>
        <w:jc w:val="both"/>
        <w:rPr>
          <w:rFonts w:ascii="Aptos" w:hAnsi="Aptos"/>
        </w:rPr>
      </w:pPr>
      <w:r>
        <w:rPr>
          <w:rFonts w:ascii="Aptos" w:hAnsi="Aptos"/>
        </w:rPr>
        <w:t>We will</w:t>
      </w:r>
      <w:r w:rsidR="00E476C5">
        <w:rPr>
          <w:rFonts w:ascii="Aptos" w:hAnsi="Aptos"/>
        </w:rPr>
        <w:t xml:space="preserve"> treat all members of the University with dignity and respect. It is expected that the community will share in this responsibility for creating and sustaining an environment for all, including ensuring that all interpersonal relationships and interactions are based on respect</w:t>
      </w:r>
      <w:r w:rsidR="005F69EB">
        <w:rPr>
          <w:rFonts w:ascii="Aptos" w:hAnsi="Aptos"/>
        </w:rPr>
        <w:t xml:space="preserve"> and that an abuse of power is not tolerated</w:t>
      </w:r>
      <w:r w:rsidR="00920D80">
        <w:rPr>
          <w:rFonts w:ascii="Aptos" w:hAnsi="Aptos"/>
        </w:rPr>
        <w:t>.</w:t>
      </w:r>
      <w:r w:rsidR="00BE6E63">
        <w:rPr>
          <w:rFonts w:ascii="Aptos" w:hAnsi="Aptos"/>
        </w:rPr>
        <w:t xml:space="preserve"> </w:t>
      </w:r>
    </w:p>
    <w:p w:rsidR="00E476C5" w:rsidP="001E0A9B" w:rsidRDefault="00E476C5" w14:paraId="1EC56485" w14:textId="77777777">
      <w:pPr>
        <w:pStyle w:val="ListParagraph"/>
        <w:spacing w:after="0" w:line="20" w:lineRule="atLeast"/>
        <w:rPr>
          <w:rFonts w:ascii="Aptos" w:hAnsi="Aptos"/>
        </w:rPr>
      </w:pPr>
    </w:p>
    <w:p w:rsidRPr="004C71E4" w:rsidR="00E476C5" w:rsidP="001E0A9B" w:rsidRDefault="004C71E4" w14:paraId="5748D94D" w14:textId="4915056C">
      <w:pPr>
        <w:pStyle w:val="Untitledsubclause2"/>
        <w:numPr>
          <w:ilvl w:val="2"/>
          <w:numId w:val="21"/>
        </w:numPr>
        <w:spacing w:after="0" w:line="20" w:lineRule="atLeast"/>
        <w:jc w:val="both"/>
        <w:rPr>
          <w:rFonts w:ascii="Aptos" w:hAnsi="Aptos"/>
        </w:rPr>
      </w:pPr>
      <w:r>
        <w:rPr>
          <w:rFonts w:ascii="Aptos" w:hAnsi="Aptos"/>
        </w:rPr>
        <w:t>We recognise</w:t>
      </w:r>
      <w:r w:rsidR="00E476C5">
        <w:rPr>
          <w:rFonts w:ascii="Aptos" w:hAnsi="Aptos"/>
        </w:rPr>
        <w:t xml:space="preserve"> the significant impact of</w:t>
      </w:r>
      <w:r w:rsidR="00AB13E6">
        <w:rPr>
          <w:rFonts w:ascii="Aptos" w:hAnsi="Aptos"/>
        </w:rPr>
        <w:t xml:space="preserve"> any</w:t>
      </w:r>
      <w:r w:rsidR="004E24FC">
        <w:rPr>
          <w:rFonts w:ascii="Aptos" w:hAnsi="Aptos"/>
        </w:rPr>
        <w:t>,</w:t>
      </w:r>
      <w:r w:rsidR="00AB13E6">
        <w:rPr>
          <w:rFonts w:ascii="Aptos" w:hAnsi="Aptos"/>
        </w:rPr>
        <w:t xml:space="preserve"> and</w:t>
      </w:r>
      <w:r w:rsidR="00E476C5">
        <w:rPr>
          <w:rFonts w:ascii="Aptos" w:hAnsi="Aptos"/>
        </w:rPr>
        <w:t xml:space="preserve"> all</w:t>
      </w:r>
      <w:r w:rsidR="004E24FC">
        <w:rPr>
          <w:rFonts w:ascii="Aptos" w:hAnsi="Aptos"/>
        </w:rPr>
        <w:t>,</w:t>
      </w:r>
      <w:r w:rsidR="00E476C5">
        <w:rPr>
          <w:rFonts w:ascii="Aptos" w:hAnsi="Aptos"/>
        </w:rPr>
        <w:t xml:space="preserve"> experiences of </w:t>
      </w:r>
      <w:r w:rsidR="00B209BF">
        <w:rPr>
          <w:rFonts w:ascii="Aptos" w:hAnsi="Aptos"/>
        </w:rPr>
        <w:t>sexual misconduct or domestic abuse</w:t>
      </w:r>
      <w:r w:rsidR="00E476C5">
        <w:rPr>
          <w:rFonts w:ascii="Aptos" w:hAnsi="Aptos"/>
        </w:rPr>
        <w:t>, and acknowledge the potential detriment to studies and employment, regardless of when the experience(s) occurred</w:t>
      </w:r>
      <w:r w:rsidR="00920D80">
        <w:rPr>
          <w:rFonts w:ascii="Aptos" w:hAnsi="Aptos"/>
        </w:rPr>
        <w:t>.</w:t>
      </w:r>
    </w:p>
    <w:p w:rsidRPr="00EC580F" w:rsidR="00E476C5" w:rsidP="001E0A9B" w:rsidRDefault="00E476C5" w14:paraId="3FDF8BEA" w14:textId="77777777">
      <w:pPr>
        <w:pStyle w:val="Untitledsubclause2"/>
        <w:numPr>
          <w:ilvl w:val="0"/>
          <w:numId w:val="0"/>
        </w:numPr>
        <w:spacing w:after="0" w:line="20" w:lineRule="atLeast"/>
        <w:jc w:val="both"/>
        <w:rPr>
          <w:rFonts w:ascii="Aptos" w:hAnsi="Aptos"/>
        </w:rPr>
      </w:pPr>
    </w:p>
    <w:p w:rsidRPr="00561D66" w:rsidR="00E476C5" w:rsidP="001E0A9B" w:rsidRDefault="00AD429E" w14:paraId="7E0764AC" w14:textId="605DFF1C">
      <w:pPr>
        <w:pStyle w:val="Untitledsubclause2"/>
        <w:numPr>
          <w:ilvl w:val="2"/>
          <w:numId w:val="21"/>
        </w:numPr>
        <w:spacing w:after="0" w:line="20" w:lineRule="atLeast"/>
        <w:jc w:val="both"/>
        <w:rPr>
          <w:rFonts w:ascii="Aptos" w:hAnsi="Aptos"/>
        </w:rPr>
      </w:pPr>
      <w:r w:rsidRPr="00561D66">
        <w:rPr>
          <w:rFonts w:ascii="Aptos" w:hAnsi="Aptos"/>
        </w:rPr>
        <w:t xml:space="preserve">We </w:t>
      </w:r>
      <w:r w:rsidRPr="00561D66" w:rsidR="00FA427B">
        <w:rPr>
          <w:rFonts w:ascii="Aptos" w:hAnsi="Aptos"/>
        </w:rPr>
        <w:t>endeavour</w:t>
      </w:r>
      <w:r w:rsidRPr="00561D66">
        <w:rPr>
          <w:rFonts w:ascii="Aptos" w:hAnsi="Aptos"/>
        </w:rPr>
        <w:t xml:space="preserve"> to foster an environment in which s</w:t>
      </w:r>
      <w:r w:rsidRPr="00561D66" w:rsidR="00E476C5">
        <w:rPr>
          <w:rFonts w:ascii="Aptos" w:hAnsi="Aptos"/>
        </w:rPr>
        <w:t xml:space="preserve">tudents and staff </w:t>
      </w:r>
      <w:r w:rsidRPr="00561D66">
        <w:rPr>
          <w:rFonts w:ascii="Aptos" w:hAnsi="Aptos"/>
        </w:rPr>
        <w:t>feel</w:t>
      </w:r>
      <w:r w:rsidRPr="00561D66" w:rsidR="00E476C5">
        <w:rPr>
          <w:rFonts w:ascii="Aptos" w:hAnsi="Aptos"/>
        </w:rPr>
        <w:t xml:space="preserve"> supported </w:t>
      </w:r>
      <w:r w:rsidRPr="00561D66">
        <w:rPr>
          <w:rFonts w:ascii="Aptos" w:hAnsi="Aptos"/>
        </w:rPr>
        <w:t xml:space="preserve">and able </w:t>
      </w:r>
      <w:r w:rsidRPr="00561D66" w:rsidR="00E476C5">
        <w:rPr>
          <w:rFonts w:ascii="Aptos" w:hAnsi="Aptos"/>
        </w:rPr>
        <w:t>to</w:t>
      </w:r>
      <w:r w:rsidRPr="00561D66" w:rsidR="009F7037">
        <w:rPr>
          <w:rFonts w:ascii="Aptos" w:hAnsi="Aptos"/>
        </w:rPr>
        <w:t xml:space="preserve"> make disclosures </w:t>
      </w:r>
      <w:r w:rsidRPr="00561D66" w:rsidR="00FA427B">
        <w:rPr>
          <w:rFonts w:ascii="Aptos" w:hAnsi="Aptos"/>
        </w:rPr>
        <w:t xml:space="preserve">or formal reports </w:t>
      </w:r>
      <w:r w:rsidRPr="00561D66">
        <w:rPr>
          <w:rFonts w:ascii="Aptos" w:hAnsi="Aptos"/>
        </w:rPr>
        <w:t xml:space="preserve">of </w:t>
      </w:r>
      <w:r w:rsidRPr="00561D66" w:rsidR="00047EFB">
        <w:rPr>
          <w:rFonts w:ascii="Aptos" w:hAnsi="Aptos"/>
        </w:rPr>
        <w:t>sexual misconduct or domestic abuse</w:t>
      </w:r>
      <w:r w:rsidRPr="00561D66" w:rsidR="00E476C5">
        <w:rPr>
          <w:rFonts w:ascii="Aptos" w:hAnsi="Aptos"/>
        </w:rPr>
        <w:t xml:space="preserve">. </w:t>
      </w:r>
      <w:r w:rsidRPr="00561D66" w:rsidR="00FA427B">
        <w:rPr>
          <w:rFonts w:ascii="Aptos" w:hAnsi="Aptos"/>
        </w:rPr>
        <w:t>We will provide advice, guidance and support to individuals on how they can</w:t>
      </w:r>
      <w:r w:rsidRPr="00561D66" w:rsidR="00047EFB">
        <w:rPr>
          <w:rFonts w:ascii="Aptos" w:hAnsi="Aptos"/>
        </w:rPr>
        <w:t xml:space="preserve"> make formal</w:t>
      </w:r>
      <w:r w:rsidRPr="00561D66" w:rsidR="00FA427B">
        <w:rPr>
          <w:rFonts w:ascii="Aptos" w:hAnsi="Aptos"/>
        </w:rPr>
        <w:t xml:space="preserve"> report</w:t>
      </w:r>
      <w:r w:rsidRPr="00561D66" w:rsidR="00047EFB">
        <w:rPr>
          <w:rFonts w:ascii="Aptos" w:hAnsi="Aptos"/>
        </w:rPr>
        <w:t>s</w:t>
      </w:r>
      <w:r w:rsidRPr="00561D66" w:rsidR="00FA427B">
        <w:rPr>
          <w:rFonts w:ascii="Aptos" w:hAnsi="Aptos"/>
        </w:rPr>
        <w:t xml:space="preserve"> </w:t>
      </w:r>
      <w:r w:rsidRPr="00561D66" w:rsidR="001276DC">
        <w:rPr>
          <w:rFonts w:ascii="Aptos" w:hAnsi="Aptos"/>
        </w:rPr>
        <w:t xml:space="preserve">to external </w:t>
      </w:r>
      <w:r w:rsidRPr="00561D66" w:rsidR="00732A66">
        <w:rPr>
          <w:rFonts w:ascii="Aptos" w:hAnsi="Aptos"/>
        </w:rPr>
        <w:t xml:space="preserve">agencies. </w:t>
      </w:r>
      <w:r w:rsidRPr="00561D66" w:rsidR="00E476C5">
        <w:rPr>
          <w:rFonts w:ascii="Aptos" w:hAnsi="Aptos"/>
        </w:rPr>
        <w:t>This includes organisations such as the Police</w:t>
      </w:r>
      <w:r w:rsidRPr="00561D66" w:rsidR="00732A66">
        <w:rPr>
          <w:rFonts w:ascii="Aptos" w:hAnsi="Aptos"/>
        </w:rPr>
        <w:t xml:space="preserve"> or the Sexual Assault Referral Centre</w:t>
      </w:r>
      <w:r w:rsidRPr="00561D66" w:rsidR="00690BE4">
        <w:rPr>
          <w:rFonts w:ascii="Aptos" w:hAnsi="Aptos"/>
        </w:rPr>
        <w:t xml:space="preserve"> </w:t>
      </w:r>
      <w:r w:rsidRPr="00561D66" w:rsidR="00732A66">
        <w:rPr>
          <w:rFonts w:ascii="Aptos" w:hAnsi="Aptos"/>
        </w:rPr>
        <w:t>(SARC)</w:t>
      </w:r>
      <w:r w:rsidRPr="00561D66" w:rsidR="00E476C5">
        <w:rPr>
          <w:rFonts w:ascii="Aptos" w:hAnsi="Aptos"/>
        </w:rPr>
        <w:t>.</w:t>
      </w:r>
      <w:r w:rsidRPr="00561D66" w:rsidR="001C32DB">
        <w:rPr>
          <w:rFonts w:ascii="Aptos" w:hAnsi="Aptos"/>
        </w:rPr>
        <w:t xml:space="preserve"> </w:t>
      </w:r>
      <w:r w:rsidRPr="00561D66" w:rsidR="00C86BDC">
        <w:rPr>
          <w:rFonts w:ascii="Aptos" w:hAnsi="Aptos" w:eastAsia="Times New Roman" w:cs="Times New Roman"/>
          <w:color w:val="000000"/>
          <w:kern w:val="0"/>
          <w14:ligatures w14:val="none"/>
        </w:rPr>
        <w:t>We will respect the right of the party disclosing to choose how to take forward a disclosure</w:t>
      </w:r>
      <w:r w:rsidRPr="00561D66" w:rsidR="00AD1783">
        <w:rPr>
          <w:rFonts w:ascii="Aptos" w:hAnsi="Aptos" w:eastAsia="Times New Roman" w:cs="Times New Roman"/>
          <w:color w:val="000000"/>
          <w:kern w:val="0"/>
          <w14:ligatures w14:val="none"/>
        </w:rPr>
        <w:t xml:space="preserve"> and will ensure that we are victim/survivor led. </w:t>
      </w:r>
    </w:p>
    <w:p w:rsidRPr="00EC580F" w:rsidR="00E476C5" w:rsidP="001E0A9B" w:rsidRDefault="00E476C5" w14:paraId="7CAE246D" w14:textId="77777777">
      <w:pPr>
        <w:spacing w:after="0" w:line="20" w:lineRule="atLeast"/>
        <w:rPr>
          <w:rFonts w:ascii="Aptos" w:hAnsi="Aptos"/>
        </w:rPr>
      </w:pPr>
    </w:p>
    <w:p w:rsidRPr="00EC580F" w:rsidR="00E476C5" w:rsidP="00327521" w:rsidRDefault="00E476C5" w14:paraId="3FB852DF" w14:textId="153BE0C0">
      <w:pPr>
        <w:pStyle w:val="Untitledsubclause2"/>
        <w:numPr>
          <w:ilvl w:val="2"/>
          <w:numId w:val="21"/>
        </w:numPr>
        <w:spacing w:after="0" w:line="20" w:lineRule="atLeast"/>
        <w:jc w:val="both"/>
        <w:rPr>
          <w:rFonts w:ascii="Aptos" w:hAnsi="Aptos"/>
        </w:rPr>
      </w:pPr>
      <w:r w:rsidRPr="7EECF89E">
        <w:rPr>
          <w:rFonts w:ascii="Aptos" w:hAnsi="Aptos"/>
        </w:rPr>
        <w:t xml:space="preserve">We will actively respond to all </w:t>
      </w:r>
      <w:r w:rsidRPr="7EECF89E" w:rsidR="000F7EB8">
        <w:rPr>
          <w:rFonts w:ascii="Aptos" w:hAnsi="Aptos"/>
        </w:rPr>
        <w:t>disclosures and r</w:t>
      </w:r>
      <w:r w:rsidRPr="7EECF89E">
        <w:rPr>
          <w:rFonts w:ascii="Aptos" w:hAnsi="Aptos"/>
        </w:rPr>
        <w:t xml:space="preserve">eports of </w:t>
      </w:r>
      <w:r w:rsidRPr="7EECF89E" w:rsidR="00047EFB">
        <w:rPr>
          <w:rFonts w:ascii="Aptos" w:hAnsi="Aptos"/>
        </w:rPr>
        <w:t>sexual misconduct or domestic abuse</w:t>
      </w:r>
      <w:r w:rsidRPr="7EECF89E">
        <w:rPr>
          <w:rFonts w:ascii="Aptos" w:hAnsi="Aptos"/>
        </w:rPr>
        <w:t xml:space="preserve"> and, whilst recognising that some experiences may constitute a criminal offence, we will ensure tha</w:t>
      </w:r>
      <w:r w:rsidRPr="7EECF89E" w:rsidR="009A6C84">
        <w:rPr>
          <w:rFonts w:ascii="Aptos" w:hAnsi="Aptos"/>
        </w:rPr>
        <w:t xml:space="preserve">t </w:t>
      </w:r>
      <w:r w:rsidRPr="7EECF89E">
        <w:rPr>
          <w:rFonts w:ascii="Aptos" w:hAnsi="Aptos"/>
        </w:rPr>
        <w:t>th</w:t>
      </w:r>
      <w:r w:rsidRPr="7EECF89E" w:rsidR="00901AA1">
        <w:rPr>
          <w:rFonts w:ascii="Aptos" w:hAnsi="Aptos"/>
        </w:rPr>
        <w:t>e</w:t>
      </w:r>
      <w:r w:rsidRPr="7EECF89E">
        <w:rPr>
          <w:rFonts w:ascii="Aptos" w:hAnsi="Aptos"/>
        </w:rPr>
        <w:t xml:space="preserve"> </w:t>
      </w:r>
      <w:r w:rsidRPr="7EECF89E" w:rsidR="00C341EB">
        <w:rPr>
          <w:rFonts w:ascii="Aptos" w:hAnsi="Aptos"/>
        </w:rPr>
        <w:t>r</w:t>
      </w:r>
      <w:r w:rsidRPr="7EECF89E">
        <w:rPr>
          <w:rFonts w:ascii="Aptos" w:hAnsi="Aptos"/>
        </w:rPr>
        <w:t>eports are carefully and thoughtfully addressed by relevant staff members</w:t>
      </w:r>
      <w:r w:rsidRPr="7EECF89E" w:rsidR="00D94655">
        <w:rPr>
          <w:rFonts w:ascii="Aptos" w:hAnsi="Aptos"/>
        </w:rPr>
        <w:t>,</w:t>
      </w:r>
      <w:r w:rsidRPr="7EECF89E">
        <w:rPr>
          <w:rFonts w:ascii="Aptos" w:hAnsi="Aptos"/>
        </w:rPr>
        <w:t xml:space="preserve"> through a process that is transparent and clearly communicated to the individuals involved. </w:t>
      </w:r>
      <w:r w:rsidRPr="7EECF89E" w:rsidR="00901AA1">
        <w:rPr>
          <w:rFonts w:ascii="Aptos" w:hAnsi="Aptos"/>
        </w:rPr>
        <w:t xml:space="preserve">Where the University has a duty to report an incident to the Police, </w:t>
      </w:r>
      <w:r w:rsidRPr="7EECF89E" w:rsidR="004E3235">
        <w:rPr>
          <w:rFonts w:ascii="Aptos" w:hAnsi="Aptos"/>
        </w:rPr>
        <w:t xml:space="preserve">adhering to our </w:t>
      </w:r>
      <w:hyperlink r:id="rId18">
        <w:r w:rsidRPr="7EECF89E" w:rsidR="004E3235">
          <w:rPr>
            <w:rStyle w:val="Hyperlink"/>
            <w:rFonts w:ascii="Aptos" w:hAnsi="Aptos"/>
          </w:rPr>
          <w:t>Safeguarding Policy</w:t>
        </w:r>
      </w:hyperlink>
      <w:r w:rsidRPr="7EECF89E" w:rsidR="004E3235">
        <w:rPr>
          <w:rFonts w:ascii="Aptos" w:hAnsi="Aptos"/>
        </w:rPr>
        <w:t xml:space="preserve">, this will be clearly communicated to the </w:t>
      </w:r>
      <w:r w:rsidRPr="7EECF89E" w:rsidR="00D94655">
        <w:rPr>
          <w:rFonts w:ascii="Aptos" w:hAnsi="Aptos"/>
        </w:rPr>
        <w:t>R</w:t>
      </w:r>
      <w:r w:rsidRPr="7EECF89E" w:rsidR="004E3235">
        <w:rPr>
          <w:rFonts w:ascii="Aptos" w:hAnsi="Aptos"/>
        </w:rPr>
        <w:t>eporting</w:t>
      </w:r>
      <w:r w:rsidR="00E63E46">
        <w:rPr>
          <w:rFonts w:ascii="Aptos" w:hAnsi="Aptos"/>
        </w:rPr>
        <w:t xml:space="preserve"> Party</w:t>
      </w:r>
      <w:r w:rsidRPr="7EECF89E" w:rsidR="004E3235">
        <w:rPr>
          <w:rFonts w:ascii="Aptos" w:hAnsi="Aptos"/>
        </w:rPr>
        <w:t xml:space="preserve"> if they do not wish to report to the Police themselves. </w:t>
      </w:r>
      <w:r w:rsidRPr="7EECF89E" w:rsidR="00D94655">
        <w:rPr>
          <w:rFonts w:ascii="Aptos" w:hAnsi="Aptos"/>
        </w:rPr>
        <w:t>We will endeavour to contact the Reporting Student</w:t>
      </w:r>
      <w:r w:rsidR="00B05A1E">
        <w:rPr>
          <w:rFonts w:ascii="Aptos" w:hAnsi="Aptos"/>
        </w:rPr>
        <w:t xml:space="preserve"> </w:t>
      </w:r>
      <w:r w:rsidRPr="7EECF89E" w:rsidR="00D94655">
        <w:rPr>
          <w:rFonts w:ascii="Aptos" w:hAnsi="Aptos"/>
        </w:rPr>
        <w:t>before the Police are contacted and, if this is not possible, then we will contact the Reporting</w:t>
      </w:r>
      <w:r w:rsidR="00E63E46">
        <w:rPr>
          <w:rFonts w:ascii="Aptos" w:hAnsi="Aptos"/>
        </w:rPr>
        <w:t xml:space="preserve"> Party</w:t>
      </w:r>
      <w:r w:rsidRPr="7EECF89E" w:rsidR="00D94655">
        <w:rPr>
          <w:rFonts w:ascii="Aptos" w:hAnsi="Aptos"/>
        </w:rPr>
        <w:t xml:space="preserve"> as soon as possible</w:t>
      </w:r>
      <w:r w:rsidR="00685B62">
        <w:rPr>
          <w:rFonts w:ascii="Aptos" w:hAnsi="Aptos"/>
        </w:rPr>
        <w:t xml:space="preserve"> after a report has been made</w:t>
      </w:r>
      <w:r w:rsidRPr="7EECF89E" w:rsidR="00D94655">
        <w:rPr>
          <w:rFonts w:ascii="Aptos" w:hAnsi="Aptos"/>
        </w:rPr>
        <w:t xml:space="preserve">. </w:t>
      </w:r>
    </w:p>
    <w:p w:rsidRPr="00EC580F" w:rsidR="00E476C5" w:rsidP="001E0A9B" w:rsidRDefault="00E476C5" w14:paraId="1D5016CC" w14:textId="77777777">
      <w:pPr>
        <w:spacing w:after="0" w:line="20" w:lineRule="atLeast"/>
        <w:rPr>
          <w:rFonts w:ascii="Aptos" w:hAnsi="Aptos"/>
        </w:rPr>
      </w:pPr>
    </w:p>
    <w:p w:rsidRPr="00E527DA" w:rsidR="00E527DA" w:rsidP="00327521" w:rsidRDefault="00E476C5" w14:paraId="581DFD3F" w14:textId="418D3501">
      <w:pPr>
        <w:pStyle w:val="Untitledsubclause2"/>
        <w:numPr>
          <w:ilvl w:val="2"/>
          <w:numId w:val="21"/>
        </w:numPr>
        <w:spacing w:after="0" w:line="20" w:lineRule="atLeast"/>
        <w:jc w:val="both"/>
        <w:rPr>
          <w:rFonts w:ascii="Aptos" w:hAnsi="Aptos"/>
        </w:rPr>
      </w:pPr>
      <w:r w:rsidRPr="7EECF89E">
        <w:rPr>
          <w:rFonts w:ascii="Aptos" w:hAnsi="Aptos"/>
        </w:rPr>
        <w:t xml:space="preserve">We are committed to providing a supportive environment where staff and students feel confident and empowered to make a </w:t>
      </w:r>
      <w:r w:rsidRPr="7EECF89E" w:rsidR="006C6C19">
        <w:rPr>
          <w:rFonts w:ascii="Aptos" w:hAnsi="Aptos"/>
        </w:rPr>
        <w:t>d</w:t>
      </w:r>
      <w:r w:rsidRPr="7EECF89E">
        <w:rPr>
          <w:rFonts w:ascii="Aptos" w:hAnsi="Aptos"/>
        </w:rPr>
        <w:t xml:space="preserve">isclosure, will be listened to and </w:t>
      </w:r>
      <w:r w:rsidRPr="7EECF89E" w:rsidR="00B343CB">
        <w:rPr>
          <w:rFonts w:ascii="Aptos" w:hAnsi="Aptos"/>
        </w:rPr>
        <w:t xml:space="preserve">given both guidance and support </w:t>
      </w:r>
      <w:r w:rsidRPr="7EECF89E" w:rsidR="00832C5F">
        <w:rPr>
          <w:rFonts w:ascii="Aptos" w:hAnsi="Aptos"/>
        </w:rPr>
        <w:t>regarding the</w:t>
      </w:r>
      <w:r w:rsidRPr="7EECF89E">
        <w:rPr>
          <w:rFonts w:ascii="Aptos" w:hAnsi="Aptos"/>
        </w:rPr>
        <w:t xml:space="preserve"> options available to them. We will respect the right of the party disclosing </w:t>
      </w:r>
      <w:r w:rsidRPr="7EECF89E" w:rsidR="00750FFA">
        <w:rPr>
          <w:rFonts w:ascii="Aptos" w:hAnsi="Aptos"/>
        </w:rPr>
        <w:t>t</w:t>
      </w:r>
      <w:r w:rsidRPr="7EECF89E">
        <w:rPr>
          <w:rFonts w:ascii="Aptos" w:hAnsi="Aptos"/>
        </w:rPr>
        <w:t xml:space="preserve">o choose how to take forward a </w:t>
      </w:r>
      <w:r w:rsidRPr="7EECF89E" w:rsidR="006C6C19">
        <w:rPr>
          <w:rFonts w:ascii="Aptos" w:hAnsi="Aptos"/>
        </w:rPr>
        <w:t>d</w:t>
      </w:r>
      <w:r w:rsidRPr="7EECF89E">
        <w:rPr>
          <w:rFonts w:ascii="Aptos" w:hAnsi="Aptos"/>
        </w:rPr>
        <w:t xml:space="preserve">isclosure. In certain circumstances, such as when we have a legal duty to fulfil, we may disclose information provided as part of a </w:t>
      </w:r>
      <w:r w:rsidRPr="7EECF89E" w:rsidR="006C6C19">
        <w:rPr>
          <w:rFonts w:ascii="Aptos" w:hAnsi="Aptos"/>
        </w:rPr>
        <w:t>d</w:t>
      </w:r>
      <w:r w:rsidRPr="7EECF89E">
        <w:rPr>
          <w:rFonts w:ascii="Aptos" w:hAnsi="Aptos"/>
        </w:rPr>
        <w:t>isclosure to manage risk.</w:t>
      </w:r>
    </w:p>
    <w:p w:rsidRPr="00E527DA" w:rsidR="00E527DA" w:rsidP="00E527DA" w:rsidRDefault="00E527DA" w14:paraId="4E20B71F" w14:textId="77777777">
      <w:pPr>
        <w:pStyle w:val="Untitledsubclause2"/>
        <w:numPr>
          <w:ilvl w:val="0"/>
          <w:numId w:val="0"/>
        </w:numPr>
        <w:spacing w:after="0" w:line="20" w:lineRule="atLeast"/>
        <w:ind w:left="1555"/>
        <w:jc w:val="both"/>
        <w:rPr>
          <w:rFonts w:ascii="Aptos" w:hAnsi="Aptos"/>
        </w:rPr>
      </w:pPr>
    </w:p>
    <w:p w:rsidRPr="0038179E" w:rsidR="00EF277A" w:rsidP="00327521" w:rsidRDefault="00EF277A" w14:paraId="65192101" w14:textId="7C9506AE">
      <w:pPr>
        <w:pStyle w:val="Untitledsubclause2"/>
        <w:numPr>
          <w:ilvl w:val="2"/>
          <w:numId w:val="21"/>
        </w:numPr>
        <w:spacing w:after="0" w:line="20" w:lineRule="atLeast"/>
        <w:jc w:val="both"/>
        <w:rPr>
          <w:rFonts w:ascii="Aptos" w:hAnsi="Aptos"/>
        </w:rPr>
      </w:pPr>
      <w:r w:rsidRPr="0038179E">
        <w:rPr>
          <w:rFonts w:ascii="Aptos" w:hAnsi="Aptos"/>
        </w:rPr>
        <w:t xml:space="preserve">All students or staff members involved in a </w:t>
      </w:r>
      <w:r w:rsidRPr="0038179E" w:rsidR="006C6C19">
        <w:rPr>
          <w:rFonts w:ascii="Aptos" w:hAnsi="Aptos"/>
        </w:rPr>
        <w:t>d</w:t>
      </w:r>
      <w:r w:rsidRPr="0038179E">
        <w:rPr>
          <w:rFonts w:ascii="Aptos" w:hAnsi="Aptos"/>
        </w:rPr>
        <w:t xml:space="preserve">isclosure or </w:t>
      </w:r>
      <w:r w:rsidRPr="0038179E" w:rsidR="006C6C19">
        <w:rPr>
          <w:rFonts w:ascii="Aptos" w:hAnsi="Aptos"/>
        </w:rPr>
        <w:t>r</w:t>
      </w:r>
      <w:r w:rsidRPr="0038179E">
        <w:rPr>
          <w:rFonts w:ascii="Aptos" w:hAnsi="Aptos"/>
        </w:rPr>
        <w:t xml:space="preserve">eport of </w:t>
      </w:r>
      <w:r w:rsidRPr="0038179E" w:rsidR="006C6C19">
        <w:rPr>
          <w:rFonts w:ascii="Aptos" w:hAnsi="Aptos"/>
        </w:rPr>
        <w:t>sexual misconduct or domestic abuse</w:t>
      </w:r>
      <w:r w:rsidRPr="0038179E">
        <w:rPr>
          <w:rFonts w:ascii="Aptos" w:hAnsi="Aptos"/>
        </w:rPr>
        <w:t xml:space="preserve"> will be offered appropriate support within the University. This includes both the Reporting </w:t>
      </w:r>
      <w:r w:rsidR="0038179E">
        <w:rPr>
          <w:rFonts w:ascii="Aptos" w:hAnsi="Aptos"/>
        </w:rPr>
        <w:t xml:space="preserve">and </w:t>
      </w:r>
      <w:r w:rsidRPr="0038179E">
        <w:rPr>
          <w:rFonts w:ascii="Aptos" w:hAnsi="Aptos"/>
        </w:rPr>
        <w:t xml:space="preserve">Responding </w:t>
      </w:r>
      <w:r w:rsidR="0038179E">
        <w:rPr>
          <w:rFonts w:ascii="Aptos" w:hAnsi="Aptos"/>
        </w:rPr>
        <w:t>parties</w:t>
      </w:r>
      <w:r w:rsidRPr="0038179E">
        <w:rPr>
          <w:rFonts w:ascii="Aptos" w:hAnsi="Aptos"/>
        </w:rPr>
        <w:t xml:space="preserve">. </w:t>
      </w:r>
    </w:p>
    <w:p w:rsidRPr="00BF2F41" w:rsidR="00BF2F41" w:rsidP="00BF2F41" w:rsidRDefault="00BF2F41" w14:paraId="0A2AC9E0" w14:textId="77777777">
      <w:pPr>
        <w:pStyle w:val="Untitledsubclause2"/>
        <w:numPr>
          <w:ilvl w:val="0"/>
          <w:numId w:val="0"/>
        </w:numPr>
        <w:spacing w:after="0" w:line="20" w:lineRule="atLeast"/>
        <w:ind w:left="1555"/>
        <w:jc w:val="both"/>
        <w:rPr>
          <w:rFonts w:ascii="Aptos" w:hAnsi="Aptos"/>
        </w:rPr>
      </w:pPr>
    </w:p>
    <w:p w:rsidRPr="00EC580F" w:rsidR="00971501" w:rsidP="001E0A9B" w:rsidRDefault="00971501" w14:paraId="7C74A5A5" w14:textId="2D3F6C89">
      <w:pPr>
        <w:pStyle w:val="Untitledsubclause2"/>
        <w:numPr>
          <w:ilvl w:val="2"/>
          <w:numId w:val="21"/>
        </w:numPr>
        <w:spacing w:after="0" w:line="20" w:lineRule="atLeast"/>
        <w:jc w:val="both"/>
        <w:rPr>
          <w:rFonts w:ascii="Aptos" w:hAnsi="Aptos"/>
        </w:rPr>
      </w:pPr>
      <w:r>
        <w:rPr>
          <w:rFonts w:ascii="Aptos" w:hAnsi="Aptos"/>
        </w:rPr>
        <w:t>When a disclosure or report has been made</w:t>
      </w:r>
      <w:r w:rsidRPr="00BD1973" w:rsidR="00471C63">
        <w:rPr>
          <w:rFonts w:ascii="Aptos" w:hAnsi="Aptos"/>
        </w:rPr>
        <w:t>, information</w:t>
      </w:r>
      <w:r w:rsidR="00471C63">
        <w:rPr>
          <w:rFonts w:ascii="Aptos" w:hAnsi="Aptos"/>
        </w:rPr>
        <w:t xml:space="preserve"> </w:t>
      </w:r>
      <w:r w:rsidR="00FF2991">
        <w:rPr>
          <w:rFonts w:ascii="Aptos" w:hAnsi="Aptos"/>
        </w:rPr>
        <w:t xml:space="preserve">regarding the </w:t>
      </w:r>
      <w:r w:rsidR="00D03B6E">
        <w:rPr>
          <w:rFonts w:ascii="Aptos" w:hAnsi="Aptos"/>
        </w:rPr>
        <w:t>Reporting and/or Responding Party</w:t>
      </w:r>
      <w:r w:rsidR="00C73969">
        <w:rPr>
          <w:rFonts w:ascii="Aptos" w:hAnsi="Aptos"/>
        </w:rPr>
        <w:t>,</w:t>
      </w:r>
      <w:r w:rsidR="00FF2991">
        <w:rPr>
          <w:rFonts w:ascii="Aptos" w:hAnsi="Aptos"/>
        </w:rPr>
        <w:t xml:space="preserve"> and</w:t>
      </w:r>
      <w:r w:rsidR="00F924C8">
        <w:rPr>
          <w:rFonts w:ascii="Aptos" w:hAnsi="Aptos"/>
        </w:rPr>
        <w:t xml:space="preserve"> the</w:t>
      </w:r>
      <w:r w:rsidR="00FF2991">
        <w:rPr>
          <w:rFonts w:ascii="Aptos" w:hAnsi="Aptos"/>
        </w:rPr>
        <w:t xml:space="preserve"> alleged allegation</w:t>
      </w:r>
      <w:r w:rsidR="00C73969">
        <w:rPr>
          <w:rFonts w:ascii="Aptos" w:hAnsi="Aptos"/>
        </w:rPr>
        <w:t>,</w:t>
      </w:r>
      <w:r w:rsidR="00FF2991">
        <w:rPr>
          <w:rFonts w:ascii="Aptos" w:hAnsi="Aptos"/>
        </w:rPr>
        <w:t xml:space="preserve"> </w:t>
      </w:r>
      <w:r w:rsidR="00471C63">
        <w:rPr>
          <w:rFonts w:ascii="Aptos" w:hAnsi="Aptos"/>
        </w:rPr>
        <w:t xml:space="preserve">will only be shared </w:t>
      </w:r>
      <w:r w:rsidR="00C73969">
        <w:rPr>
          <w:rFonts w:ascii="Aptos" w:hAnsi="Aptos"/>
        </w:rPr>
        <w:t>with specific staff members or Teams</w:t>
      </w:r>
      <w:r w:rsidR="00471C63">
        <w:rPr>
          <w:rFonts w:ascii="Aptos" w:hAnsi="Aptos"/>
        </w:rPr>
        <w:t xml:space="preserve"> when there is a legitimate need to do so. </w:t>
      </w:r>
      <w:r w:rsidR="00F924C8">
        <w:rPr>
          <w:rFonts w:ascii="Aptos" w:hAnsi="Aptos"/>
        </w:rPr>
        <w:t xml:space="preserve">This is in line with the University’s </w:t>
      </w:r>
      <w:hyperlink w:history="1" r:id="rId19">
        <w:r w:rsidRPr="00494475" w:rsidR="00494475">
          <w:rPr>
            <w:rStyle w:val="Hyperlink"/>
            <w:rFonts w:ascii="Aptos" w:hAnsi="Aptos"/>
          </w:rPr>
          <w:t>data protect</w:t>
        </w:r>
        <w:r w:rsidR="00494475">
          <w:rPr>
            <w:rStyle w:val="Hyperlink"/>
            <w:rFonts w:ascii="Aptos" w:hAnsi="Aptos"/>
          </w:rPr>
          <w:t>ion</w:t>
        </w:r>
        <w:r w:rsidRPr="00494475" w:rsidR="00494475">
          <w:rPr>
            <w:rStyle w:val="Hyperlink"/>
            <w:rFonts w:ascii="Aptos" w:hAnsi="Aptos"/>
          </w:rPr>
          <w:t xml:space="preserve"> and p</w:t>
        </w:r>
        <w:r w:rsidRPr="00494475" w:rsidR="00C73969">
          <w:rPr>
            <w:rStyle w:val="Hyperlink"/>
            <w:rFonts w:ascii="Aptos" w:hAnsi="Aptos"/>
          </w:rPr>
          <w:t xml:space="preserve">rivacy </w:t>
        </w:r>
        <w:r w:rsidRPr="00494475" w:rsidR="00494475">
          <w:rPr>
            <w:rStyle w:val="Hyperlink"/>
            <w:rFonts w:ascii="Aptos" w:hAnsi="Aptos"/>
          </w:rPr>
          <w:t>p</w:t>
        </w:r>
        <w:r w:rsidRPr="00494475" w:rsidR="00C73969">
          <w:rPr>
            <w:rStyle w:val="Hyperlink"/>
            <w:rFonts w:ascii="Aptos" w:hAnsi="Aptos"/>
          </w:rPr>
          <w:t>olic</w:t>
        </w:r>
        <w:r w:rsidRPr="00494475" w:rsidR="00494475">
          <w:rPr>
            <w:rStyle w:val="Hyperlink"/>
            <w:rFonts w:ascii="Aptos" w:hAnsi="Aptos"/>
          </w:rPr>
          <w:t>ies</w:t>
        </w:r>
      </w:hyperlink>
      <w:r w:rsidR="00C73969">
        <w:rPr>
          <w:rFonts w:ascii="Aptos" w:hAnsi="Aptos"/>
        </w:rPr>
        <w:t xml:space="preserve">. </w:t>
      </w:r>
    </w:p>
    <w:p w:rsidRPr="00EC580F" w:rsidR="00E476C5" w:rsidP="001E0A9B" w:rsidRDefault="00E476C5" w14:paraId="74750072" w14:textId="77777777">
      <w:pPr>
        <w:spacing w:after="0" w:line="20" w:lineRule="atLeast"/>
        <w:rPr>
          <w:rFonts w:ascii="Aptos" w:hAnsi="Aptos"/>
        </w:rPr>
      </w:pPr>
    </w:p>
    <w:p w:rsidR="00E476C5" w:rsidP="00327521" w:rsidRDefault="00E476C5" w14:paraId="479F0B5A" w14:textId="6DCE59B6">
      <w:pPr>
        <w:pStyle w:val="Untitledsubclause2"/>
        <w:numPr>
          <w:ilvl w:val="2"/>
          <w:numId w:val="21"/>
        </w:numPr>
        <w:spacing w:after="0" w:line="20" w:lineRule="atLeast"/>
        <w:jc w:val="both"/>
        <w:rPr>
          <w:rFonts w:ascii="Aptos" w:hAnsi="Aptos"/>
        </w:rPr>
      </w:pPr>
      <w:r w:rsidRPr="7EECF89E">
        <w:rPr>
          <w:rFonts w:ascii="Aptos" w:hAnsi="Aptos"/>
        </w:rPr>
        <w:t xml:space="preserve">All University staff will </w:t>
      </w:r>
      <w:r w:rsidRPr="7EECF89E" w:rsidR="00BF2F41">
        <w:rPr>
          <w:rFonts w:ascii="Aptos" w:hAnsi="Aptos"/>
        </w:rPr>
        <w:t>be</w:t>
      </w:r>
      <w:r w:rsidRPr="7EECF89E">
        <w:rPr>
          <w:rFonts w:ascii="Aptos" w:hAnsi="Aptos"/>
        </w:rPr>
        <w:t xml:space="preserve"> informed of the Policy and will be trained as appropriate to their roles (e.g. Investigating Report of Sexual Misconduct and Violence, Bystander Training</w:t>
      </w:r>
      <w:r w:rsidRPr="7EECF89E" w:rsidR="00CA6AC5">
        <w:rPr>
          <w:rFonts w:ascii="Aptos" w:hAnsi="Aptos"/>
        </w:rPr>
        <w:t>, First Responder, Sexual Violence Liaison Officer</w:t>
      </w:r>
      <w:r w:rsidRPr="7EECF89E">
        <w:rPr>
          <w:rFonts w:ascii="Aptos" w:hAnsi="Aptos"/>
        </w:rPr>
        <w:t xml:space="preserve">). All staff involved in the process will act with </w:t>
      </w:r>
      <w:r w:rsidR="00762FA8">
        <w:rPr>
          <w:rFonts w:ascii="Aptos" w:hAnsi="Aptos"/>
        </w:rPr>
        <w:t>compassion</w:t>
      </w:r>
      <w:r w:rsidRPr="7EECF89E">
        <w:rPr>
          <w:rFonts w:ascii="Aptos" w:hAnsi="Aptos"/>
        </w:rPr>
        <w:t xml:space="preserve"> and discretion</w:t>
      </w:r>
      <w:r w:rsidR="00BE53A0">
        <w:rPr>
          <w:rFonts w:ascii="Aptos" w:hAnsi="Aptos"/>
        </w:rPr>
        <w:t>,</w:t>
      </w:r>
      <w:r w:rsidRPr="7EECF89E">
        <w:rPr>
          <w:rFonts w:ascii="Aptos" w:hAnsi="Aptos"/>
        </w:rPr>
        <w:t xml:space="preserve"> </w:t>
      </w:r>
      <w:proofErr w:type="gramStart"/>
      <w:r w:rsidRPr="7EECF89E">
        <w:rPr>
          <w:rFonts w:ascii="Aptos" w:hAnsi="Aptos"/>
        </w:rPr>
        <w:t>at all times</w:t>
      </w:r>
      <w:proofErr w:type="gramEnd"/>
      <w:r w:rsidRPr="7EECF89E" w:rsidR="002F5561">
        <w:rPr>
          <w:rFonts w:ascii="Aptos" w:hAnsi="Aptos"/>
        </w:rPr>
        <w:t xml:space="preserve">. </w:t>
      </w:r>
    </w:p>
    <w:p w:rsidR="004B3CEB" w:rsidP="004B3CEB" w:rsidRDefault="004B3CEB" w14:paraId="3039E7FA" w14:textId="77777777">
      <w:pPr>
        <w:pStyle w:val="Untitledsubclause2"/>
        <w:numPr>
          <w:ilvl w:val="0"/>
          <w:numId w:val="0"/>
        </w:numPr>
        <w:spacing w:after="0" w:line="20" w:lineRule="atLeast"/>
        <w:ind w:left="1555"/>
        <w:jc w:val="both"/>
        <w:rPr>
          <w:rFonts w:ascii="Aptos" w:hAnsi="Aptos"/>
        </w:rPr>
      </w:pPr>
    </w:p>
    <w:p w:rsidRPr="00EB134A" w:rsidR="004B3CEB" w:rsidP="00327521" w:rsidRDefault="00791F5B" w14:paraId="6B13EEAF" w14:textId="26A8FADB">
      <w:pPr>
        <w:pStyle w:val="Untitledsubclause2"/>
        <w:numPr>
          <w:ilvl w:val="2"/>
          <w:numId w:val="21"/>
        </w:numPr>
        <w:rPr>
          <w:rFonts w:ascii="Aptos" w:hAnsi="Aptos"/>
        </w:rPr>
      </w:pPr>
      <w:r>
        <w:rPr>
          <w:rFonts w:ascii="Aptos" w:hAnsi="Aptos"/>
        </w:rPr>
        <w:t>The University will ensure that all staff who provide one-to-one support to those who have experienced sexual misconduct or domestic abuse are provid</w:t>
      </w:r>
      <w:r w:rsidR="00910C8A">
        <w:rPr>
          <w:rFonts w:ascii="Aptos" w:hAnsi="Aptos"/>
        </w:rPr>
        <w:t>ed</w:t>
      </w:r>
      <w:r>
        <w:rPr>
          <w:rFonts w:ascii="Aptos" w:hAnsi="Aptos"/>
        </w:rPr>
        <w:t xml:space="preserve"> with appropriate training opportunities relating to this subject matter.</w:t>
      </w:r>
      <w:r w:rsidR="00910C8A">
        <w:rPr>
          <w:rFonts w:ascii="Aptos" w:hAnsi="Aptos"/>
        </w:rPr>
        <w:t xml:space="preserve"> </w:t>
      </w:r>
      <w:r w:rsidR="0058759D">
        <w:rPr>
          <w:rFonts w:ascii="Aptos" w:hAnsi="Aptos"/>
        </w:rPr>
        <w:t xml:space="preserve">Appropriate training </w:t>
      </w:r>
      <w:r w:rsidR="001B7C8E">
        <w:rPr>
          <w:rFonts w:ascii="Aptos" w:hAnsi="Aptos"/>
        </w:rPr>
        <w:t>is vital to</w:t>
      </w:r>
      <w:r w:rsidR="00910C8A">
        <w:rPr>
          <w:rFonts w:ascii="Aptos" w:hAnsi="Aptos"/>
        </w:rPr>
        <w:t xml:space="preserve"> ensure staff members feel equipped and confident in responding to disclosures or reports of </w:t>
      </w:r>
      <w:r w:rsidR="00B526CB">
        <w:rPr>
          <w:rFonts w:ascii="Aptos" w:hAnsi="Aptos"/>
        </w:rPr>
        <w:t xml:space="preserve">this nature. </w:t>
      </w:r>
    </w:p>
    <w:p w:rsidRPr="00EC580F" w:rsidR="00E476C5" w:rsidP="001E0A9B" w:rsidRDefault="00E476C5" w14:paraId="3B8351F0" w14:textId="77777777">
      <w:pPr>
        <w:pStyle w:val="Untitledsubclause2"/>
        <w:numPr>
          <w:ilvl w:val="0"/>
          <w:numId w:val="0"/>
        </w:numPr>
        <w:spacing w:after="0" w:line="20" w:lineRule="atLeast"/>
        <w:jc w:val="both"/>
        <w:rPr>
          <w:rFonts w:ascii="Aptos" w:hAnsi="Aptos"/>
        </w:rPr>
      </w:pPr>
    </w:p>
    <w:p w:rsidRPr="00EC580F" w:rsidR="00E476C5" w:rsidP="001E0A9B" w:rsidRDefault="00E476C5" w14:paraId="37EB40A6" w14:textId="16AB4517">
      <w:pPr>
        <w:pStyle w:val="Untitledsubclause2"/>
        <w:numPr>
          <w:ilvl w:val="2"/>
          <w:numId w:val="21"/>
        </w:numPr>
        <w:spacing w:after="0" w:line="20" w:lineRule="atLeast"/>
        <w:jc w:val="both"/>
        <w:rPr>
          <w:rFonts w:ascii="Aptos" w:hAnsi="Aptos"/>
        </w:rPr>
      </w:pPr>
      <w:r w:rsidRPr="00EC580F">
        <w:rPr>
          <w:rFonts w:ascii="Aptos" w:hAnsi="Aptos"/>
        </w:rPr>
        <w:t xml:space="preserve">We will adopt a trauma-informed and </w:t>
      </w:r>
      <w:r w:rsidR="002F5561">
        <w:rPr>
          <w:rFonts w:ascii="Aptos" w:hAnsi="Aptos"/>
        </w:rPr>
        <w:t>survivor/</w:t>
      </w:r>
      <w:r w:rsidRPr="00EC580F">
        <w:rPr>
          <w:rFonts w:ascii="Aptos" w:hAnsi="Aptos"/>
        </w:rPr>
        <w:t>victim led approach and provide support to all students or staff involved in the process.</w:t>
      </w:r>
    </w:p>
    <w:p w:rsidRPr="00EC580F" w:rsidR="00E476C5" w:rsidP="001E0A9B" w:rsidRDefault="00E476C5" w14:paraId="571BFFB0" w14:textId="77777777">
      <w:pPr>
        <w:pStyle w:val="ListParagraph"/>
        <w:spacing w:after="0" w:line="20" w:lineRule="atLeast"/>
        <w:rPr>
          <w:rFonts w:ascii="Aptos" w:hAnsi="Aptos"/>
        </w:rPr>
      </w:pPr>
    </w:p>
    <w:p w:rsidRPr="00EC580F" w:rsidR="00E476C5" w:rsidP="00327521" w:rsidRDefault="00E476C5" w14:paraId="682CE58A" w14:textId="508A20EA">
      <w:pPr>
        <w:pStyle w:val="Untitledsubclause2"/>
        <w:numPr>
          <w:ilvl w:val="2"/>
          <w:numId w:val="21"/>
        </w:numPr>
        <w:spacing w:after="0" w:line="20" w:lineRule="atLeast"/>
        <w:jc w:val="both"/>
        <w:rPr>
          <w:rFonts w:ascii="Aptos" w:hAnsi="Aptos"/>
        </w:rPr>
      </w:pPr>
      <w:r w:rsidRPr="7EECF89E">
        <w:rPr>
          <w:rFonts w:ascii="Aptos" w:hAnsi="Aptos"/>
        </w:rPr>
        <w:t xml:space="preserve">We believe that no person should suffer the effects of </w:t>
      </w:r>
      <w:r w:rsidRPr="7EECF89E" w:rsidR="00897D8A">
        <w:rPr>
          <w:rFonts w:ascii="Aptos" w:hAnsi="Aptos"/>
        </w:rPr>
        <w:t>s</w:t>
      </w:r>
      <w:r w:rsidRPr="7EECF89E">
        <w:rPr>
          <w:rFonts w:ascii="Aptos" w:hAnsi="Aptos"/>
        </w:rPr>
        <w:t xml:space="preserve">exual </w:t>
      </w:r>
      <w:r w:rsidRPr="7EECF89E" w:rsidR="00897D8A">
        <w:rPr>
          <w:rFonts w:ascii="Aptos" w:hAnsi="Aptos"/>
        </w:rPr>
        <w:t>m</w:t>
      </w:r>
      <w:r w:rsidRPr="7EECF89E">
        <w:rPr>
          <w:rFonts w:ascii="Aptos" w:hAnsi="Aptos"/>
        </w:rPr>
        <w:t>isconduct and</w:t>
      </w:r>
      <w:r w:rsidRPr="7EECF89E" w:rsidR="00897D8A">
        <w:rPr>
          <w:rFonts w:ascii="Aptos" w:hAnsi="Aptos"/>
        </w:rPr>
        <w:t>/or</w:t>
      </w:r>
      <w:r w:rsidRPr="7EECF89E">
        <w:rPr>
          <w:rFonts w:ascii="Aptos" w:hAnsi="Aptos"/>
        </w:rPr>
        <w:t xml:space="preserve"> </w:t>
      </w:r>
      <w:r w:rsidRPr="7EECF89E" w:rsidR="006C6C19">
        <w:rPr>
          <w:rFonts w:ascii="Aptos" w:hAnsi="Aptos"/>
        </w:rPr>
        <w:t>domestic abuse</w:t>
      </w:r>
      <w:r w:rsidRPr="7EECF89E">
        <w:rPr>
          <w:rFonts w:ascii="Aptos" w:hAnsi="Aptos"/>
        </w:rPr>
        <w:t xml:space="preserve"> alone and will ensure that there is support, </w:t>
      </w:r>
      <w:r w:rsidRPr="7EECF89E" w:rsidR="00082009">
        <w:rPr>
          <w:rFonts w:ascii="Aptos" w:hAnsi="Aptos"/>
        </w:rPr>
        <w:t xml:space="preserve">including signposting to specialist, external organisations who can provide additional support such as specialist counselling. </w:t>
      </w:r>
      <w:r w:rsidRPr="7EECF89E" w:rsidR="00171FE3">
        <w:rPr>
          <w:rFonts w:ascii="Aptos" w:hAnsi="Aptos"/>
        </w:rPr>
        <w:t xml:space="preserve">If a student or staff member wishes to access this external support the University will help to facilitate this referral, wherever possible. </w:t>
      </w:r>
    </w:p>
    <w:p w:rsidRPr="00EC580F" w:rsidR="00E476C5" w:rsidP="001E0A9B" w:rsidRDefault="00E476C5" w14:paraId="1D6EE0D6" w14:textId="77777777">
      <w:pPr>
        <w:pStyle w:val="Untitledsubclause2"/>
        <w:numPr>
          <w:ilvl w:val="0"/>
          <w:numId w:val="0"/>
        </w:numPr>
        <w:spacing w:after="0" w:line="20" w:lineRule="atLeast"/>
        <w:jc w:val="both"/>
        <w:rPr>
          <w:rFonts w:ascii="Aptos" w:hAnsi="Aptos"/>
        </w:rPr>
      </w:pPr>
    </w:p>
    <w:p w:rsidRPr="007C7E89" w:rsidR="00E476C5" w:rsidP="00327521" w:rsidRDefault="00E476C5" w14:paraId="396EAB36" w14:textId="6519807E">
      <w:pPr>
        <w:pStyle w:val="Untitledsubclause2"/>
        <w:numPr>
          <w:ilvl w:val="2"/>
          <w:numId w:val="21"/>
        </w:numPr>
        <w:spacing w:after="0" w:line="20" w:lineRule="atLeast"/>
        <w:jc w:val="both"/>
        <w:rPr>
          <w:rFonts w:ascii="Aptos" w:hAnsi="Aptos"/>
        </w:rPr>
      </w:pPr>
      <w:r w:rsidRPr="7EECF89E">
        <w:rPr>
          <w:rFonts w:ascii="Aptos" w:hAnsi="Aptos"/>
        </w:rPr>
        <w:t xml:space="preserve">We will work with key partners and groups to forge positive relationships to support all our work in this area, from prevention, </w:t>
      </w:r>
      <w:r w:rsidRPr="7EECF89E" w:rsidR="00C4329A">
        <w:rPr>
          <w:rFonts w:ascii="Aptos" w:hAnsi="Aptos"/>
        </w:rPr>
        <w:t>response,</w:t>
      </w:r>
      <w:r w:rsidRPr="7EECF89E">
        <w:rPr>
          <w:rFonts w:ascii="Aptos" w:hAnsi="Aptos"/>
        </w:rPr>
        <w:t xml:space="preserve"> and post-incident care.</w:t>
      </w:r>
    </w:p>
    <w:p w:rsidRPr="00C4631A" w:rsidR="00E476C5" w:rsidP="001E0A9B" w:rsidRDefault="00E476C5" w14:paraId="6DFA04E8" w14:textId="77777777">
      <w:pPr>
        <w:pStyle w:val="Untitledsubclause2"/>
        <w:numPr>
          <w:ilvl w:val="0"/>
          <w:numId w:val="0"/>
        </w:numPr>
        <w:spacing w:after="0" w:line="20" w:lineRule="atLeast"/>
        <w:ind w:left="720"/>
        <w:jc w:val="both"/>
        <w:rPr>
          <w:rFonts w:ascii="Aptos" w:hAnsi="Aptos"/>
          <w:b/>
          <w:bCs/>
        </w:rPr>
      </w:pPr>
    </w:p>
    <w:p w:rsidR="00C4631A" w:rsidP="001E0A9B" w:rsidRDefault="00C4631A" w14:paraId="2DBE7356" w14:textId="2E1FDAAE">
      <w:pPr>
        <w:pStyle w:val="Untitledsubclause2"/>
        <w:numPr>
          <w:ilvl w:val="0"/>
          <w:numId w:val="21"/>
        </w:numPr>
        <w:spacing w:after="0" w:line="20" w:lineRule="atLeast"/>
        <w:jc w:val="both"/>
        <w:rPr>
          <w:rFonts w:ascii="Aptos" w:hAnsi="Aptos"/>
          <w:b/>
          <w:bCs/>
        </w:rPr>
      </w:pPr>
      <w:r>
        <w:rPr>
          <w:rFonts w:ascii="Aptos" w:hAnsi="Aptos"/>
          <w:b/>
          <w:bCs/>
        </w:rPr>
        <w:t>SCOPE</w:t>
      </w:r>
    </w:p>
    <w:p w:rsidR="00C4631A" w:rsidP="001E0A9B" w:rsidRDefault="00C4631A" w14:paraId="452716E1" w14:textId="77777777">
      <w:pPr>
        <w:pStyle w:val="Untitledsubclause2"/>
        <w:numPr>
          <w:ilvl w:val="0"/>
          <w:numId w:val="0"/>
        </w:numPr>
        <w:spacing w:after="0" w:line="20" w:lineRule="atLeast"/>
        <w:ind w:left="720"/>
        <w:jc w:val="both"/>
        <w:rPr>
          <w:rFonts w:ascii="Aptos" w:hAnsi="Aptos"/>
          <w:b/>
          <w:bCs/>
        </w:rPr>
      </w:pPr>
    </w:p>
    <w:p w:rsidRPr="00423389" w:rsidR="00725FF1" w:rsidP="00B82C3A" w:rsidRDefault="00C4631A" w14:paraId="545B38FA" w14:textId="23774539">
      <w:pPr>
        <w:pStyle w:val="Untitledsubclause2"/>
        <w:numPr>
          <w:ilvl w:val="1"/>
          <w:numId w:val="21"/>
        </w:numPr>
        <w:spacing w:after="0" w:line="20" w:lineRule="atLeast"/>
        <w:jc w:val="both"/>
        <w:rPr>
          <w:rFonts w:ascii="Aptos" w:hAnsi="Aptos"/>
          <w:b/>
          <w:bCs/>
        </w:rPr>
      </w:pPr>
      <w:r w:rsidRPr="7EECF89E">
        <w:rPr>
          <w:rFonts w:ascii="Aptos" w:hAnsi="Aptos"/>
        </w:rPr>
        <w:t>This Policy applies to all members of the University community</w:t>
      </w:r>
      <w:r w:rsidRPr="7EECF89E" w:rsidR="00627BAE">
        <w:rPr>
          <w:rFonts w:ascii="Aptos" w:hAnsi="Aptos"/>
        </w:rPr>
        <w:t xml:space="preserve">, regardless of their age, disability, marriage and civil partnership status, pregnancy and maternity, race, </w:t>
      </w:r>
      <w:r w:rsidRPr="7EECF89E" w:rsidR="00C4329A">
        <w:rPr>
          <w:rFonts w:ascii="Aptos" w:hAnsi="Aptos"/>
        </w:rPr>
        <w:t>religion,</w:t>
      </w:r>
      <w:r w:rsidRPr="7EECF89E" w:rsidR="00627BAE">
        <w:rPr>
          <w:rFonts w:ascii="Aptos" w:hAnsi="Aptos"/>
        </w:rPr>
        <w:t xml:space="preserve"> or belief (including lack of belief), gender identity, gender expression and sexual orientation</w:t>
      </w:r>
      <w:r w:rsidRPr="7EECF89E">
        <w:rPr>
          <w:rFonts w:ascii="Aptos" w:hAnsi="Aptos"/>
        </w:rPr>
        <w:t xml:space="preserve">. </w:t>
      </w:r>
    </w:p>
    <w:p w:rsidRPr="00725FF1" w:rsidR="00423389" w:rsidP="00423389" w:rsidRDefault="00423389" w14:paraId="2A0B60E8" w14:textId="77777777">
      <w:pPr>
        <w:pStyle w:val="Untitledsubclause2"/>
        <w:numPr>
          <w:ilvl w:val="0"/>
          <w:numId w:val="0"/>
        </w:numPr>
        <w:spacing w:after="0" w:line="20" w:lineRule="atLeast"/>
        <w:ind w:left="720"/>
        <w:jc w:val="both"/>
        <w:rPr>
          <w:rFonts w:ascii="Aptos" w:hAnsi="Aptos"/>
          <w:b/>
          <w:bCs/>
        </w:rPr>
      </w:pPr>
    </w:p>
    <w:p w:rsidRPr="00C4631A" w:rsidR="00C4631A" w:rsidP="3543B2E5" w:rsidRDefault="00154D73" w14:paraId="1E8BFBF6" w14:textId="09D12610">
      <w:pPr>
        <w:pStyle w:val="Untitledsubclause2"/>
        <w:spacing w:after="0" w:line="20" w:lineRule="atLeast"/>
        <w:jc w:val="both"/>
        <w:rPr>
          <w:rFonts w:ascii="Aptos" w:hAnsi="Aptos"/>
          <w:b w:val="1"/>
          <w:bCs w:val="1"/>
        </w:rPr>
      </w:pPr>
      <w:r w:rsidRPr="3543B2E5" w:rsidR="00154D73">
        <w:rPr>
          <w:rFonts w:ascii="Aptos" w:hAnsi="Aptos"/>
        </w:rPr>
        <w:t>I</w:t>
      </w:r>
      <w:r w:rsidRPr="3543B2E5" w:rsidR="00423389">
        <w:rPr>
          <w:rFonts w:ascii="Aptos" w:hAnsi="Aptos"/>
        </w:rPr>
        <w:t>f</w:t>
      </w:r>
      <w:r w:rsidRPr="3543B2E5" w:rsidR="00154D73">
        <w:rPr>
          <w:rFonts w:ascii="Aptos" w:hAnsi="Aptos"/>
        </w:rPr>
        <w:t xml:space="preserve"> the University receives a </w:t>
      </w:r>
      <w:r w:rsidRPr="3543B2E5" w:rsidR="00423389">
        <w:rPr>
          <w:rFonts w:ascii="Aptos" w:hAnsi="Aptos"/>
        </w:rPr>
        <w:t>third</w:t>
      </w:r>
      <w:r w:rsidRPr="3543B2E5" w:rsidR="00423389">
        <w:rPr>
          <w:rFonts w:ascii="Aptos" w:hAnsi="Aptos"/>
        </w:rPr>
        <w:t>-party</w:t>
      </w:r>
      <w:r w:rsidRPr="3543B2E5" w:rsidR="00154D73">
        <w:rPr>
          <w:rFonts w:ascii="Aptos" w:hAnsi="Aptos"/>
        </w:rPr>
        <w:t xml:space="preserve"> report of an incident of </w:t>
      </w:r>
      <w:r w:rsidRPr="3543B2E5" w:rsidR="00747BEE">
        <w:rPr>
          <w:rFonts w:ascii="Aptos" w:hAnsi="Aptos"/>
        </w:rPr>
        <w:t>sexual misconduct or domestic abuse</w:t>
      </w:r>
      <w:r w:rsidRPr="3543B2E5" w:rsidR="00154D73">
        <w:rPr>
          <w:rFonts w:ascii="Aptos" w:hAnsi="Aptos"/>
        </w:rPr>
        <w:t xml:space="preserve"> </w:t>
      </w:r>
      <w:r w:rsidRPr="3543B2E5" w:rsidR="001201BE">
        <w:rPr>
          <w:rFonts w:ascii="Aptos" w:hAnsi="Aptos"/>
        </w:rPr>
        <w:t xml:space="preserve">involving a member of the University Community </w:t>
      </w:r>
      <w:r w:rsidRPr="3543B2E5" w:rsidR="00DD739F">
        <w:rPr>
          <w:rFonts w:ascii="Aptos" w:hAnsi="Aptos"/>
        </w:rPr>
        <w:t xml:space="preserve">this would be considered as part of this policy. If there is a historic claim or if both the Reporting and Responding Parties are </w:t>
      </w:r>
      <w:r w:rsidRPr="3543B2E5" w:rsidR="00423389">
        <w:rPr>
          <w:rFonts w:ascii="Aptos" w:hAnsi="Aptos"/>
        </w:rPr>
        <w:t xml:space="preserve">no longer part of the University </w:t>
      </w:r>
      <w:r w:rsidRPr="3543B2E5" w:rsidR="00423389">
        <w:rPr>
          <w:rFonts w:ascii="Aptos" w:hAnsi="Aptos"/>
        </w:rPr>
        <w:t>Community</w:t>
      </w:r>
      <w:r w:rsidRPr="3543B2E5" w:rsidR="00423389">
        <w:rPr>
          <w:rFonts w:ascii="Aptos" w:hAnsi="Aptos"/>
        </w:rPr>
        <w:t xml:space="preserve"> then this would be considered as part of </w:t>
      </w:r>
      <w:hyperlink r:id="Ra7c0aeb2f78b49a7">
        <w:r w:rsidRPr="3543B2E5" w:rsidR="1741C3B6">
          <w:rPr>
            <w:rStyle w:val="Hyperlink"/>
            <w:rFonts w:ascii="Aptos" w:hAnsi="Aptos"/>
          </w:rPr>
          <w:t>External Complaints.</w:t>
        </w:r>
      </w:hyperlink>
      <w:r w:rsidRPr="3543B2E5" w:rsidR="1741C3B6">
        <w:rPr>
          <w:rFonts w:ascii="Aptos" w:hAnsi="Aptos"/>
        </w:rPr>
        <w:t xml:space="preserve"> </w:t>
      </w:r>
      <w:r w:rsidRPr="3543B2E5" w:rsidR="00423389">
        <w:rPr>
          <w:rFonts w:ascii="Aptos" w:hAnsi="Aptos"/>
        </w:rPr>
        <w:t xml:space="preserve"> </w:t>
      </w:r>
    </w:p>
    <w:p w:rsidRPr="00C4631A" w:rsidR="00C4631A" w:rsidP="001E0A9B" w:rsidRDefault="00C4631A" w14:paraId="1B38C46C" w14:textId="77777777">
      <w:pPr>
        <w:pStyle w:val="Untitledsubclause2"/>
        <w:numPr>
          <w:ilvl w:val="0"/>
          <w:numId w:val="0"/>
        </w:numPr>
        <w:spacing w:after="0" w:line="20" w:lineRule="atLeast"/>
        <w:ind w:left="720"/>
        <w:jc w:val="both"/>
        <w:rPr>
          <w:rFonts w:ascii="Aptos" w:hAnsi="Aptos"/>
          <w:b/>
          <w:bCs/>
        </w:rPr>
      </w:pPr>
    </w:p>
    <w:p w:rsidR="00C4631A" w:rsidP="00B82C3A" w:rsidRDefault="00C4631A" w14:paraId="4051F95E" w14:textId="6982F8BB">
      <w:pPr>
        <w:pStyle w:val="Untitledsubclause2"/>
        <w:numPr>
          <w:ilvl w:val="1"/>
          <w:numId w:val="21"/>
        </w:numPr>
        <w:spacing w:after="0" w:line="20" w:lineRule="atLeast"/>
        <w:jc w:val="both"/>
        <w:rPr>
          <w:rFonts w:ascii="Aptos" w:hAnsi="Aptos"/>
        </w:rPr>
      </w:pPr>
      <w:r w:rsidRPr="7EECF89E">
        <w:rPr>
          <w:rFonts w:ascii="Aptos" w:hAnsi="Aptos"/>
        </w:rPr>
        <w:t xml:space="preserve">Disclosures and </w:t>
      </w:r>
      <w:r w:rsidRPr="7EECF89E" w:rsidR="00747BEE">
        <w:rPr>
          <w:rFonts w:ascii="Aptos" w:hAnsi="Aptos"/>
        </w:rPr>
        <w:t>r</w:t>
      </w:r>
      <w:r w:rsidRPr="7EECF89E">
        <w:rPr>
          <w:rFonts w:ascii="Aptos" w:hAnsi="Aptos"/>
        </w:rPr>
        <w:t xml:space="preserve">eports made under this </w:t>
      </w:r>
      <w:r w:rsidRPr="7EECF89E" w:rsidR="00627BAE">
        <w:rPr>
          <w:rFonts w:ascii="Aptos" w:hAnsi="Aptos"/>
        </w:rPr>
        <w:t>p</w:t>
      </w:r>
      <w:r w:rsidRPr="7EECF89E">
        <w:rPr>
          <w:rFonts w:ascii="Aptos" w:hAnsi="Aptos"/>
        </w:rPr>
        <w:t>olic</w:t>
      </w:r>
      <w:r w:rsidRPr="7EECF89E" w:rsidR="00627BAE">
        <w:rPr>
          <w:rFonts w:ascii="Aptos" w:hAnsi="Aptos"/>
        </w:rPr>
        <w:t>y</w:t>
      </w:r>
      <w:r w:rsidRPr="7EECF89E">
        <w:rPr>
          <w:rFonts w:ascii="Aptos" w:hAnsi="Aptos"/>
        </w:rPr>
        <w:t xml:space="preserve"> are not limited to </w:t>
      </w:r>
      <w:proofErr w:type="gramStart"/>
      <w:r w:rsidRPr="7EECF89E">
        <w:rPr>
          <w:rFonts w:ascii="Aptos" w:hAnsi="Aptos"/>
        </w:rPr>
        <w:t>University</w:t>
      </w:r>
      <w:proofErr w:type="gramEnd"/>
      <w:r w:rsidRPr="7EECF89E">
        <w:rPr>
          <w:rFonts w:ascii="Aptos" w:hAnsi="Aptos"/>
        </w:rPr>
        <w:t xml:space="preserve"> premises or the immediate geography of the University</w:t>
      </w:r>
      <w:r w:rsidRPr="7EECF89E" w:rsidR="00F13C68">
        <w:rPr>
          <w:rFonts w:ascii="Aptos" w:hAnsi="Aptos"/>
        </w:rPr>
        <w:t xml:space="preserve"> and may include</w:t>
      </w:r>
      <w:r w:rsidRPr="7EECF89E" w:rsidR="00DB74A0">
        <w:rPr>
          <w:rFonts w:ascii="Aptos" w:hAnsi="Aptos"/>
        </w:rPr>
        <w:t>,</w:t>
      </w:r>
      <w:r w:rsidRPr="7EECF89E" w:rsidR="00F13C68">
        <w:rPr>
          <w:rFonts w:ascii="Aptos" w:hAnsi="Aptos"/>
        </w:rPr>
        <w:t xml:space="preserve"> </w:t>
      </w:r>
      <w:r w:rsidRPr="7EECF89E" w:rsidR="008B5BD7">
        <w:rPr>
          <w:rFonts w:ascii="Aptos" w:hAnsi="Aptos"/>
        </w:rPr>
        <w:t>for example, electronic forms such as via messaging apps or social media</w:t>
      </w:r>
      <w:r w:rsidRPr="7EECF89E">
        <w:rPr>
          <w:rFonts w:ascii="Aptos" w:hAnsi="Aptos"/>
        </w:rPr>
        <w:t xml:space="preserve">. </w:t>
      </w:r>
    </w:p>
    <w:p w:rsidRPr="00D12E60" w:rsidR="00D72C4F" w:rsidP="00D12E60" w:rsidRDefault="00D72C4F" w14:paraId="6679C67A" w14:textId="77777777">
      <w:pPr>
        <w:spacing w:after="0" w:line="20" w:lineRule="atLeast"/>
        <w:rPr>
          <w:rFonts w:ascii="Aptos" w:hAnsi="Aptos"/>
        </w:rPr>
      </w:pPr>
    </w:p>
    <w:p w:rsidR="00D72C4F" w:rsidP="001E0A9B" w:rsidRDefault="00D72C4F" w14:paraId="765CF040" w14:textId="14027141">
      <w:pPr>
        <w:pStyle w:val="Untitledsubclause2"/>
        <w:numPr>
          <w:ilvl w:val="1"/>
          <w:numId w:val="21"/>
        </w:numPr>
        <w:spacing w:after="0" w:line="20" w:lineRule="atLeast"/>
        <w:jc w:val="both"/>
        <w:rPr>
          <w:rFonts w:ascii="Aptos" w:hAnsi="Aptos"/>
        </w:rPr>
      </w:pPr>
      <w:r>
        <w:rPr>
          <w:rFonts w:ascii="Aptos" w:hAnsi="Aptos"/>
        </w:rPr>
        <w:t xml:space="preserve">Some incidents of </w:t>
      </w:r>
      <w:r w:rsidR="00D12E60">
        <w:rPr>
          <w:rFonts w:ascii="Aptos" w:hAnsi="Aptos"/>
        </w:rPr>
        <w:t>sexual misconduct or domestic abuse</w:t>
      </w:r>
      <w:r>
        <w:rPr>
          <w:rFonts w:ascii="Aptos" w:hAnsi="Aptos"/>
        </w:rPr>
        <w:t xml:space="preserve"> may also constitute a criminal offence under English and Welsh law. Such incidents may be addressed through criminal proceedings, internal University disciplinary proceedings, or, in some cases, both criminal and internal proceedings. Which proceedings are followe</w:t>
      </w:r>
      <w:r w:rsidR="009D7D4E">
        <w:rPr>
          <w:rFonts w:ascii="Aptos" w:hAnsi="Aptos"/>
        </w:rPr>
        <w:t xml:space="preserve">d, </w:t>
      </w:r>
      <w:r>
        <w:rPr>
          <w:rFonts w:ascii="Aptos" w:hAnsi="Aptos"/>
        </w:rPr>
        <w:t>if any</w:t>
      </w:r>
      <w:r w:rsidR="009D7D4E">
        <w:rPr>
          <w:rFonts w:ascii="Aptos" w:hAnsi="Aptos"/>
        </w:rPr>
        <w:t>,</w:t>
      </w:r>
      <w:r>
        <w:rPr>
          <w:rFonts w:ascii="Aptos" w:hAnsi="Aptos"/>
        </w:rPr>
        <w:t xml:space="preserve"> will usually depend on the wishes of the Reporting Party</w:t>
      </w:r>
      <w:r w:rsidR="009D7D4E">
        <w:rPr>
          <w:rFonts w:ascii="Aptos" w:hAnsi="Aptos"/>
        </w:rPr>
        <w:t xml:space="preserve"> unless there are wider Safeguarding Concerns</w:t>
      </w:r>
      <w:r>
        <w:rPr>
          <w:rFonts w:ascii="Aptos" w:hAnsi="Aptos"/>
        </w:rPr>
        <w:t>.</w:t>
      </w:r>
      <w:r w:rsidR="00CD74F9">
        <w:rPr>
          <w:rFonts w:ascii="Aptos" w:hAnsi="Aptos"/>
        </w:rPr>
        <w:t xml:space="preserve"> If a criminal investigation is taking </w:t>
      </w:r>
      <w:proofErr w:type="gramStart"/>
      <w:r w:rsidR="00CD74F9">
        <w:rPr>
          <w:rFonts w:ascii="Aptos" w:hAnsi="Aptos"/>
        </w:rPr>
        <w:t>place</w:t>
      </w:r>
      <w:proofErr w:type="gramEnd"/>
      <w:r w:rsidR="00CD74F9">
        <w:rPr>
          <w:rFonts w:ascii="Aptos" w:hAnsi="Aptos"/>
        </w:rPr>
        <w:t xml:space="preserve"> then any internal investigations will be paused </w:t>
      </w:r>
      <w:r w:rsidR="005300F0">
        <w:rPr>
          <w:rFonts w:ascii="Aptos" w:hAnsi="Aptos"/>
        </w:rPr>
        <w:t xml:space="preserve">as appropriate, so as not to interfere with the criminal investigation. </w:t>
      </w:r>
    </w:p>
    <w:p w:rsidR="00D72C4F" w:rsidP="001E0A9B" w:rsidRDefault="00D72C4F" w14:paraId="34860434" w14:textId="77777777">
      <w:pPr>
        <w:pStyle w:val="ListParagraph"/>
        <w:spacing w:after="0" w:line="20" w:lineRule="atLeast"/>
        <w:rPr>
          <w:rFonts w:ascii="Aptos" w:hAnsi="Aptos"/>
        </w:rPr>
      </w:pPr>
    </w:p>
    <w:p w:rsidR="00A04605" w:rsidP="3543B2E5" w:rsidRDefault="00D72C4F" w14:paraId="3F4DC660" w14:textId="01DDD4F5">
      <w:pPr>
        <w:pStyle w:val="Untitledsubclause2"/>
        <w:spacing w:after="0" w:line="20" w:lineRule="atLeast"/>
        <w:jc w:val="both"/>
        <w:rPr>
          <w:rFonts w:ascii="Aptos" w:hAnsi="Aptos"/>
        </w:rPr>
      </w:pPr>
      <w:r w:rsidRPr="3543B2E5" w:rsidR="00D72C4F">
        <w:rPr>
          <w:rFonts w:ascii="Aptos" w:hAnsi="Aptos"/>
        </w:rPr>
        <w:t xml:space="preserve">This Policy does not cover incidents of non-sexual </w:t>
      </w:r>
      <w:r w:rsidRPr="3543B2E5" w:rsidR="00D72C4F">
        <w:rPr>
          <w:rFonts w:ascii="Aptos" w:hAnsi="Aptos"/>
        </w:rPr>
        <w:t>harassment</w:t>
      </w:r>
      <w:r w:rsidRPr="3543B2E5" w:rsidR="00D72C4F">
        <w:rPr>
          <w:rFonts w:ascii="Aptos" w:hAnsi="Aptos"/>
        </w:rPr>
        <w:t xml:space="preserve"> as this is covered in the University’s Dignity at Work Policy and Procedure (for staff) and</w:t>
      </w:r>
      <w:r w:rsidRPr="3543B2E5" w:rsidR="0060249D">
        <w:rPr>
          <w:rFonts w:ascii="Aptos" w:hAnsi="Aptos"/>
        </w:rPr>
        <w:t xml:space="preserve"> </w:t>
      </w:r>
      <w:r w:rsidRPr="3543B2E5" w:rsidR="00EC38C5">
        <w:rPr>
          <w:rFonts w:ascii="Aptos" w:hAnsi="Aptos"/>
        </w:rPr>
        <w:t xml:space="preserve">the </w:t>
      </w:r>
      <w:hyperlink r:id="R7d50a11ee70446fe">
        <w:r w:rsidRPr="3543B2E5" w:rsidR="6044F4DF">
          <w:rPr>
            <w:rStyle w:val="Hyperlink"/>
            <w:rFonts w:ascii="Aptos" w:hAnsi="Aptos" w:eastAsia="Aptos" w:cs="Aptos"/>
            <w:strike w:val="0"/>
            <w:dstrike w:val="0"/>
            <w:noProof w:val="0"/>
            <w:color w:val="467886"/>
            <w:sz w:val="22"/>
            <w:szCs w:val="22"/>
            <w:u w:val="single"/>
            <w:lang w:val="en-GB"/>
          </w:rPr>
          <w:t>Student Code of Conduct and Disciplinary procedure</w:t>
        </w:r>
      </w:hyperlink>
      <w:r w:rsidRPr="3543B2E5" w:rsidR="00D72C4F">
        <w:rPr>
          <w:rFonts w:ascii="Aptos" w:hAnsi="Aptos"/>
          <w:sz w:val="20"/>
          <w:szCs w:val="20"/>
        </w:rPr>
        <w:t xml:space="preserve"> </w:t>
      </w:r>
      <w:r w:rsidRPr="3543B2E5" w:rsidR="00D72C4F">
        <w:rPr>
          <w:rFonts w:ascii="Aptos" w:hAnsi="Aptos"/>
        </w:rPr>
        <w:t>and Procedure (for students).</w:t>
      </w:r>
      <w:r w:rsidRPr="3543B2E5" w:rsidR="004A6645">
        <w:rPr>
          <w:rFonts w:ascii="Aptos" w:hAnsi="Aptos"/>
        </w:rPr>
        <w:t xml:space="preserve"> If the Reporting and Responding Party are </w:t>
      </w:r>
      <w:r w:rsidRPr="3543B2E5" w:rsidR="00DA050B">
        <w:rPr>
          <w:rFonts w:ascii="Aptos" w:hAnsi="Aptos"/>
        </w:rPr>
        <w:t xml:space="preserve">romantic/sexual </w:t>
      </w:r>
      <w:r w:rsidRPr="3543B2E5" w:rsidR="004A6645">
        <w:rPr>
          <w:rFonts w:ascii="Aptos" w:hAnsi="Aptos"/>
        </w:rPr>
        <w:t xml:space="preserve">partners or have previously been </w:t>
      </w:r>
      <w:r w:rsidRPr="3543B2E5" w:rsidR="00DA050B">
        <w:rPr>
          <w:rFonts w:ascii="Aptos" w:hAnsi="Aptos"/>
        </w:rPr>
        <w:t xml:space="preserve">romantic/sexual </w:t>
      </w:r>
      <w:r w:rsidRPr="3543B2E5" w:rsidR="004A6645">
        <w:rPr>
          <w:rFonts w:ascii="Aptos" w:hAnsi="Aptos"/>
        </w:rPr>
        <w:t>partners</w:t>
      </w:r>
      <w:r w:rsidRPr="3543B2E5" w:rsidR="004A6645">
        <w:rPr>
          <w:rFonts w:ascii="Aptos" w:hAnsi="Aptos"/>
        </w:rPr>
        <w:t xml:space="preserve"> then </w:t>
      </w:r>
      <w:r w:rsidRPr="3543B2E5" w:rsidR="00136AA5">
        <w:rPr>
          <w:rFonts w:ascii="Aptos" w:hAnsi="Aptos"/>
        </w:rPr>
        <w:t xml:space="preserve">judgement will be considered on whether the report is assessed via the </w:t>
      </w:r>
      <w:r w:rsidRPr="3543B2E5" w:rsidR="002F0A9B">
        <w:rPr>
          <w:rFonts w:ascii="Aptos" w:hAnsi="Aptos"/>
        </w:rPr>
        <w:t>Sexual Misconduct and Domestic Abuse Policy or</w:t>
      </w:r>
      <w:r w:rsidRPr="3543B2E5" w:rsidR="00136AA5">
        <w:rPr>
          <w:rFonts w:ascii="Aptos" w:hAnsi="Aptos"/>
        </w:rPr>
        <w:t xml:space="preserve"> the </w:t>
      </w:r>
      <w:hyperlink r:id="Rd7d9d17726d14ada">
        <w:r w:rsidRPr="3543B2E5" w:rsidR="01206E46">
          <w:rPr>
            <w:rStyle w:val="Hyperlink"/>
            <w:rFonts w:ascii="Aptos" w:hAnsi="Aptos" w:eastAsia="Aptos" w:cs="Aptos"/>
            <w:strike w:val="0"/>
            <w:dstrike w:val="0"/>
            <w:noProof w:val="0"/>
            <w:color w:val="467886"/>
            <w:sz w:val="22"/>
            <w:szCs w:val="22"/>
            <w:u w:val="single"/>
            <w:lang w:val="en-GB"/>
          </w:rPr>
          <w:t>Student Code of Conduct and Disciplinary procedure</w:t>
        </w:r>
      </w:hyperlink>
      <w:r w:rsidRPr="3543B2E5" w:rsidR="01206E46">
        <w:rPr>
          <w:noProof w:val="0"/>
          <w:lang w:val="en-GB"/>
        </w:rPr>
        <w:t xml:space="preserve"> </w:t>
      </w:r>
      <w:r w:rsidRPr="3543B2E5" w:rsidR="00461BEF">
        <w:rPr>
          <w:rFonts w:ascii="Aptos" w:hAnsi="Aptos"/>
        </w:rPr>
        <w:t>for students or the Dignity at Work Policy for staff</w:t>
      </w:r>
      <w:r w:rsidRPr="3543B2E5" w:rsidR="00136AA5">
        <w:rPr>
          <w:rFonts w:ascii="Aptos" w:hAnsi="Aptos"/>
        </w:rPr>
        <w:t>.</w:t>
      </w:r>
      <w:r w:rsidRPr="3543B2E5" w:rsidR="00136AA5">
        <w:rPr>
          <w:rFonts w:ascii="Aptos" w:hAnsi="Aptos"/>
        </w:rPr>
        <w:t xml:space="preserve"> </w:t>
      </w:r>
      <w:r w:rsidRPr="3543B2E5" w:rsidR="004A6645">
        <w:rPr>
          <w:rFonts w:ascii="Aptos" w:hAnsi="Aptos"/>
        </w:rPr>
        <w:t xml:space="preserve"> </w:t>
      </w:r>
    </w:p>
    <w:p w:rsidRPr="00B745B7" w:rsidR="00B745B7" w:rsidP="00B745B7" w:rsidRDefault="00B745B7" w14:paraId="6A0D7753" w14:textId="77777777">
      <w:pPr>
        <w:pStyle w:val="Untitledsubclause2"/>
        <w:numPr>
          <w:ilvl w:val="0"/>
          <w:numId w:val="0"/>
        </w:numPr>
        <w:spacing w:after="0" w:line="20" w:lineRule="atLeast"/>
        <w:jc w:val="both"/>
        <w:rPr>
          <w:rFonts w:ascii="Aptos" w:hAnsi="Aptos"/>
        </w:rPr>
      </w:pPr>
    </w:p>
    <w:p w:rsidR="00A04605" w:rsidP="00B82C3A" w:rsidRDefault="00A04605" w14:paraId="11FD590B" w14:textId="6D8B25F5">
      <w:pPr>
        <w:pStyle w:val="Untitledsubclause2"/>
        <w:numPr>
          <w:ilvl w:val="1"/>
          <w:numId w:val="21"/>
        </w:numPr>
        <w:spacing w:after="0" w:line="20" w:lineRule="atLeast"/>
        <w:jc w:val="both"/>
        <w:rPr>
          <w:rFonts w:ascii="Aptos" w:hAnsi="Aptos"/>
        </w:rPr>
      </w:pPr>
      <w:r>
        <w:rPr>
          <w:rFonts w:ascii="Aptos" w:hAnsi="Aptos"/>
        </w:rPr>
        <w:t>The University recognises that individuals may have dual roles a</w:t>
      </w:r>
      <w:r w:rsidR="00B745B7">
        <w:rPr>
          <w:rFonts w:ascii="Aptos" w:hAnsi="Aptos"/>
        </w:rPr>
        <w:t>t</w:t>
      </w:r>
      <w:r>
        <w:rPr>
          <w:rFonts w:ascii="Aptos" w:hAnsi="Aptos"/>
        </w:rPr>
        <w:t xml:space="preserve"> the University, employed as </w:t>
      </w:r>
      <w:proofErr w:type="gramStart"/>
      <w:r>
        <w:rPr>
          <w:rFonts w:ascii="Aptos" w:hAnsi="Aptos"/>
        </w:rPr>
        <w:t>both a</w:t>
      </w:r>
      <w:proofErr w:type="gramEnd"/>
      <w:r>
        <w:rPr>
          <w:rFonts w:ascii="Aptos" w:hAnsi="Aptos"/>
        </w:rPr>
        <w:t xml:space="preserve"> staff member whilst </w:t>
      </w:r>
      <w:r w:rsidR="00B745B7">
        <w:rPr>
          <w:rFonts w:ascii="Aptos" w:hAnsi="Aptos"/>
        </w:rPr>
        <w:t>also</w:t>
      </w:r>
      <w:r>
        <w:rPr>
          <w:rFonts w:ascii="Aptos" w:hAnsi="Aptos"/>
        </w:rPr>
        <w:t xml:space="preserve"> enrolled as a student. </w:t>
      </w:r>
      <w:r w:rsidR="00AC242F">
        <w:rPr>
          <w:rFonts w:ascii="Aptos" w:hAnsi="Aptos"/>
        </w:rPr>
        <w:t xml:space="preserve">Any cases reported where an individual </w:t>
      </w:r>
      <w:r w:rsidR="00CE31A9">
        <w:rPr>
          <w:rFonts w:ascii="Aptos" w:hAnsi="Aptos"/>
        </w:rPr>
        <w:t xml:space="preserve">has these dual roles will be considered on a </w:t>
      </w:r>
      <w:proofErr w:type="gramStart"/>
      <w:r w:rsidR="00CE31A9">
        <w:rPr>
          <w:rFonts w:ascii="Aptos" w:hAnsi="Aptos"/>
        </w:rPr>
        <w:t>case by case</w:t>
      </w:r>
      <w:proofErr w:type="gramEnd"/>
      <w:r w:rsidR="00CE31A9">
        <w:rPr>
          <w:rFonts w:ascii="Aptos" w:hAnsi="Aptos"/>
        </w:rPr>
        <w:t xml:space="preserve"> basis</w:t>
      </w:r>
      <w:r w:rsidR="000547A4">
        <w:rPr>
          <w:rFonts w:ascii="Aptos" w:hAnsi="Aptos"/>
        </w:rPr>
        <w:t xml:space="preserve">, </w:t>
      </w:r>
      <w:r w:rsidRPr="00AF206C" w:rsidR="000547A4">
        <w:rPr>
          <w:rFonts w:ascii="Aptos" w:hAnsi="Aptos"/>
        </w:rPr>
        <w:t>with ju</w:t>
      </w:r>
      <w:r w:rsidRPr="00AF206C" w:rsidR="00AA03EA">
        <w:rPr>
          <w:rFonts w:ascii="Aptos" w:hAnsi="Aptos"/>
        </w:rPr>
        <w:t xml:space="preserve">dgement considered on how the case is investigated through either </w:t>
      </w:r>
      <w:r w:rsidRPr="00AF206C" w:rsidR="00EE5C66">
        <w:rPr>
          <w:rFonts w:ascii="Aptos" w:hAnsi="Aptos"/>
        </w:rPr>
        <w:t xml:space="preserve">Student Conduct or HR processes. </w:t>
      </w:r>
      <w:r w:rsidRPr="00AF206C" w:rsidR="0057708C">
        <w:rPr>
          <w:rFonts w:ascii="Aptos" w:hAnsi="Aptos"/>
        </w:rPr>
        <w:t xml:space="preserve">In cases of </w:t>
      </w:r>
      <w:r w:rsidRPr="00AF206C" w:rsidR="00B1339E">
        <w:rPr>
          <w:rFonts w:ascii="Aptos" w:hAnsi="Aptos"/>
        </w:rPr>
        <w:t>this nature</w:t>
      </w:r>
      <w:r w:rsidRPr="00AF206C" w:rsidR="0057708C">
        <w:rPr>
          <w:rFonts w:ascii="Aptos" w:hAnsi="Aptos"/>
        </w:rPr>
        <w:t>, an IRM will take place whereby a decision will be made on how to proceed with an investigation.</w:t>
      </w:r>
      <w:r w:rsidR="0057708C">
        <w:rPr>
          <w:rFonts w:ascii="Aptos" w:hAnsi="Aptos"/>
        </w:rPr>
        <w:t xml:space="preserve"> </w:t>
      </w:r>
    </w:p>
    <w:p w:rsidR="00D72C4F" w:rsidP="001E0A9B" w:rsidRDefault="00D72C4F" w14:paraId="20AD0A63" w14:textId="77777777">
      <w:pPr>
        <w:pStyle w:val="ListParagraph"/>
        <w:spacing w:after="0" w:line="20" w:lineRule="atLeast"/>
        <w:rPr>
          <w:rFonts w:ascii="Aptos" w:hAnsi="Aptos"/>
        </w:rPr>
      </w:pPr>
    </w:p>
    <w:p w:rsidRPr="00D72C4F" w:rsidR="00D72C4F" w:rsidP="001E0A9B" w:rsidRDefault="00D72C4F" w14:paraId="4B15DC30" w14:textId="6C4C3438">
      <w:pPr>
        <w:pStyle w:val="Untitledsubclause2"/>
        <w:numPr>
          <w:ilvl w:val="0"/>
          <w:numId w:val="21"/>
        </w:numPr>
        <w:spacing w:after="0" w:line="20" w:lineRule="atLeast"/>
        <w:jc w:val="both"/>
        <w:rPr>
          <w:rFonts w:ascii="Aptos" w:hAnsi="Aptos"/>
          <w:b/>
          <w:bCs/>
        </w:rPr>
      </w:pPr>
      <w:r w:rsidRPr="00D72C4F">
        <w:rPr>
          <w:rFonts w:ascii="Aptos" w:hAnsi="Aptos"/>
          <w:b/>
          <w:bCs/>
        </w:rPr>
        <w:t>DUTY OF CARE</w:t>
      </w:r>
    </w:p>
    <w:p w:rsidR="00D72C4F" w:rsidP="001E0A9B" w:rsidRDefault="00D72C4F" w14:paraId="656E9E90" w14:textId="77777777">
      <w:pPr>
        <w:pStyle w:val="Untitledsubclause2"/>
        <w:numPr>
          <w:ilvl w:val="0"/>
          <w:numId w:val="0"/>
        </w:numPr>
        <w:spacing w:after="0" w:line="20" w:lineRule="atLeast"/>
        <w:ind w:left="720"/>
        <w:jc w:val="both"/>
        <w:rPr>
          <w:rFonts w:ascii="Aptos" w:hAnsi="Aptos"/>
        </w:rPr>
      </w:pPr>
    </w:p>
    <w:p w:rsidR="00B82C3A" w:rsidP="00B82C3A" w:rsidRDefault="00D72C4F" w14:paraId="1D680C47" w14:textId="77777777">
      <w:pPr>
        <w:pStyle w:val="Untitledsubclause2"/>
        <w:numPr>
          <w:ilvl w:val="1"/>
          <w:numId w:val="21"/>
        </w:numPr>
        <w:spacing w:after="0" w:line="20" w:lineRule="atLeast"/>
        <w:jc w:val="both"/>
        <w:rPr>
          <w:rFonts w:ascii="Aptos" w:hAnsi="Aptos"/>
        </w:rPr>
      </w:pPr>
      <w:r w:rsidRPr="7EECF89E">
        <w:rPr>
          <w:rFonts w:ascii="Aptos" w:hAnsi="Aptos"/>
        </w:rPr>
        <w:t xml:space="preserve">The University has a duty of care under the Equality Act 2010 (EA 2010) </w:t>
      </w:r>
      <w:r w:rsidRPr="7EECF89E" w:rsidR="00627BAE">
        <w:rPr>
          <w:rFonts w:ascii="Aptos" w:hAnsi="Aptos"/>
        </w:rPr>
        <w:t xml:space="preserve">and the Public Sector Equality Duty 2011 </w:t>
      </w:r>
      <w:r w:rsidRPr="7EECF89E">
        <w:rPr>
          <w:rFonts w:ascii="Aptos" w:hAnsi="Aptos"/>
        </w:rPr>
        <w:t xml:space="preserve">to have due regard for the need to eliminate unlawful discrimination, harassment, </w:t>
      </w:r>
      <w:r w:rsidRPr="7EECF89E" w:rsidR="00C4329A">
        <w:rPr>
          <w:rFonts w:ascii="Aptos" w:hAnsi="Aptos"/>
        </w:rPr>
        <w:t>victimisation,</w:t>
      </w:r>
      <w:r w:rsidRPr="7EECF89E">
        <w:rPr>
          <w:rFonts w:ascii="Aptos" w:hAnsi="Aptos"/>
        </w:rPr>
        <w:t xml:space="preserve"> and other conduct prohibited by the EA 2010.</w:t>
      </w:r>
    </w:p>
    <w:p w:rsidR="00B82C3A" w:rsidP="00B82C3A" w:rsidRDefault="00B82C3A" w14:paraId="2B4DF3BD" w14:textId="77777777">
      <w:pPr>
        <w:pStyle w:val="Untitledsubclause2"/>
        <w:numPr>
          <w:ilvl w:val="0"/>
          <w:numId w:val="0"/>
        </w:numPr>
        <w:spacing w:after="0" w:line="20" w:lineRule="atLeast"/>
        <w:ind w:left="720"/>
        <w:jc w:val="both"/>
        <w:rPr>
          <w:rFonts w:ascii="Aptos" w:hAnsi="Aptos"/>
        </w:rPr>
      </w:pPr>
    </w:p>
    <w:p w:rsidRPr="00B82C3A" w:rsidR="00D72C4F" w:rsidP="00B82C3A" w:rsidRDefault="00D72C4F" w14:paraId="61C6CED5" w14:textId="26A1E153">
      <w:pPr>
        <w:pStyle w:val="Untitledsubclause2"/>
        <w:numPr>
          <w:ilvl w:val="1"/>
          <w:numId w:val="21"/>
        </w:numPr>
        <w:spacing w:after="0" w:line="20" w:lineRule="atLeast"/>
        <w:jc w:val="both"/>
        <w:rPr>
          <w:rFonts w:ascii="Aptos" w:hAnsi="Aptos"/>
        </w:rPr>
      </w:pPr>
      <w:r w:rsidRPr="00B82C3A">
        <w:rPr>
          <w:rFonts w:ascii="Aptos" w:hAnsi="Aptos"/>
        </w:rPr>
        <w:t xml:space="preserve">The University takes its duty of care very seriously. In the instance that a member of the community experiences </w:t>
      </w:r>
      <w:r w:rsidRPr="00B82C3A" w:rsidR="00EF5AFB">
        <w:rPr>
          <w:rFonts w:ascii="Aptos" w:hAnsi="Aptos"/>
        </w:rPr>
        <w:t>sexual misconduct or domestic abuse</w:t>
      </w:r>
      <w:r w:rsidRPr="00B82C3A">
        <w:rPr>
          <w:rFonts w:ascii="Aptos" w:hAnsi="Aptos"/>
        </w:rPr>
        <w:t>, the University will facilitate access to appropriate specialist support whilst respect</w:t>
      </w:r>
      <w:r w:rsidRPr="00B82C3A" w:rsidR="00627BAE">
        <w:rPr>
          <w:rFonts w:ascii="Aptos" w:hAnsi="Aptos"/>
        </w:rPr>
        <w:t>ing</w:t>
      </w:r>
      <w:r w:rsidRPr="00B82C3A">
        <w:rPr>
          <w:rFonts w:ascii="Aptos" w:hAnsi="Aptos"/>
        </w:rPr>
        <w:t xml:space="preserve"> the individual’s</w:t>
      </w:r>
      <w:r w:rsidRPr="00B82C3A" w:rsidR="00C45826">
        <w:rPr>
          <w:rFonts w:ascii="Aptos" w:hAnsi="Aptos"/>
        </w:rPr>
        <w:t xml:space="preserve"> autonomy</w:t>
      </w:r>
      <w:r w:rsidRPr="00B82C3A" w:rsidR="0067795A">
        <w:rPr>
          <w:rFonts w:ascii="Aptos" w:hAnsi="Aptos"/>
        </w:rPr>
        <w:t>,</w:t>
      </w:r>
      <w:r w:rsidRPr="00B82C3A" w:rsidR="00C45826">
        <w:rPr>
          <w:rFonts w:ascii="Aptos" w:hAnsi="Aptos"/>
        </w:rPr>
        <w:t xml:space="preserve"> as well as their</w:t>
      </w:r>
      <w:r w:rsidRPr="00B82C3A">
        <w:rPr>
          <w:rFonts w:ascii="Aptos" w:hAnsi="Aptos"/>
        </w:rPr>
        <w:t xml:space="preserve"> </w:t>
      </w:r>
      <w:r w:rsidRPr="00B82C3A" w:rsidR="0067795A">
        <w:rPr>
          <w:rFonts w:ascii="Aptos" w:hAnsi="Aptos"/>
        </w:rPr>
        <w:t>experiences</w:t>
      </w:r>
      <w:r w:rsidRPr="00B82C3A">
        <w:rPr>
          <w:rFonts w:ascii="Aptos" w:hAnsi="Aptos"/>
        </w:rPr>
        <w:t xml:space="preserve"> and decisions. </w:t>
      </w:r>
    </w:p>
    <w:p w:rsidR="00B82C3A" w:rsidP="00B82C3A" w:rsidRDefault="00B82C3A" w14:paraId="19645C0B" w14:textId="77777777">
      <w:pPr>
        <w:pStyle w:val="Untitledsubclause2"/>
        <w:numPr>
          <w:ilvl w:val="0"/>
          <w:numId w:val="0"/>
        </w:numPr>
        <w:spacing w:after="0" w:line="20" w:lineRule="atLeast"/>
        <w:ind w:left="994"/>
        <w:jc w:val="both"/>
        <w:rPr>
          <w:rFonts w:ascii="Aptos" w:hAnsi="Aptos"/>
        </w:rPr>
      </w:pPr>
    </w:p>
    <w:p w:rsidR="00B82C3A" w:rsidP="00B82C3A" w:rsidRDefault="00D72C4F" w14:paraId="785E7B9D" w14:textId="77777777">
      <w:pPr>
        <w:pStyle w:val="Untitledsubclause2"/>
        <w:numPr>
          <w:ilvl w:val="1"/>
          <w:numId w:val="21"/>
        </w:numPr>
        <w:spacing w:after="0" w:line="20" w:lineRule="atLeast"/>
        <w:jc w:val="both"/>
        <w:rPr>
          <w:rFonts w:ascii="Aptos" w:hAnsi="Aptos"/>
        </w:rPr>
      </w:pPr>
      <w:r w:rsidRPr="7EECF89E">
        <w:rPr>
          <w:rFonts w:ascii="Aptos" w:hAnsi="Aptos"/>
        </w:rPr>
        <w:t xml:space="preserve">The University is responsible for creating an environment where individuals affected by </w:t>
      </w:r>
      <w:r w:rsidRPr="7EECF89E" w:rsidR="00E616A2">
        <w:rPr>
          <w:rFonts w:ascii="Aptos" w:hAnsi="Aptos"/>
        </w:rPr>
        <w:t xml:space="preserve">sexual misconduct or domestic abuse </w:t>
      </w:r>
      <w:r w:rsidRPr="7EECF89E">
        <w:rPr>
          <w:rFonts w:ascii="Aptos" w:hAnsi="Aptos"/>
        </w:rPr>
        <w:t xml:space="preserve">feel </w:t>
      </w:r>
      <w:r w:rsidRPr="7EECF89E" w:rsidR="00156DB0">
        <w:rPr>
          <w:rFonts w:ascii="Aptos" w:hAnsi="Aptos"/>
        </w:rPr>
        <w:t>comfortable to disclose with confidence</w:t>
      </w:r>
      <w:r w:rsidRPr="7EECF89E" w:rsidR="00523D87">
        <w:rPr>
          <w:rFonts w:ascii="Aptos" w:hAnsi="Aptos"/>
        </w:rPr>
        <w:t xml:space="preserve">, and without judgement, </w:t>
      </w:r>
      <w:r w:rsidRPr="7EECF89E" w:rsidR="00156DB0">
        <w:rPr>
          <w:rFonts w:ascii="Aptos" w:hAnsi="Aptos"/>
        </w:rPr>
        <w:t xml:space="preserve">and </w:t>
      </w:r>
      <w:r w:rsidRPr="7EECF89E" w:rsidR="00D82EB2">
        <w:rPr>
          <w:rFonts w:ascii="Aptos" w:hAnsi="Aptos"/>
        </w:rPr>
        <w:t>for</w:t>
      </w:r>
      <w:r w:rsidRPr="7EECF89E" w:rsidR="00523D87">
        <w:rPr>
          <w:rFonts w:ascii="Aptos" w:hAnsi="Aptos"/>
        </w:rPr>
        <w:t xml:space="preserve"> individuals to</w:t>
      </w:r>
      <w:r w:rsidRPr="7EECF89E" w:rsidR="00D82EB2">
        <w:rPr>
          <w:rFonts w:ascii="Aptos" w:hAnsi="Aptos"/>
        </w:rPr>
        <w:t xml:space="preserve"> feel empowered to access</w:t>
      </w:r>
      <w:r w:rsidRPr="7EECF89E" w:rsidR="00156DB0">
        <w:rPr>
          <w:rFonts w:ascii="Aptos" w:hAnsi="Aptos"/>
        </w:rPr>
        <w:t xml:space="preserve"> </w:t>
      </w:r>
      <w:r w:rsidRPr="7EECF89E" w:rsidR="00523D87">
        <w:rPr>
          <w:rFonts w:ascii="Aptos" w:hAnsi="Aptos"/>
        </w:rPr>
        <w:t xml:space="preserve">specialist </w:t>
      </w:r>
      <w:r w:rsidRPr="7EECF89E" w:rsidR="00156DB0">
        <w:rPr>
          <w:rFonts w:ascii="Aptos" w:hAnsi="Aptos"/>
        </w:rPr>
        <w:t xml:space="preserve">support. </w:t>
      </w:r>
    </w:p>
    <w:p w:rsidR="00B82C3A" w:rsidP="00B82C3A" w:rsidRDefault="00B82C3A" w14:paraId="5BB92933" w14:textId="77777777">
      <w:pPr>
        <w:pStyle w:val="ListParagraph"/>
        <w:rPr>
          <w:rFonts w:ascii="Aptos" w:hAnsi="Aptos"/>
        </w:rPr>
      </w:pPr>
    </w:p>
    <w:p w:rsidRPr="00B82C3A" w:rsidR="00BA602B" w:rsidP="00B82C3A" w:rsidRDefault="00156DB0" w14:paraId="3384A46B" w14:textId="6BDF80D6">
      <w:pPr>
        <w:pStyle w:val="Untitledsubclause2"/>
        <w:numPr>
          <w:ilvl w:val="1"/>
          <w:numId w:val="21"/>
        </w:numPr>
        <w:spacing w:after="0" w:line="20" w:lineRule="atLeast"/>
        <w:jc w:val="both"/>
        <w:rPr>
          <w:rFonts w:ascii="Aptos" w:hAnsi="Aptos"/>
        </w:rPr>
      </w:pPr>
      <w:r w:rsidRPr="00B82C3A">
        <w:rPr>
          <w:rFonts w:ascii="Aptos" w:hAnsi="Aptos"/>
        </w:rPr>
        <w:t xml:space="preserve">The University has a separate </w:t>
      </w:r>
      <w:r w:rsidRPr="00B82C3A" w:rsidR="00BA602B">
        <w:rPr>
          <w:rFonts w:ascii="Aptos" w:hAnsi="Aptos"/>
        </w:rPr>
        <w:t xml:space="preserve">policy and procedure in relation to close personal relationships between members of staff and/or staff and students of which staff and students are expected to comply (see: </w:t>
      </w:r>
      <w:hyperlink w:history="1" r:id="rId23">
        <w:r w:rsidRPr="00B82C3A" w:rsidR="00BA602B">
          <w:rPr>
            <w:rStyle w:val="Hyperlink"/>
            <w:rFonts w:ascii="Aptos" w:hAnsi="Aptos"/>
          </w:rPr>
          <w:t>Close Personal Relationships Policy</w:t>
        </w:r>
      </w:hyperlink>
      <w:r w:rsidRPr="00B82C3A" w:rsidR="00BA602B">
        <w:rPr>
          <w:rFonts w:ascii="Aptos" w:hAnsi="Aptos"/>
        </w:rPr>
        <w:t>).</w:t>
      </w:r>
    </w:p>
    <w:p w:rsidR="00FB7BC8" w:rsidP="00967504" w:rsidRDefault="00FB7BC8" w14:paraId="529FFD5E" w14:textId="77777777">
      <w:pPr>
        <w:pStyle w:val="Untitledsubclause2"/>
        <w:numPr>
          <w:ilvl w:val="0"/>
          <w:numId w:val="0"/>
        </w:numPr>
        <w:spacing w:after="0" w:line="20" w:lineRule="atLeast"/>
        <w:ind w:left="720"/>
        <w:jc w:val="both"/>
      </w:pPr>
    </w:p>
    <w:p w:rsidR="00B82C3A" w:rsidP="00B82C3A" w:rsidRDefault="00FB7BC8" w14:paraId="5337C5EE" w14:textId="77777777">
      <w:pPr>
        <w:pStyle w:val="Untitledsubclause2"/>
        <w:numPr>
          <w:ilvl w:val="0"/>
          <w:numId w:val="21"/>
        </w:numPr>
        <w:spacing w:after="0" w:line="20" w:lineRule="atLeast"/>
        <w:jc w:val="both"/>
        <w:rPr>
          <w:rFonts w:ascii="Aptos" w:hAnsi="Aptos"/>
          <w:b/>
          <w:bCs/>
        </w:rPr>
      </w:pPr>
      <w:r w:rsidRPr="00FB7BC8">
        <w:rPr>
          <w:rFonts w:ascii="Aptos" w:hAnsi="Aptos"/>
          <w:b/>
          <w:bCs/>
        </w:rPr>
        <w:t>SEXUAL MISCONDUCT AND VIOLENCE</w:t>
      </w:r>
    </w:p>
    <w:p w:rsidR="00B82C3A" w:rsidP="00B82C3A" w:rsidRDefault="00B82C3A" w14:paraId="77BB887A" w14:textId="77777777">
      <w:pPr>
        <w:pStyle w:val="Untitledsubclause2"/>
        <w:numPr>
          <w:ilvl w:val="0"/>
          <w:numId w:val="0"/>
        </w:numPr>
        <w:spacing w:after="0" w:line="20" w:lineRule="atLeast"/>
        <w:ind w:left="720"/>
        <w:jc w:val="both"/>
        <w:rPr>
          <w:rFonts w:ascii="Aptos" w:hAnsi="Aptos"/>
          <w:b/>
          <w:bCs/>
        </w:rPr>
      </w:pPr>
    </w:p>
    <w:p w:rsidRPr="00B82C3A" w:rsidR="00315D5A" w:rsidP="00B82C3A" w:rsidRDefault="00412697" w14:paraId="7F7A17CF" w14:textId="5C16ADF6">
      <w:pPr>
        <w:pStyle w:val="Untitledsubclause2"/>
        <w:numPr>
          <w:ilvl w:val="1"/>
          <w:numId w:val="21"/>
        </w:numPr>
        <w:spacing w:after="0" w:line="20" w:lineRule="atLeast"/>
        <w:jc w:val="both"/>
        <w:rPr>
          <w:rFonts w:ascii="Aptos" w:hAnsi="Aptos"/>
          <w:b/>
          <w:bCs/>
        </w:rPr>
      </w:pPr>
      <w:r w:rsidRPr="00B82C3A">
        <w:rPr>
          <w:rFonts w:ascii="Aptos" w:hAnsi="Aptos"/>
        </w:rPr>
        <w:t xml:space="preserve">The University deems sexual misconduct and violence to be </w:t>
      </w:r>
      <w:r w:rsidRPr="00B82C3A" w:rsidR="00FB7BC8">
        <w:rPr>
          <w:rFonts w:ascii="Aptos" w:hAnsi="Aptos"/>
        </w:rPr>
        <w:t xml:space="preserve">any means </w:t>
      </w:r>
      <w:r w:rsidRPr="00B82C3A" w:rsidR="007C7148">
        <w:rPr>
          <w:rFonts w:ascii="Aptos" w:hAnsi="Aptos"/>
        </w:rPr>
        <w:t>of any</w:t>
      </w:r>
      <w:r w:rsidRPr="00B82C3A" w:rsidR="00FB7BC8">
        <w:rPr>
          <w:rFonts w:ascii="Aptos" w:hAnsi="Aptos"/>
        </w:rPr>
        <w:t xml:space="preserve"> unwanted or attempted unwanted conduct of a sexual nature. </w:t>
      </w:r>
      <w:r w:rsidRPr="00B82C3A" w:rsidR="009C6E5E">
        <w:rPr>
          <w:rFonts w:ascii="Aptos" w:hAnsi="Aptos"/>
        </w:rPr>
        <w:t>The University recognises that s</w:t>
      </w:r>
      <w:r w:rsidRPr="00B82C3A" w:rsidR="00FB7BC8">
        <w:rPr>
          <w:rFonts w:ascii="Aptos" w:hAnsi="Aptos"/>
        </w:rPr>
        <w:t>exual misconduct can occur through any medium</w:t>
      </w:r>
      <w:r w:rsidRPr="00B82C3A" w:rsidR="00967504">
        <w:rPr>
          <w:rFonts w:ascii="Aptos" w:hAnsi="Aptos"/>
        </w:rPr>
        <w:t>, including via</w:t>
      </w:r>
      <w:r w:rsidRPr="00B82C3A" w:rsidR="00FB7BC8">
        <w:rPr>
          <w:rFonts w:ascii="Aptos" w:hAnsi="Aptos"/>
        </w:rPr>
        <w:t xml:space="preserve"> online</w:t>
      </w:r>
      <w:r w:rsidRPr="00B82C3A" w:rsidR="00967504">
        <w:rPr>
          <w:rFonts w:ascii="Aptos" w:hAnsi="Aptos"/>
        </w:rPr>
        <w:t xml:space="preserve"> mechanisms</w:t>
      </w:r>
      <w:r w:rsidRPr="00B82C3A" w:rsidR="00FB7BC8">
        <w:rPr>
          <w:rFonts w:ascii="Aptos" w:hAnsi="Aptos"/>
        </w:rPr>
        <w:t xml:space="preserve">. </w:t>
      </w:r>
    </w:p>
    <w:p w:rsidR="00315D5A" w:rsidP="00F352F1" w:rsidRDefault="00315D5A" w14:paraId="077A2D89" w14:textId="77777777">
      <w:pPr>
        <w:pStyle w:val="Untitledsubclause2"/>
        <w:numPr>
          <w:ilvl w:val="0"/>
          <w:numId w:val="0"/>
        </w:numPr>
        <w:spacing w:after="0" w:line="20" w:lineRule="atLeast"/>
        <w:ind w:left="720"/>
        <w:jc w:val="both"/>
        <w:rPr>
          <w:rFonts w:ascii="Aptos" w:hAnsi="Aptos"/>
        </w:rPr>
      </w:pPr>
    </w:p>
    <w:p w:rsidR="00FB7BC8" w:rsidP="00F352F1" w:rsidRDefault="00FB7BC8" w14:paraId="0E21CA0C" w14:textId="11A87AC2">
      <w:pPr>
        <w:pStyle w:val="Untitledsubclause2"/>
        <w:numPr>
          <w:ilvl w:val="0"/>
          <w:numId w:val="0"/>
        </w:numPr>
        <w:spacing w:after="0" w:line="20" w:lineRule="atLeast"/>
        <w:ind w:left="720"/>
        <w:jc w:val="both"/>
        <w:rPr>
          <w:rFonts w:ascii="Aptos" w:hAnsi="Aptos"/>
        </w:rPr>
      </w:pPr>
      <w:r w:rsidRPr="7EECF89E">
        <w:rPr>
          <w:rFonts w:ascii="Aptos" w:hAnsi="Aptos"/>
        </w:rPr>
        <w:t xml:space="preserve">Examples of sexual misconduct </w:t>
      </w:r>
      <w:r w:rsidR="00AC612F">
        <w:rPr>
          <w:rFonts w:ascii="Aptos" w:hAnsi="Aptos"/>
        </w:rPr>
        <w:t xml:space="preserve">and violence are defined within UK legislation </w:t>
      </w:r>
      <w:r w:rsidRPr="7EECF89E">
        <w:rPr>
          <w:rFonts w:ascii="Aptos" w:hAnsi="Aptos"/>
        </w:rPr>
        <w:t>includ</w:t>
      </w:r>
      <w:r w:rsidR="00315D5A">
        <w:rPr>
          <w:rFonts w:ascii="Aptos" w:hAnsi="Aptos"/>
        </w:rPr>
        <w:t>ing</w:t>
      </w:r>
      <w:r w:rsidRPr="7EECF89E">
        <w:rPr>
          <w:rFonts w:ascii="Aptos" w:hAnsi="Aptos"/>
        </w:rPr>
        <w:t>, but not limited to:</w:t>
      </w:r>
      <w:r w:rsidRPr="7EECF89E" w:rsidR="00200D3C">
        <w:rPr>
          <w:rFonts w:ascii="Aptos" w:hAnsi="Aptos"/>
        </w:rPr>
        <w:t xml:space="preserve"> </w:t>
      </w:r>
    </w:p>
    <w:p w:rsidR="00FB7BC8" w:rsidP="001E0A9B" w:rsidRDefault="00FB7BC8" w14:paraId="583C51AB" w14:textId="77777777">
      <w:pPr>
        <w:pStyle w:val="Untitledsubclause2"/>
        <w:numPr>
          <w:ilvl w:val="0"/>
          <w:numId w:val="0"/>
        </w:numPr>
        <w:spacing w:after="0" w:line="20" w:lineRule="atLeast"/>
        <w:ind w:left="720"/>
        <w:jc w:val="both"/>
        <w:rPr>
          <w:rFonts w:ascii="Aptos" w:hAnsi="Aptos"/>
        </w:rPr>
      </w:pPr>
    </w:p>
    <w:p w:rsidR="00FB7BC8" w:rsidP="00B82C3A" w:rsidRDefault="00FB7BC8" w14:paraId="29C85D1C" w14:textId="6849E98D">
      <w:pPr>
        <w:pStyle w:val="Untitledsubclause2"/>
        <w:numPr>
          <w:ilvl w:val="2"/>
          <w:numId w:val="21"/>
        </w:numPr>
        <w:spacing w:after="0" w:line="20" w:lineRule="atLeast"/>
        <w:jc w:val="both"/>
        <w:rPr>
          <w:rFonts w:ascii="Aptos" w:hAnsi="Aptos"/>
        </w:rPr>
      </w:pPr>
      <w:r>
        <w:rPr>
          <w:rFonts w:ascii="Aptos" w:hAnsi="Aptos"/>
        </w:rPr>
        <w:t>s</w:t>
      </w:r>
      <w:r w:rsidRPr="00FB7BC8">
        <w:rPr>
          <w:rFonts w:ascii="Aptos" w:hAnsi="Aptos"/>
        </w:rPr>
        <w:t>exual harassment (as defined by Section 26(2) of the Equality Act 2010</w:t>
      </w:r>
      <w:proofErr w:type="gramStart"/>
      <w:r w:rsidR="007C7148">
        <w:rPr>
          <w:rFonts w:ascii="Aptos" w:hAnsi="Aptos"/>
        </w:rPr>
        <w:t>)</w:t>
      </w:r>
      <w:r>
        <w:rPr>
          <w:rFonts w:ascii="Aptos" w:hAnsi="Aptos"/>
        </w:rPr>
        <w:t>;</w:t>
      </w:r>
      <w:proofErr w:type="gramEnd"/>
    </w:p>
    <w:p w:rsidR="00FB7BC8" w:rsidP="001E0A9B" w:rsidRDefault="00FB7BC8" w14:paraId="12D32A5D" w14:textId="77777777">
      <w:pPr>
        <w:pStyle w:val="Untitledsubclause2"/>
        <w:numPr>
          <w:ilvl w:val="0"/>
          <w:numId w:val="0"/>
        </w:numPr>
        <w:spacing w:after="0" w:line="20" w:lineRule="atLeast"/>
        <w:ind w:left="1555"/>
        <w:jc w:val="both"/>
        <w:rPr>
          <w:rFonts w:ascii="Aptos" w:hAnsi="Aptos"/>
        </w:rPr>
      </w:pPr>
    </w:p>
    <w:p w:rsidR="00FB7BC8" w:rsidP="00B82C3A" w:rsidRDefault="00245060" w14:paraId="115F9E3A" w14:textId="6AE9B099">
      <w:pPr>
        <w:pStyle w:val="Untitledsubclause2"/>
        <w:numPr>
          <w:ilvl w:val="2"/>
          <w:numId w:val="21"/>
        </w:numPr>
        <w:spacing w:after="0" w:line="20" w:lineRule="atLeast"/>
        <w:jc w:val="both"/>
        <w:rPr>
          <w:rFonts w:ascii="Aptos" w:hAnsi="Aptos"/>
        </w:rPr>
      </w:pPr>
      <w:r>
        <w:rPr>
          <w:rFonts w:ascii="Aptos" w:hAnsi="Aptos"/>
        </w:rPr>
        <w:t xml:space="preserve">sexual </w:t>
      </w:r>
      <w:r w:rsidR="00FB7BC8">
        <w:rPr>
          <w:rFonts w:ascii="Aptos" w:hAnsi="Aptos"/>
        </w:rPr>
        <w:t>a</w:t>
      </w:r>
      <w:r w:rsidRPr="00FB7BC8" w:rsidR="00FB7BC8">
        <w:rPr>
          <w:rFonts w:ascii="Aptos" w:hAnsi="Aptos"/>
        </w:rPr>
        <w:t>ssault (as defined by the Sexual Offences Act 2003</w:t>
      </w:r>
      <w:proofErr w:type="gramStart"/>
      <w:r w:rsidRPr="00FB7BC8" w:rsidR="00FB7BC8">
        <w:rPr>
          <w:rFonts w:ascii="Aptos" w:hAnsi="Aptos"/>
        </w:rPr>
        <w:t>)</w:t>
      </w:r>
      <w:r w:rsidR="00FB7BC8">
        <w:rPr>
          <w:rFonts w:ascii="Aptos" w:hAnsi="Aptos"/>
        </w:rPr>
        <w:t>;</w:t>
      </w:r>
      <w:proofErr w:type="gramEnd"/>
    </w:p>
    <w:p w:rsidR="00FB7BC8" w:rsidP="001E0A9B" w:rsidRDefault="00FB7BC8" w14:paraId="1C45C980" w14:textId="77777777">
      <w:pPr>
        <w:pStyle w:val="ListParagraph"/>
        <w:spacing w:after="0" w:line="20" w:lineRule="atLeast"/>
        <w:rPr>
          <w:rFonts w:ascii="Aptos" w:hAnsi="Aptos"/>
        </w:rPr>
      </w:pPr>
    </w:p>
    <w:p w:rsidR="00FB7BC8" w:rsidP="00B82C3A" w:rsidRDefault="00FB7BC8" w14:paraId="759A356B" w14:textId="09E02C73">
      <w:pPr>
        <w:pStyle w:val="Untitledsubclause2"/>
        <w:numPr>
          <w:ilvl w:val="2"/>
          <w:numId w:val="21"/>
        </w:numPr>
        <w:spacing w:after="0" w:line="20" w:lineRule="atLeast"/>
        <w:jc w:val="both"/>
        <w:rPr>
          <w:rFonts w:ascii="Aptos" w:hAnsi="Aptos"/>
        </w:rPr>
      </w:pPr>
      <w:r>
        <w:rPr>
          <w:rFonts w:ascii="Aptos" w:hAnsi="Aptos"/>
        </w:rPr>
        <w:t>r</w:t>
      </w:r>
      <w:r w:rsidRPr="00FB7BC8">
        <w:rPr>
          <w:rFonts w:ascii="Aptos" w:hAnsi="Aptos"/>
        </w:rPr>
        <w:t>ape (as defined by the Sexual Offices Act 2003</w:t>
      </w:r>
      <w:proofErr w:type="gramStart"/>
      <w:r w:rsidRPr="00FB7BC8">
        <w:rPr>
          <w:rFonts w:ascii="Aptos" w:hAnsi="Aptos"/>
        </w:rPr>
        <w:t>)</w:t>
      </w:r>
      <w:r>
        <w:rPr>
          <w:rFonts w:ascii="Aptos" w:hAnsi="Aptos"/>
        </w:rPr>
        <w:t>;</w:t>
      </w:r>
      <w:proofErr w:type="gramEnd"/>
    </w:p>
    <w:p w:rsidR="00FB7BC8" w:rsidP="001E0A9B" w:rsidRDefault="00FB7BC8" w14:paraId="3CFF2D7F" w14:textId="77777777">
      <w:pPr>
        <w:pStyle w:val="ListParagraph"/>
        <w:spacing w:after="0" w:line="20" w:lineRule="atLeast"/>
        <w:rPr>
          <w:rFonts w:ascii="Aptos" w:hAnsi="Aptos"/>
        </w:rPr>
      </w:pPr>
    </w:p>
    <w:p w:rsidR="00FB7BC8" w:rsidP="00B82C3A" w:rsidRDefault="00FB7BC8" w14:paraId="61C42653" w14:textId="2ED04D0A">
      <w:pPr>
        <w:pStyle w:val="Untitledsubclause2"/>
        <w:numPr>
          <w:ilvl w:val="2"/>
          <w:numId w:val="21"/>
        </w:numPr>
        <w:spacing w:after="0" w:line="20" w:lineRule="atLeast"/>
        <w:jc w:val="both"/>
        <w:rPr>
          <w:rFonts w:ascii="Aptos" w:hAnsi="Aptos"/>
        </w:rPr>
      </w:pPr>
      <w:r>
        <w:rPr>
          <w:rFonts w:ascii="Aptos" w:hAnsi="Aptos"/>
        </w:rPr>
        <w:t>physical unwanted sexual advances (as set out by the Equality and Human Rights Commission: Sexual harassment and the law, 2017</w:t>
      </w:r>
      <w:proofErr w:type="gramStart"/>
      <w:r>
        <w:rPr>
          <w:rFonts w:ascii="Aptos" w:hAnsi="Aptos"/>
        </w:rPr>
        <w:t>);</w:t>
      </w:r>
      <w:proofErr w:type="gramEnd"/>
    </w:p>
    <w:p w:rsidR="00FB7BC8" w:rsidP="001E0A9B" w:rsidRDefault="00FB7BC8" w14:paraId="52AC92FD" w14:textId="77777777">
      <w:pPr>
        <w:pStyle w:val="ListParagraph"/>
        <w:spacing w:after="0" w:line="20" w:lineRule="atLeast"/>
        <w:rPr>
          <w:rFonts w:ascii="Aptos" w:hAnsi="Aptos"/>
        </w:rPr>
      </w:pPr>
    </w:p>
    <w:p w:rsidR="00FB7BC8" w:rsidP="00B82C3A" w:rsidRDefault="00FB7BC8" w14:paraId="713D2B21" w14:textId="15E92940">
      <w:pPr>
        <w:pStyle w:val="Untitledsubclause2"/>
        <w:numPr>
          <w:ilvl w:val="2"/>
          <w:numId w:val="21"/>
        </w:numPr>
        <w:spacing w:after="0" w:line="20" w:lineRule="atLeast"/>
        <w:jc w:val="both"/>
        <w:rPr>
          <w:rFonts w:ascii="Aptos" w:hAnsi="Aptos"/>
        </w:rPr>
      </w:pPr>
      <w:r>
        <w:rPr>
          <w:rFonts w:ascii="Aptos" w:hAnsi="Aptos"/>
        </w:rPr>
        <w:t>intimidation, or promising resources or benefits in return for sexual favours (as set out by the Equality and Human Rights Commission: Sexual harassment and the law, 2017</w:t>
      </w:r>
      <w:proofErr w:type="gramStart"/>
      <w:r>
        <w:rPr>
          <w:rFonts w:ascii="Aptos" w:hAnsi="Aptos"/>
        </w:rPr>
        <w:t>);</w:t>
      </w:r>
      <w:proofErr w:type="gramEnd"/>
    </w:p>
    <w:p w:rsidRPr="00E021DA" w:rsidR="00C85436" w:rsidP="00E021DA" w:rsidRDefault="00C85436" w14:paraId="6D7F1D3A" w14:textId="77777777">
      <w:pPr>
        <w:spacing w:after="0" w:line="20" w:lineRule="atLeast"/>
        <w:rPr>
          <w:rFonts w:ascii="Aptos" w:hAnsi="Aptos"/>
        </w:rPr>
      </w:pPr>
    </w:p>
    <w:p w:rsidR="00C85436" w:rsidP="00B82C3A" w:rsidRDefault="00C85436" w14:paraId="491CB601" w14:textId="07E5E4F3">
      <w:pPr>
        <w:pStyle w:val="Untitledsubclause2"/>
        <w:numPr>
          <w:ilvl w:val="2"/>
          <w:numId w:val="21"/>
        </w:numPr>
        <w:spacing w:after="0" w:line="20" w:lineRule="atLeast"/>
        <w:jc w:val="both"/>
        <w:rPr>
          <w:rFonts w:ascii="Aptos" w:hAnsi="Aptos"/>
        </w:rPr>
      </w:pPr>
      <w:r>
        <w:rPr>
          <w:rFonts w:ascii="Aptos" w:hAnsi="Aptos"/>
        </w:rPr>
        <w:t>image-based sexual abuse (also known as ‘revenge pornography’) recording</w:t>
      </w:r>
      <w:r w:rsidR="00E021DA">
        <w:rPr>
          <w:rFonts w:ascii="Aptos" w:hAnsi="Aptos"/>
        </w:rPr>
        <w:t>, threatening to share</w:t>
      </w:r>
      <w:r>
        <w:rPr>
          <w:rFonts w:ascii="Aptos" w:hAnsi="Aptos"/>
        </w:rPr>
        <w:t xml:space="preserve"> or sharing sexual or intimate photos or videos, without the consent of the person pictured</w:t>
      </w:r>
      <w:r w:rsidR="00E021DA">
        <w:rPr>
          <w:rFonts w:ascii="Aptos" w:hAnsi="Aptos"/>
        </w:rPr>
        <w:t>, including deepfake images or media (</w:t>
      </w:r>
      <w:r w:rsidR="006663DA">
        <w:rPr>
          <w:rFonts w:ascii="Aptos" w:hAnsi="Aptos"/>
        </w:rPr>
        <w:t>as defined by the Online Safety Act 2023</w:t>
      </w:r>
      <w:proofErr w:type="gramStart"/>
      <w:r w:rsidR="006663DA">
        <w:rPr>
          <w:rFonts w:ascii="Aptos" w:hAnsi="Aptos"/>
        </w:rPr>
        <w:t>)</w:t>
      </w:r>
      <w:r>
        <w:rPr>
          <w:rFonts w:ascii="Aptos" w:hAnsi="Aptos"/>
        </w:rPr>
        <w:t>;</w:t>
      </w:r>
      <w:proofErr w:type="gramEnd"/>
      <w:r w:rsidR="00E021DA">
        <w:rPr>
          <w:rFonts w:ascii="Aptos" w:hAnsi="Aptos"/>
        </w:rPr>
        <w:t xml:space="preserve"> </w:t>
      </w:r>
    </w:p>
    <w:p w:rsidR="00C85436" w:rsidP="001E0A9B" w:rsidRDefault="00C85436" w14:paraId="77100066" w14:textId="77777777">
      <w:pPr>
        <w:pStyle w:val="ListParagraph"/>
        <w:spacing w:after="0" w:line="20" w:lineRule="atLeast"/>
        <w:rPr>
          <w:rFonts w:ascii="Aptos" w:hAnsi="Aptos"/>
        </w:rPr>
      </w:pPr>
    </w:p>
    <w:p w:rsidRPr="00714FCC" w:rsidR="000F4ABB" w:rsidP="00B82C3A" w:rsidRDefault="00C85436" w14:paraId="70E7A608" w14:textId="3CC138D3">
      <w:pPr>
        <w:pStyle w:val="Untitledsubclause2"/>
        <w:numPr>
          <w:ilvl w:val="2"/>
          <w:numId w:val="21"/>
        </w:numPr>
        <w:spacing w:line="20" w:lineRule="atLeast"/>
        <w:jc w:val="both"/>
        <w:rPr>
          <w:rFonts w:ascii="Aptos" w:hAnsi="Aptos"/>
        </w:rPr>
      </w:pPr>
      <w:r>
        <w:rPr>
          <w:rFonts w:ascii="Aptos" w:hAnsi="Aptos"/>
        </w:rPr>
        <w:t>stalking</w:t>
      </w:r>
      <w:r w:rsidR="008947C2">
        <w:rPr>
          <w:rFonts w:ascii="Aptos" w:hAnsi="Aptos"/>
        </w:rPr>
        <w:t xml:space="preserve"> of a sexual or sexually motivated nature</w:t>
      </w:r>
      <w:r>
        <w:rPr>
          <w:rFonts w:ascii="Aptos" w:hAnsi="Aptos"/>
        </w:rPr>
        <w:t xml:space="preserve">: persistent, unwanted communication or behaviour intending to frighten, intimidate or harass someone such </w:t>
      </w:r>
      <w:r w:rsidR="00524B8D">
        <w:rPr>
          <w:rFonts w:ascii="Aptos" w:hAnsi="Aptos"/>
        </w:rPr>
        <w:t xml:space="preserve">as repeatedly </w:t>
      </w:r>
      <w:r w:rsidR="000F4ABB">
        <w:rPr>
          <w:rFonts w:ascii="Aptos" w:hAnsi="Aptos"/>
        </w:rPr>
        <w:t>following them</w:t>
      </w:r>
      <w:r w:rsidR="003A0F68">
        <w:rPr>
          <w:rFonts w:ascii="Aptos" w:hAnsi="Aptos"/>
        </w:rPr>
        <w:t xml:space="preserve"> (as outlined in the </w:t>
      </w:r>
      <w:r w:rsidRPr="003A0F68" w:rsidR="003A0F68">
        <w:rPr>
          <w:rFonts w:ascii="Aptos" w:hAnsi="Aptos"/>
        </w:rPr>
        <w:t>Protection from Harassment Act 1997</w:t>
      </w:r>
      <w:proofErr w:type="gramStart"/>
      <w:r w:rsidR="00AF485C">
        <w:rPr>
          <w:rFonts w:ascii="Aptos" w:hAnsi="Aptos"/>
        </w:rPr>
        <w:t>)</w:t>
      </w:r>
      <w:r w:rsidRPr="00AF485C" w:rsidR="000F4ABB">
        <w:rPr>
          <w:rFonts w:ascii="Aptos" w:hAnsi="Aptos"/>
        </w:rPr>
        <w:t>;</w:t>
      </w:r>
      <w:proofErr w:type="gramEnd"/>
    </w:p>
    <w:p w:rsidR="000F4ABB" w:rsidP="00B82C3A" w:rsidRDefault="000F4ABB" w14:paraId="772F694D" w14:textId="382F72A2">
      <w:pPr>
        <w:pStyle w:val="Untitledsubclause2"/>
        <w:numPr>
          <w:ilvl w:val="2"/>
          <w:numId w:val="21"/>
        </w:numPr>
        <w:spacing w:after="0" w:line="20" w:lineRule="atLeast"/>
        <w:jc w:val="both"/>
        <w:rPr>
          <w:rFonts w:ascii="Aptos" w:hAnsi="Aptos"/>
        </w:rPr>
      </w:pPr>
      <w:r>
        <w:rPr>
          <w:rFonts w:ascii="Aptos" w:hAnsi="Aptos"/>
        </w:rPr>
        <w:t>cyberstalking</w:t>
      </w:r>
      <w:r w:rsidR="008947C2">
        <w:rPr>
          <w:rFonts w:ascii="Aptos" w:hAnsi="Aptos"/>
        </w:rPr>
        <w:t xml:space="preserve"> of a sexual or sexually motivated nature</w:t>
      </w:r>
      <w:r>
        <w:rPr>
          <w:rFonts w:ascii="Aptos" w:hAnsi="Aptos"/>
        </w:rPr>
        <w:t xml:space="preserve">: repeated and deliberate use of the internet and other electronic communication tools to engage in persistent, unwanted communication intending to frighten, intimidate or harass someone, or to spy on </w:t>
      </w:r>
      <w:proofErr w:type="gramStart"/>
      <w:r>
        <w:rPr>
          <w:rFonts w:ascii="Aptos" w:hAnsi="Aptos"/>
        </w:rPr>
        <w:t>someone;</w:t>
      </w:r>
      <w:proofErr w:type="gramEnd"/>
    </w:p>
    <w:p w:rsidR="000F4ABB" w:rsidP="001E0A9B" w:rsidRDefault="000F4ABB" w14:paraId="3A049587" w14:textId="77777777">
      <w:pPr>
        <w:pStyle w:val="ListParagraph"/>
        <w:spacing w:after="0" w:line="20" w:lineRule="atLeast"/>
        <w:rPr>
          <w:rFonts w:ascii="Aptos" w:hAnsi="Aptos"/>
        </w:rPr>
      </w:pPr>
    </w:p>
    <w:p w:rsidR="000F4ABB" w:rsidP="00B82C3A" w:rsidRDefault="000F4ABB" w14:paraId="1102F884" w14:textId="6245CD11">
      <w:pPr>
        <w:pStyle w:val="Untitledsubclause2"/>
        <w:numPr>
          <w:ilvl w:val="2"/>
          <w:numId w:val="21"/>
        </w:numPr>
        <w:spacing w:after="0" w:line="20" w:lineRule="atLeast"/>
        <w:jc w:val="both"/>
        <w:rPr>
          <w:rFonts w:ascii="Aptos" w:hAnsi="Aptos"/>
        </w:rPr>
      </w:pPr>
      <w:r>
        <w:rPr>
          <w:rFonts w:ascii="Aptos" w:hAnsi="Aptos"/>
        </w:rPr>
        <w:t>up-skirting and down-blousing: filming or photographing under a person’s clothes without their consent to capture images or their body or underwear</w:t>
      </w:r>
      <w:r w:rsidR="004F1B73">
        <w:rPr>
          <w:rFonts w:ascii="Aptos" w:hAnsi="Aptos"/>
        </w:rPr>
        <w:t xml:space="preserve"> (as outlined in the</w:t>
      </w:r>
      <w:r w:rsidRPr="004F1B73" w:rsidR="004F1B73">
        <w:t xml:space="preserve"> </w:t>
      </w:r>
      <w:r w:rsidRPr="004F1B73" w:rsidR="004F1B73">
        <w:rPr>
          <w:rFonts w:ascii="Aptos" w:hAnsi="Aptos"/>
        </w:rPr>
        <w:t>Sexual Offences Act 2003</w:t>
      </w:r>
      <w:proofErr w:type="gramStart"/>
      <w:r w:rsidR="004F1B73">
        <w:rPr>
          <w:rFonts w:ascii="Aptos" w:hAnsi="Aptos"/>
        </w:rPr>
        <w:t xml:space="preserve">) </w:t>
      </w:r>
      <w:r>
        <w:rPr>
          <w:rFonts w:ascii="Aptos" w:hAnsi="Aptos"/>
        </w:rPr>
        <w:t>;</w:t>
      </w:r>
      <w:proofErr w:type="gramEnd"/>
    </w:p>
    <w:p w:rsidRPr="005B08B3" w:rsidR="000F4ABB" w:rsidP="005B08B3" w:rsidRDefault="000F4ABB" w14:paraId="0817E876" w14:textId="77777777">
      <w:pPr>
        <w:spacing w:after="0" w:line="20" w:lineRule="atLeast"/>
        <w:rPr>
          <w:rFonts w:ascii="Aptos" w:hAnsi="Aptos"/>
        </w:rPr>
      </w:pPr>
    </w:p>
    <w:p w:rsidR="000F4ABB" w:rsidP="00493030" w:rsidRDefault="000F4ABB" w14:paraId="41918E96" w14:textId="2BED4DF9">
      <w:pPr>
        <w:pStyle w:val="Untitledsubclause2"/>
        <w:numPr>
          <w:ilvl w:val="2"/>
          <w:numId w:val="21"/>
        </w:numPr>
        <w:spacing w:after="0" w:line="20" w:lineRule="atLeast"/>
        <w:jc w:val="both"/>
        <w:rPr>
          <w:rFonts w:ascii="Aptos" w:hAnsi="Aptos"/>
        </w:rPr>
      </w:pPr>
      <w:r w:rsidRPr="7EECF89E">
        <w:rPr>
          <w:rFonts w:ascii="Aptos" w:hAnsi="Aptos"/>
        </w:rPr>
        <w:t xml:space="preserve">retaliation: any adverse actions against another person, including but not limited to, harassment, threats, intimidation or coercion, made in response to someone disclosing or reporting any form of </w:t>
      </w:r>
      <w:r w:rsidRPr="7EECF89E" w:rsidR="005B08B3">
        <w:rPr>
          <w:rFonts w:ascii="Aptos" w:hAnsi="Aptos"/>
        </w:rPr>
        <w:t xml:space="preserve">sexual </w:t>
      </w:r>
      <w:proofErr w:type="gramStart"/>
      <w:r w:rsidRPr="7EECF89E" w:rsidR="005B08B3">
        <w:rPr>
          <w:rFonts w:ascii="Aptos" w:hAnsi="Aptos"/>
        </w:rPr>
        <w:t>misconduct</w:t>
      </w:r>
      <w:r w:rsidRPr="7EECF89E">
        <w:rPr>
          <w:rFonts w:ascii="Aptos" w:hAnsi="Aptos"/>
        </w:rPr>
        <w:t>;</w:t>
      </w:r>
      <w:proofErr w:type="gramEnd"/>
    </w:p>
    <w:p w:rsidR="000F4ABB" w:rsidP="001E0A9B" w:rsidRDefault="000F4ABB" w14:paraId="4A9E6F68" w14:textId="77777777">
      <w:pPr>
        <w:pStyle w:val="ListParagraph"/>
        <w:spacing w:after="0" w:line="20" w:lineRule="atLeast"/>
        <w:rPr>
          <w:rFonts w:ascii="Aptos" w:hAnsi="Aptos"/>
        </w:rPr>
      </w:pPr>
    </w:p>
    <w:p w:rsidR="000F4ABB" w:rsidP="00B82C3A" w:rsidRDefault="000F4ABB" w14:paraId="410A7E5C" w14:textId="7BD9AF74">
      <w:pPr>
        <w:pStyle w:val="Untitledsubclause2"/>
        <w:numPr>
          <w:ilvl w:val="2"/>
          <w:numId w:val="21"/>
        </w:numPr>
        <w:spacing w:after="0" w:line="20" w:lineRule="atLeast"/>
        <w:jc w:val="both"/>
        <w:rPr>
          <w:rFonts w:ascii="Aptos" w:hAnsi="Aptos"/>
        </w:rPr>
      </w:pPr>
      <w:r>
        <w:rPr>
          <w:rFonts w:ascii="Aptos" w:hAnsi="Aptos"/>
        </w:rPr>
        <w:t>showing sexual organs to another person(s) without their consent</w:t>
      </w:r>
      <w:r w:rsidR="000567EB">
        <w:rPr>
          <w:rFonts w:ascii="Aptos" w:hAnsi="Aptos"/>
        </w:rPr>
        <w:t xml:space="preserve">, including cyber flashing </w:t>
      </w:r>
      <w:r w:rsidR="004F1B73">
        <w:rPr>
          <w:rFonts w:ascii="Aptos" w:hAnsi="Aptos"/>
        </w:rPr>
        <w:t>(</w:t>
      </w:r>
      <w:r w:rsidR="000567EB">
        <w:rPr>
          <w:rFonts w:ascii="Aptos" w:hAnsi="Aptos"/>
        </w:rPr>
        <w:t xml:space="preserve">as defined in </w:t>
      </w:r>
      <w:r w:rsidR="00A55792">
        <w:rPr>
          <w:rFonts w:ascii="Aptos" w:hAnsi="Aptos"/>
        </w:rPr>
        <w:t>the Online Safety Act 2023</w:t>
      </w:r>
      <w:proofErr w:type="gramStart"/>
      <w:r w:rsidR="00A55792">
        <w:rPr>
          <w:rFonts w:ascii="Aptos" w:hAnsi="Aptos"/>
        </w:rPr>
        <w:t>)</w:t>
      </w:r>
      <w:r>
        <w:rPr>
          <w:rFonts w:ascii="Aptos" w:hAnsi="Aptos"/>
        </w:rPr>
        <w:t>;</w:t>
      </w:r>
      <w:proofErr w:type="gramEnd"/>
    </w:p>
    <w:p w:rsidR="000F4ABB" w:rsidP="001E0A9B" w:rsidRDefault="000F4ABB" w14:paraId="100ADB13" w14:textId="77777777">
      <w:pPr>
        <w:pStyle w:val="ListParagraph"/>
        <w:spacing w:after="0" w:line="20" w:lineRule="atLeast"/>
        <w:rPr>
          <w:rFonts w:ascii="Aptos" w:hAnsi="Aptos"/>
        </w:rPr>
      </w:pPr>
    </w:p>
    <w:p w:rsidR="000F4ABB" w:rsidP="00493030" w:rsidRDefault="000F4ABB" w14:paraId="5911843C" w14:textId="3EFFB4C6">
      <w:pPr>
        <w:pStyle w:val="Untitledsubclause2"/>
        <w:numPr>
          <w:ilvl w:val="2"/>
          <w:numId w:val="21"/>
        </w:numPr>
        <w:spacing w:after="0" w:line="20" w:lineRule="atLeast"/>
        <w:jc w:val="both"/>
        <w:rPr>
          <w:rFonts w:ascii="Aptos" w:hAnsi="Aptos"/>
        </w:rPr>
      </w:pPr>
      <w:r w:rsidRPr="7EECF89E">
        <w:rPr>
          <w:rFonts w:ascii="Aptos" w:hAnsi="Aptos"/>
        </w:rPr>
        <w:t xml:space="preserve">arranging or participating in events which may reasonably be assumed to cause degradation and humiliation to those who have experienced </w:t>
      </w:r>
      <w:r w:rsidRPr="7EECF89E" w:rsidR="005B08B3">
        <w:rPr>
          <w:rFonts w:ascii="Aptos" w:hAnsi="Aptos"/>
        </w:rPr>
        <w:t>sexual misconduct</w:t>
      </w:r>
      <w:r w:rsidRPr="7EECF89E">
        <w:rPr>
          <w:rFonts w:ascii="Aptos" w:hAnsi="Aptos"/>
        </w:rPr>
        <w:t xml:space="preserve">. For example, inappropriate themed social events or </w:t>
      </w:r>
      <w:proofErr w:type="gramStart"/>
      <w:r w:rsidRPr="7EECF89E">
        <w:rPr>
          <w:rFonts w:ascii="Aptos" w:hAnsi="Aptos"/>
        </w:rPr>
        <w:t>invitations;</w:t>
      </w:r>
      <w:proofErr w:type="gramEnd"/>
    </w:p>
    <w:p w:rsidR="000F4ABB" w:rsidP="001E0A9B" w:rsidRDefault="000F4ABB" w14:paraId="05456461" w14:textId="77777777">
      <w:pPr>
        <w:pStyle w:val="ListParagraph"/>
        <w:spacing w:after="0" w:line="20" w:lineRule="atLeast"/>
        <w:rPr>
          <w:rFonts w:ascii="Aptos" w:hAnsi="Aptos"/>
        </w:rPr>
      </w:pPr>
    </w:p>
    <w:p w:rsidR="000F4ABB" w:rsidP="00B82C3A" w:rsidRDefault="000F4ABB" w14:paraId="7EC922B5" w14:textId="3FA37275">
      <w:pPr>
        <w:pStyle w:val="Untitledsubclause2"/>
        <w:numPr>
          <w:ilvl w:val="2"/>
          <w:numId w:val="21"/>
        </w:numPr>
        <w:spacing w:after="0" w:line="20" w:lineRule="atLeast"/>
        <w:jc w:val="both"/>
        <w:rPr>
          <w:rFonts w:ascii="Aptos" w:hAnsi="Aptos"/>
        </w:rPr>
      </w:pPr>
      <w:r>
        <w:rPr>
          <w:rFonts w:ascii="Aptos" w:hAnsi="Aptos"/>
        </w:rPr>
        <w:t>spiking: the act of surreptitiously adding a substance, usually a drug or alcohol, to someone’s drink or food without their knowledge.</w:t>
      </w:r>
    </w:p>
    <w:p w:rsidR="000F4ABB" w:rsidP="001E0A9B" w:rsidRDefault="000F4ABB" w14:paraId="666B4B80" w14:textId="77777777">
      <w:pPr>
        <w:pStyle w:val="ListParagraph"/>
        <w:spacing w:after="0" w:line="20" w:lineRule="atLeast"/>
        <w:rPr>
          <w:rFonts w:ascii="Aptos" w:hAnsi="Aptos"/>
        </w:rPr>
      </w:pPr>
    </w:p>
    <w:p w:rsidR="005B08B3" w:rsidP="00B82C3A" w:rsidRDefault="000F4ABB" w14:paraId="1BD12204" w14:textId="18E04AFD">
      <w:pPr>
        <w:pStyle w:val="Untitledsubclause2"/>
        <w:numPr>
          <w:ilvl w:val="1"/>
          <w:numId w:val="21"/>
        </w:numPr>
        <w:spacing w:after="0" w:line="20" w:lineRule="atLeast"/>
        <w:jc w:val="both"/>
        <w:rPr>
          <w:rFonts w:ascii="Aptos" w:hAnsi="Aptos"/>
        </w:rPr>
      </w:pPr>
      <w:r>
        <w:rPr>
          <w:rFonts w:ascii="Aptos" w:hAnsi="Aptos"/>
        </w:rPr>
        <w:t>Where conduct does not fall squarely within the provisions of the Equality Act 2010 and definitions of rape and assault within the Sexual Offences Act 2003</w:t>
      </w:r>
      <w:r w:rsidR="002828E6">
        <w:rPr>
          <w:rFonts w:ascii="Aptos" w:hAnsi="Aptos"/>
        </w:rPr>
        <w:t xml:space="preserve"> or online activity via the Online Safety Act 2023</w:t>
      </w:r>
      <w:r>
        <w:rPr>
          <w:rFonts w:ascii="Aptos" w:hAnsi="Aptos"/>
        </w:rPr>
        <w:t xml:space="preserve">, that conduct may still amount to </w:t>
      </w:r>
      <w:r w:rsidR="005B08B3">
        <w:rPr>
          <w:rFonts w:ascii="Aptos" w:hAnsi="Aptos"/>
        </w:rPr>
        <w:t xml:space="preserve">sexual misconduct </w:t>
      </w:r>
      <w:r w:rsidR="00245060">
        <w:rPr>
          <w:rFonts w:ascii="Aptos" w:hAnsi="Aptos"/>
        </w:rPr>
        <w:t>where it is unwanted or attempted unwanted conduct of a sexual nature</w:t>
      </w:r>
      <w:r w:rsidR="00902492">
        <w:rPr>
          <w:rFonts w:ascii="Aptos" w:hAnsi="Aptos"/>
        </w:rPr>
        <w:t xml:space="preserve">, or reasonably perceived of being of a sexual nature. </w:t>
      </w:r>
    </w:p>
    <w:p w:rsidR="005B08B3" w:rsidP="005B08B3" w:rsidRDefault="005B08B3" w14:paraId="2B97A96B" w14:textId="77777777">
      <w:pPr>
        <w:pStyle w:val="Untitledsubclause2"/>
        <w:numPr>
          <w:ilvl w:val="0"/>
          <w:numId w:val="0"/>
        </w:numPr>
        <w:spacing w:after="0" w:line="20" w:lineRule="atLeast"/>
        <w:ind w:left="720"/>
        <w:jc w:val="both"/>
        <w:rPr>
          <w:rFonts w:ascii="Aptos" w:hAnsi="Aptos"/>
        </w:rPr>
      </w:pPr>
    </w:p>
    <w:p w:rsidR="00493030" w:rsidP="00493030" w:rsidRDefault="005B08B3" w14:paraId="0930CB4D" w14:textId="77777777">
      <w:pPr>
        <w:pStyle w:val="Untitledsubclause2"/>
        <w:numPr>
          <w:ilvl w:val="0"/>
          <w:numId w:val="21"/>
        </w:numPr>
        <w:spacing w:after="0" w:line="20" w:lineRule="atLeast"/>
        <w:jc w:val="both"/>
        <w:rPr>
          <w:rFonts w:ascii="Aptos" w:hAnsi="Aptos"/>
          <w:b/>
          <w:bCs/>
        </w:rPr>
      </w:pPr>
      <w:r w:rsidRPr="005B08B3">
        <w:rPr>
          <w:rFonts w:ascii="Aptos" w:hAnsi="Aptos"/>
          <w:b/>
          <w:bCs/>
        </w:rPr>
        <w:t xml:space="preserve">DOMESTIC ABUSE </w:t>
      </w:r>
    </w:p>
    <w:p w:rsidR="00493030" w:rsidP="00493030" w:rsidRDefault="00493030" w14:paraId="0E4233A7" w14:textId="77777777">
      <w:pPr>
        <w:pStyle w:val="Untitledsubclause2"/>
        <w:numPr>
          <w:ilvl w:val="0"/>
          <w:numId w:val="0"/>
        </w:numPr>
        <w:spacing w:after="0" w:line="20" w:lineRule="atLeast"/>
        <w:ind w:left="720"/>
        <w:jc w:val="both"/>
        <w:rPr>
          <w:rFonts w:ascii="Aptos" w:hAnsi="Aptos"/>
          <w:b/>
          <w:bCs/>
        </w:rPr>
      </w:pPr>
    </w:p>
    <w:p w:rsidRPr="00493030" w:rsidR="005B08B3" w:rsidP="00493030" w:rsidRDefault="00300C22" w14:paraId="4A16DFDA" w14:textId="54048A20">
      <w:pPr>
        <w:pStyle w:val="Untitledsubclause2"/>
        <w:numPr>
          <w:ilvl w:val="1"/>
          <w:numId w:val="21"/>
        </w:numPr>
        <w:spacing w:after="0" w:line="20" w:lineRule="atLeast"/>
        <w:jc w:val="both"/>
        <w:rPr>
          <w:rFonts w:ascii="Aptos" w:hAnsi="Aptos"/>
          <w:b/>
          <w:bCs/>
        </w:rPr>
      </w:pPr>
      <w:r w:rsidRPr="00493030">
        <w:rPr>
          <w:rFonts w:ascii="Aptos" w:hAnsi="Aptos"/>
        </w:rPr>
        <w:t xml:space="preserve">The </w:t>
      </w:r>
      <w:r w:rsidRPr="00493030" w:rsidR="007B530E">
        <w:rPr>
          <w:rFonts w:ascii="Aptos" w:hAnsi="Aptos"/>
        </w:rPr>
        <w:t xml:space="preserve">cross UK </w:t>
      </w:r>
      <w:r w:rsidRPr="00493030">
        <w:rPr>
          <w:rFonts w:ascii="Aptos" w:hAnsi="Aptos"/>
        </w:rPr>
        <w:t>government</w:t>
      </w:r>
      <w:r w:rsidRPr="00493030" w:rsidR="006F54F4">
        <w:rPr>
          <w:rFonts w:ascii="Aptos" w:hAnsi="Aptos"/>
        </w:rPr>
        <w:t xml:space="preserve"> definition</w:t>
      </w:r>
      <w:r w:rsidRPr="00493030">
        <w:rPr>
          <w:rFonts w:ascii="Aptos" w:hAnsi="Aptos"/>
        </w:rPr>
        <w:t xml:space="preserve"> </w:t>
      </w:r>
      <w:r w:rsidRPr="00493030" w:rsidR="007B530E">
        <w:rPr>
          <w:rFonts w:ascii="Aptos" w:hAnsi="Aptos"/>
        </w:rPr>
        <w:t>of</w:t>
      </w:r>
      <w:r w:rsidRPr="00493030">
        <w:rPr>
          <w:rFonts w:ascii="Aptos" w:hAnsi="Aptos"/>
        </w:rPr>
        <w:t xml:space="preserve"> domestic abuse </w:t>
      </w:r>
      <w:r w:rsidRPr="00493030" w:rsidR="007B530E">
        <w:rPr>
          <w:rFonts w:ascii="Aptos" w:hAnsi="Aptos"/>
        </w:rPr>
        <w:t>is</w:t>
      </w:r>
      <w:r w:rsidRPr="00493030">
        <w:rPr>
          <w:rFonts w:ascii="Aptos" w:hAnsi="Aptos"/>
        </w:rPr>
        <w:t xml:space="preserve"> </w:t>
      </w:r>
      <w:r w:rsidRPr="00493030" w:rsidR="007B530E">
        <w:rPr>
          <w:rFonts w:ascii="Aptos" w:hAnsi="Aptos"/>
          <w:i/>
          <w:iCs/>
        </w:rPr>
        <w:t xml:space="preserve">“any incident or pattern of incidents of controlling, coercive or threatening </w:t>
      </w:r>
      <w:r w:rsidRPr="00493030" w:rsidR="006F54F4">
        <w:rPr>
          <w:rFonts w:ascii="Aptos" w:hAnsi="Aptos"/>
          <w:i/>
          <w:iCs/>
        </w:rPr>
        <w:t>behaviour, violence</w:t>
      </w:r>
      <w:r w:rsidRPr="00493030" w:rsidR="007B530E">
        <w:rPr>
          <w:rFonts w:ascii="Aptos" w:hAnsi="Aptos"/>
          <w:i/>
          <w:iCs/>
        </w:rPr>
        <w:t xml:space="preserve"> or abuse between those aged 16 or over who are or have been intimate partners or family members regardless of gender or sexuality.”</w:t>
      </w:r>
      <w:r w:rsidRPr="00493030" w:rsidR="006F54F4">
        <w:rPr>
          <w:rFonts w:ascii="Aptos" w:hAnsi="Aptos"/>
          <w:i/>
          <w:iCs/>
        </w:rPr>
        <w:t xml:space="preserve"> </w:t>
      </w:r>
      <w:r w:rsidRPr="00493030" w:rsidR="007B530E">
        <w:rPr>
          <w:rFonts w:ascii="Aptos" w:hAnsi="Aptos"/>
        </w:rPr>
        <w:t xml:space="preserve"> </w:t>
      </w:r>
      <w:r w:rsidRPr="00493030" w:rsidR="00DD1789">
        <w:rPr>
          <w:rFonts w:ascii="Aptos" w:hAnsi="Aptos"/>
        </w:rPr>
        <w:t xml:space="preserve">Types of abusive behaviour can include, but is </w:t>
      </w:r>
      <w:r w:rsidRPr="00493030" w:rsidR="004F273E">
        <w:rPr>
          <w:rFonts w:ascii="Aptos" w:hAnsi="Aptos"/>
        </w:rPr>
        <w:t xml:space="preserve">not limited to: </w:t>
      </w:r>
      <w:r>
        <w:tab/>
      </w:r>
    </w:p>
    <w:p w:rsidRPr="004F273E" w:rsidR="004F273E" w:rsidP="004F273E" w:rsidRDefault="004F273E" w14:paraId="4AA702C8" w14:textId="77777777">
      <w:pPr>
        <w:pStyle w:val="Untitledsubclause2"/>
        <w:numPr>
          <w:ilvl w:val="0"/>
          <w:numId w:val="0"/>
        </w:numPr>
        <w:spacing w:after="0" w:line="20" w:lineRule="atLeast"/>
        <w:ind w:left="720"/>
        <w:jc w:val="both"/>
        <w:rPr>
          <w:rFonts w:ascii="Aptos" w:hAnsi="Aptos"/>
          <w:b/>
          <w:bCs/>
        </w:rPr>
      </w:pPr>
    </w:p>
    <w:p w:rsidRPr="004C1000" w:rsidR="004F273E" w:rsidP="00B82C3A" w:rsidRDefault="00C8396E" w14:paraId="37D7C9DA" w14:textId="6F2278B7">
      <w:pPr>
        <w:pStyle w:val="Untitledsubclause2"/>
        <w:numPr>
          <w:ilvl w:val="2"/>
          <w:numId w:val="21"/>
        </w:numPr>
        <w:spacing w:after="0" w:line="20" w:lineRule="atLeast"/>
        <w:jc w:val="both"/>
        <w:rPr>
          <w:rFonts w:ascii="Aptos" w:hAnsi="Aptos"/>
          <w:b/>
          <w:bCs/>
        </w:rPr>
      </w:pPr>
      <w:r>
        <w:rPr>
          <w:rFonts w:ascii="Aptos" w:hAnsi="Aptos"/>
        </w:rPr>
        <w:t xml:space="preserve">coercive or controlling behaviour </w:t>
      </w:r>
      <w:r w:rsidR="00626DB3">
        <w:rPr>
          <w:rFonts w:ascii="Aptos" w:hAnsi="Aptos"/>
        </w:rPr>
        <w:t xml:space="preserve">where a person repeatedly behaves in a way which makes another feel that they are controlled, dependent, isolated, humiliated or scared as defined in </w:t>
      </w:r>
      <w:r w:rsidR="004C1000">
        <w:rPr>
          <w:rFonts w:ascii="Aptos" w:hAnsi="Aptos"/>
        </w:rPr>
        <w:t>Serious Crime Act (2015</w:t>
      </w:r>
      <w:proofErr w:type="gramStart"/>
      <w:r w:rsidR="004C1000">
        <w:rPr>
          <w:rFonts w:ascii="Aptos" w:hAnsi="Aptos"/>
        </w:rPr>
        <w:t>);</w:t>
      </w:r>
      <w:proofErr w:type="gramEnd"/>
      <w:r w:rsidR="004C1000">
        <w:rPr>
          <w:rFonts w:ascii="Aptos" w:hAnsi="Aptos"/>
        </w:rPr>
        <w:t xml:space="preserve"> </w:t>
      </w:r>
    </w:p>
    <w:p w:rsidRPr="004F273E" w:rsidR="004C1000" w:rsidP="004C1000" w:rsidRDefault="004C1000" w14:paraId="326A4338" w14:textId="77777777">
      <w:pPr>
        <w:pStyle w:val="Untitledsubclause2"/>
        <w:numPr>
          <w:ilvl w:val="0"/>
          <w:numId w:val="0"/>
        </w:numPr>
        <w:spacing w:after="0" w:line="20" w:lineRule="atLeast"/>
        <w:ind w:left="1555"/>
        <w:jc w:val="both"/>
        <w:rPr>
          <w:rFonts w:ascii="Aptos" w:hAnsi="Aptos"/>
          <w:b/>
          <w:bCs/>
        </w:rPr>
      </w:pPr>
    </w:p>
    <w:p w:rsidRPr="00493030" w:rsidR="00493030" w:rsidP="00493030" w:rsidRDefault="00017E36" w14:paraId="5FDD970A" w14:textId="748B270C">
      <w:pPr>
        <w:pStyle w:val="Untitledsubclause2"/>
        <w:numPr>
          <w:ilvl w:val="2"/>
          <w:numId w:val="21"/>
        </w:numPr>
        <w:spacing w:after="0" w:line="20" w:lineRule="atLeast"/>
        <w:jc w:val="both"/>
        <w:rPr>
          <w:rFonts w:ascii="Aptos" w:hAnsi="Aptos"/>
          <w:b/>
          <w:bCs/>
        </w:rPr>
      </w:pPr>
      <w:r>
        <w:rPr>
          <w:rFonts w:ascii="Aptos" w:hAnsi="Aptos"/>
        </w:rPr>
        <w:t xml:space="preserve">physical abuse </w:t>
      </w:r>
      <w:r w:rsidR="001467F3">
        <w:rPr>
          <w:rFonts w:ascii="Aptos" w:hAnsi="Aptos"/>
        </w:rPr>
        <w:t xml:space="preserve">or threatening </w:t>
      </w:r>
      <w:r w:rsidR="00541BDB">
        <w:rPr>
          <w:rFonts w:ascii="Aptos" w:hAnsi="Aptos"/>
        </w:rPr>
        <w:t xml:space="preserve">behaviour </w:t>
      </w:r>
      <w:r>
        <w:rPr>
          <w:rFonts w:ascii="Aptos" w:hAnsi="Aptos"/>
        </w:rPr>
        <w:t>such as slapping, punching, kicking, burning, shaking, strangling, throwing items</w:t>
      </w:r>
      <w:r w:rsidR="00541BDB">
        <w:rPr>
          <w:rFonts w:ascii="Aptos" w:hAnsi="Aptos"/>
        </w:rPr>
        <w:t xml:space="preserve">, </w:t>
      </w:r>
      <w:r>
        <w:rPr>
          <w:rFonts w:ascii="Aptos" w:hAnsi="Aptos"/>
        </w:rPr>
        <w:t xml:space="preserve">use of weapons </w:t>
      </w:r>
      <w:r w:rsidR="00541BDB">
        <w:rPr>
          <w:rFonts w:ascii="Aptos" w:hAnsi="Aptos"/>
        </w:rPr>
        <w:t xml:space="preserve">or threats of causing harm </w:t>
      </w:r>
      <w:r w:rsidR="00F140D8">
        <w:rPr>
          <w:rFonts w:ascii="Aptos" w:hAnsi="Aptos"/>
        </w:rPr>
        <w:t xml:space="preserve">as defined in Domestic Abuse Act </w:t>
      </w:r>
      <w:proofErr w:type="gramStart"/>
      <w:r w:rsidR="00F140D8">
        <w:rPr>
          <w:rFonts w:ascii="Aptos" w:hAnsi="Aptos"/>
        </w:rPr>
        <w:t>2021</w:t>
      </w:r>
      <w:r w:rsidR="009259F8">
        <w:rPr>
          <w:rFonts w:ascii="Aptos" w:hAnsi="Aptos"/>
        </w:rPr>
        <w:t>;</w:t>
      </w:r>
      <w:proofErr w:type="gramEnd"/>
    </w:p>
    <w:p w:rsidRPr="00493030" w:rsidR="00493030" w:rsidP="00493030" w:rsidRDefault="00493030" w14:paraId="1AC23815" w14:textId="77777777">
      <w:pPr>
        <w:pStyle w:val="Untitledsubclause2"/>
        <w:numPr>
          <w:ilvl w:val="0"/>
          <w:numId w:val="0"/>
        </w:numPr>
        <w:spacing w:after="0" w:line="20" w:lineRule="atLeast"/>
        <w:jc w:val="both"/>
        <w:rPr>
          <w:rFonts w:ascii="Aptos" w:hAnsi="Aptos"/>
          <w:b/>
          <w:bCs/>
        </w:rPr>
      </w:pPr>
    </w:p>
    <w:p w:rsidRPr="00493030" w:rsidR="00057EF3" w:rsidP="00493030" w:rsidRDefault="00E9069A" w14:paraId="3093A319" w14:textId="04F93B9C">
      <w:pPr>
        <w:pStyle w:val="Untitledsubclause2"/>
        <w:numPr>
          <w:ilvl w:val="2"/>
          <w:numId w:val="21"/>
        </w:numPr>
        <w:spacing w:after="0" w:line="20" w:lineRule="atLeast"/>
        <w:jc w:val="both"/>
        <w:rPr>
          <w:rFonts w:ascii="Aptos" w:hAnsi="Aptos"/>
          <w:b/>
          <w:bCs/>
        </w:rPr>
      </w:pPr>
      <w:r w:rsidRPr="00493030">
        <w:rPr>
          <w:rFonts w:ascii="Aptos" w:hAnsi="Aptos"/>
        </w:rPr>
        <w:t xml:space="preserve">financial abuse such as restricting access to money, taking money, </w:t>
      </w:r>
      <w:r w:rsidRPr="00493030" w:rsidR="003E2600">
        <w:rPr>
          <w:rFonts w:ascii="Aptos" w:hAnsi="Aptos"/>
        </w:rPr>
        <w:t xml:space="preserve">destroying possessions, stopping an individual from accessing a job, refusing access to money or </w:t>
      </w:r>
      <w:r w:rsidRPr="00493030" w:rsidR="00CA02C7">
        <w:rPr>
          <w:rFonts w:ascii="Aptos" w:hAnsi="Aptos"/>
        </w:rPr>
        <w:t xml:space="preserve">taking debts in another person’s name as defined in Domestic Abuse Act </w:t>
      </w:r>
      <w:proofErr w:type="gramStart"/>
      <w:r w:rsidRPr="00493030" w:rsidR="00CA02C7">
        <w:rPr>
          <w:rFonts w:ascii="Aptos" w:hAnsi="Aptos"/>
        </w:rPr>
        <w:t>2021</w:t>
      </w:r>
      <w:r w:rsidRPr="00493030" w:rsidR="009259F8">
        <w:rPr>
          <w:rFonts w:ascii="Aptos" w:hAnsi="Aptos"/>
        </w:rPr>
        <w:t>;</w:t>
      </w:r>
      <w:proofErr w:type="gramEnd"/>
    </w:p>
    <w:p w:rsidRPr="00493030" w:rsidR="00493030" w:rsidP="00493030" w:rsidRDefault="00493030" w14:paraId="58780E8B" w14:textId="77777777">
      <w:pPr>
        <w:pStyle w:val="Untitledsubclause2"/>
        <w:numPr>
          <w:ilvl w:val="0"/>
          <w:numId w:val="0"/>
        </w:numPr>
        <w:spacing w:after="0" w:line="20" w:lineRule="atLeast"/>
        <w:jc w:val="both"/>
        <w:rPr>
          <w:rFonts w:ascii="Aptos" w:hAnsi="Aptos"/>
          <w:b/>
          <w:bCs/>
        </w:rPr>
      </w:pPr>
    </w:p>
    <w:p w:rsidRPr="00BA3023" w:rsidR="00057EF3" w:rsidP="00B82C3A" w:rsidRDefault="00057EF3" w14:paraId="40484BE0" w14:textId="08CEB830">
      <w:pPr>
        <w:pStyle w:val="Untitledsubclause2"/>
        <w:numPr>
          <w:ilvl w:val="2"/>
          <w:numId w:val="21"/>
        </w:numPr>
        <w:spacing w:after="0" w:line="20" w:lineRule="atLeast"/>
        <w:jc w:val="both"/>
        <w:rPr>
          <w:rFonts w:ascii="Aptos" w:hAnsi="Aptos"/>
          <w:b/>
          <w:bCs/>
        </w:rPr>
      </w:pPr>
      <w:r>
        <w:rPr>
          <w:rFonts w:ascii="Aptos" w:hAnsi="Aptos"/>
        </w:rPr>
        <w:t xml:space="preserve">emotional or psychological abuse such as </w:t>
      </w:r>
      <w:r w:rsidR="00E56FBD">
        <w:rPr>
          <w:rFonts w:ascii="Aptos" w:hAnsi="Aptos"/>
        </w:rPr>
        <w:t xml:space="preserve">insults, hostile behaviours to make an individual feel fearful, belittling, </w:t>
      </w:r>
      <w:r w:rsidR="00ED63BE">
        <w:rPr>
          <w:rFonts w:ascii="Aptos" w:hAnsi="Aptos"/>
        </w:rPr>
        <w:t xml:space="preserve">verbal abuse, </w:t>
      </w:r>
      <w:r w:rsidR="008C52BA">
        <w:rPr>
          <w:rFonts w:ascii="Aptos" w:hAnsi="Aptos"/>
        </w:rPr>
        <w:t xml:space="preserve">preventing an individual from sleeping, using violence or threats to </w:t>
      </w:r>
      <w:r w:rsidR="003E0B09">
        <w:rPr>
          <w:rFonts w:ascii="Aptos" w:hAnsi="Aptos"/>
        </w:rPr>
        <w:t xml:space="preserve">pets, </w:t>
      </w:r>
      <w:r w:rsidR="004B2F21">
        <w:rPr>
          <w:rFonts w:ascii="Aptos" w:hAnsi="Aptos"/>
        </w:rPr>
        <w:t>threatening to harm third parties such as family or friends, using social media to intimidate, gaslighting</w:t>
      </w:r>
      <w:r w:rsidR="00113FEF">
        <w:rPr>
          <w:rFonts w:ascii="Aptos" w:hAnsi="Aptos"/>
        </w:rPr>
        <w:t xml:space="preserve"> or </w:t>
      </w:r>
      <w:r w:rsidR="004B2F21">
        <w:rPr>
          <w:rFonts w:ascii="Aptos" w:hAnsi="Aptos"/>
        </w:rPr>
        <w:t xml:space="preserve">persistent contact as defined in the Domestic Abuse Act </w:t>
      </w:r>
      <w:proofErr w:type="gramStart"/>
      <w:r w:rsidR="004B2F21">
        <w:rPr>
          <w:rFonts w:ascii="Aptos" w:hAnsi="Aptos"/>
        </w:rPr>
        <w:t>2021</w:t>
      </w:r>
      <w:r w:rsidR="009259F8">
        <w:rPr>
          <w:rFonts w:ascii="Aptos" w:hAnsi="Aptos"/>
        </w:rPr>
        <w:t>;</w:t>
      </w:r>
      <w:proofErr w:type="gramEnd"/>
    </w:p>
    <w:p w:rsidR="00BA3023" w:rsidP="00BA3023" w:rsidRDefault="00BA3023" w14:paraId="3D074B84" w14:textId="77777777">
      <w:pPr>
        <w:pStyle w:val="ListParagraph"/>
        <w:rPr>
          <w:rFonts w:ascii="Aptos" w:hAnsi="Aptos"/>
          <w:b/>
          <w:bCs/>
        </w:rPr>
      </w:pPr>
    </w:p>
    <w:p w:rsidRPr="00493030" w:rsidR="00C93DB3" w:rsidP="00493030" w:rsidRDefault="0075239F" w14:paraId="13B42AD8" w14:textId="4B727DC9">
      <w:pPr>
        <w:pStyle w:val="Untitledsubclause2"/>
        <w:numPr>
          <w:ilvl w:val="2"/>
          <w:numId w:val="21"/>
        </w:numPr>
        <w:spacing w:after="0" w:line="20" w:lineRule="atLeast"/>
        <w:jc w:val="both"/>
        <w:rPr>
          <w:rFonts w:ascii="Aptos" w:hAnsi="Aptos"/>
          <w:b/>
          <w:bCs/>
        </w:rPr>
      </w:pPr>
      <w:r>
        <w:rPr>
          <w:rFonts w:ascii="Aptos" w:hAnsi="Aptos"/>
        </w:rPr>
        <w:t xml:space="preserve">technology facilitated abuse such as </w:t>
      </w:r>
      <w:r w:rsidR="00340CE5">
        <w:rPr>
          <w:rFonts w:ascii="Aptos" w:hAnsi="Aptos"/>
        </w:rPr>
        <w:t xml:space="preserve">setting up fake social media accounts, </w:t>
      </w:r>
      <w:r w:rsidR="00A463D1">
        <w:rPr>
          <w:rFonts w:ascii="Aptos" w:hAnsi="Aptos"/>
        </w:rPr>
        <w:t xml:space="preserve">placing false or malicious information on social media, hacking accounts, </w:t>
      </w:r>
      <w:r w:rsidR="001F2B6C">
        <w:rPr>
          <w:rFonts w:ascii="Aptos" w:hAnsi="Aptos"/>
        </w:rPr>
        <w:t xml:space="preserve">using spyware or GPS locators, using personal devices such as smart watches or smart home devices to monitor an individual, use of hidden cameras or </w:t>
      </w:r>
      <w:r w:rsidR="00113FEF">
        <w:rPr>
          <w:rFonts w:ascii="Aptos" w:hAnsi="Aptos"/>
        </w:rPr>
        <w:t xml:space="preserve">image based abuse such as created of fake imagery </w:t>
      </w:r>
      <w:r w:rsidR="00C93DB3">
        <w:rPr>
          <w:rFonts w:ascii="Aptos" w:hAnsi="Aptos"/>
        </w:rPr>
        <w:t>as defined in the Domestic Abuse Act 2021</w:t>
      </w:r>
      <w:r w:rsidR="009259F8">
        <w:rPr>
          <w:rFonts w:ascii="Aptos" w:hAnsi="Aptos"/>
        </w:rPr>
        <w:t>;</w:t>
      </w:r>
    </w:p>
    <w:p w:rsidRPr="00493030" w:rsidR="00493030" w:rsidP="00493030" w:rsidRDefault="00493030" w14:paraId="2F865825" w14:textId="77777777">
      <w:pPr>
        <w:pStyle w:val="Untitledsubclause2"/>
        <w:numPr>
          <w:ilvl w:val="0"/>
          <w:numId w:val="0"/>
        </w:numPr>
        <w:spacing w:after="0" w:line="20" w:lineRule="atLeast"/>
        <w:jc w:val="both"/>
        <w:rPr>
          <w:rFonts w:ascii="Aptos" w:hAnsi="Aptos"/>
          <w:b/>
          <w:bCs/>
        </w:rPr>
      </w:pPr>
    </w:p>
    <w:p w:rsidRPr="005B08B3" w:rsidR="00C93DB3" w:rsidP="00B82C3A" w:rsidRDefault="00C93DB3" w14:paraId="4DD8DD72" w14:textId="3476B98B">
      <w:pPr>
        <w:pStyle w:val="Untitledsubclause2"/>
        <w:numPr>
          <w:ilvl w:val="2"/>
          <w:numId w:val="21"/>
        </w:numPr>
        <w:spacing w:after="0" w:line="20" w:lineRule="atLeast"/>
        <w:jc w:val="both"/>
        <w:rPr>
          <w:rFonts w:ascii="Aptos" w:hAnsi="Aptos"/>
          <w:b/>
          <w:bCs/>
        </w:rPr>
      </w:pPr>
      <w:r>
        <w:rPr>
          <w:rFonts w:ascii="Aptos" w:hAnsi="Aptos"/>
        </w:rPr>
        <w:t xml:space="preserve">honour based abuse </w:t>
      </w:r>
      <w:r w:rsidR="005E180D">
        <w:rPr>
          <w:rFonts w:ascii="Aptos" w:hAnsi="Aptos"/>
        </w:rPr>
        <w:t>including forced marriage or female gen</w:t>
      </w:r>
      <w:r w:rsidR="00EF0A04">
        <w:rPr>
          <w:rFonts w:ascii="Aptos" w:hAnsi="Aptos"/>
        </w:rPr>
        <w:t>ital mutilation as defined in the Domestic Abuse Act 2021</w:t>
      </w:r>
      <w:r w:rsidR="009259F8">
        <w:rPr>
          <w:rFonts w:ascii="Aptos" w:hAnsi="Aptos"/>
        </w:rPr>
        <w:t>.</w:t>
      </w:r>
    </w:p>
    <w:p w:rsidR="003F37DB" w:rsidP="001E0A9B" w:rsidRDefault="003F37DB" w14:paraId="02933773" w14:textId="77777777">
      <w:pPr>
        <w:pStyle w:val="Untitledsubclause2"/>
        <w:numPr>
          <w:ilvl w:val="0"/>
          <w:numId w:val="0"/>
        </w:numPr>
        <w:spacing w:after="0" w:line="20" w:lineRule="atLeast"/>
        <w:jc w:val="both"/>
        <w:rPr>
          <w:rFonts w:ascii="Aptos" w:hAnsi="Aptos"/>
        </w:rPr>
      </w:pPr>
    </w:p>
    <w:p w:rsidR="003F37DB" w:rsidP="00B82C3A" w:rsidRDefault="003F37DB" w14:paraId="73B239BB" w14:textId="76418E5B">
      <w:pPr>
        <w:pStyle w:val="Untitledsubclause2"/>
        <w:numPr>
          <w:ilvl w:val="0"/>
          <w:numId w:val="21"/>
        </w:numPr>
        <w:spacing w:after="0" w:line="20" w:lineRule="atLeast"/>
        <w:jc w:val="both"/>
        <w:rPr>
          <w:rFonts w:ascii="Aptos" w:hAnsi="Aptos"/>
          <w:b/>
          <w:bCs/>
        </w:rPr>
      </w:pPr>
      <w:r w:rsidRPr="003F37DB">
        <w:rPr>
          <w:rFonts w:ascii="Aptos" w:hAnsi="Aptos"/>
          <w:b/>
          <w:bCs/>
        </w:rPr>
        <w:t xml:space="preserve">CONSENT </w:t>
      </w:r>
    </w:p>
    <w:p w:rsidR="00AC4BEA" w:rsidP="001E0A9B" w:rsidRDefault="00AC4BEA" w14:paraId="69CE2F6E" w14:textId="77777777">
      <w:pPr>
        <w:pStyle w:val="Untitledsubclause2"/>
        <w:numPr>
          <w:ilvl w:val="0"/>
          <w:numId w:val="0"/>
        </w:numPr>
        <w:spacing w:after="0" w:line="20" w:lineRule="atLeast"/>
        <w:ind w:left="720"/>
        <w:jc w:val="both"/>
        <w:rPr>
          <w:rFonts w:ascii="Aptos" w:hAnsi="Aptos"/>
          <w:b/>
          <w:bCs/>
        </w:rPr>
      </w:pPr>
    </w:p>
    <w:p w:rsidRPr="00FC096B" w:rsidR="00FC096B" w:rsidP="00FC096B" w:rsidRDefault="00AC4BEA" w14:paraId="11FEE8C8" w14:textId="7B350690">
      <w:pPr>
        <w:pStyle w:val="Untitledsubclause2"/>
        <w:numPr>
          <w:ilvl w:val="1"/>
          <w:numId w:val="21"/>
        </w:numPr>
        <w:spacing w:after="0" w:line="20" w:lineRule="atLeast"/>
        <w:jc w:val="both"/>
        <w:rPr>
          <w:rFonts w:ascii="Aptos" w:hAnsi="Aptos"/>
          <w:b/>
          <w:bCs/>
        </w:rPr>
      </w:pPr>
      <w:r w:rsidRPr="7EECF89E">
        <w:rPr>
          <w:rFonts w:ascii="Aptos" w:hAnsi="Aptos"/>
        </w:rPr>
        <w:t>Consent is defined as where a person has the freedom and capacity to make the choice whether to consent to the sexual activity</w:t>
      </w:r>
      <w:r w:rsidR="006F54F4">
        <w:rPr>
          <w:rFonts w:ascii="Aptos" w:hAnsi="Aptos"/>
        </w:rPr>
        <w:t>, as</w:t>
      </w:r>
      <w:r w:rsidRPr="006F54F4" w:rsidR="006F54F4">
        <w:t xml:space="preserve"> </w:t>
      </w:r>
      <w:r w:rsidRPr="006F54F4" w:rsidR="006F54F4">
        <w:rPr>
          <w:rFonts w:ascii="Aptos" w:hAnsi="Aptos"/>
        </w:rPr>
        <w:t>defined by section 74 Sexual Offences Act 2003</w:t>
      </w:r>
      <w:r w:rsidRPr="7EECF89E">
        <w:rPr>
          <w:rFonts w:ascii="Aptos" w:hAnsi="Aptos"/>
        </w:rPr>
        <w:t xml:space="preserve">. </w:t>
      </w:r>
    </w:p>
    <w:p w:rsidR="00FC096B" w:rsidP="00FC096B" w:rsidRDefault="00FC096B" w14:paraId="2F44ACA5" w14:textId="77777777">
      <w:pPr>
        <w:pStyle w:val="Untitledsubclause2"/>
        <w:numPr>
          <w:ilvl w:val="0"/>
          <w:numId w:val="0"/>
        </w:numPr>
        <w:spacing w:after="0" w:line="20" w:lineRule="atLeast"/>
        <w:ind w:left="720"/>
        <w:jc w:val="both"/>
        <w:rPr>
          <w:rFonts w:ascii="Aptos" w:hAnsi="Aptos"/>
          <w:b/>
          <w:bCs/>
        </w:rPr>
      </w:pPr>
    </w:p>
    <w:p w:rsidRPr="003249D8" w:rsidR="003249D8" w:rsidP="00FC096B" w:rsidRDefault="00B43072" w14:paraId="1DBB20CB" w14:textId="4046C556">
      <w:pPr>
        <w:pStyle w:val="Untitledsubclause2"/>
        <w:numPr>
          <w:ilvl w:val="1"/>
          <w:numId w:val="21"/>
        </w:numPr>
        <w:spacing w:after="0" w:line="20" w:lineRule="atLeast"/>
        <w:jc w:val="both"/>
        <w:rPr>
          <w:rFonts w:ascii="Aptos" w:hAnsi="Aptos"/>
          <w:b/>
          <w:bCs/>
        </w:rPr>
      </w:pPr>
      <w:r>
        <w:rPr>
          <w:rFonts w:ascii="Aptos" w:hAnsi="Aptos"/>
        </w:rPr>
        <w:t>Consent</w:t>
      </w:r>
      <w:r w:rsidR="003249D8">
        <w:rPr>
          <w:rFonts w:ascii="Aptos" w:hAnsi="Aptos"/>
        </w:rPr>
        <w:t>:</w:t>
      </w:r>
    </w:p>
    <w:p w:rsidRPr="003249D8" w:rsidR="003249D8" w:rsidP="001E0A9B" w:rsidRDefault="003249D8" w14:paraId="247323DE" w14:textId="77777777">
      <w:pPr>
        <w:pStyle w:val="Untitledsubclause2"/>
        <w:numPr>
          <w:ilvl w:val="0"/>
          <w:numId w:val="0"/>
        </w:numPr>
        <w:spacing w:after="0" w:line="20" w:lineRule="atLeast"/>
        <w:ind w:left="720"/>
        <w:jc w:val="both"/>
        <w:rPr>
          <w:rFonts w:ascii="Aptos" w:hAnsi="Aptos"/>
          <w:b/>
          <w:bCs/>
        </w:rPr>
      </w:pPr>
    </w:p>
    <w:p w:rsidRPr="00F13BCB" w:rsidR="00B43072" w:rsidP="00B82C3A" w:rsidRDefault="00B43072" w14:paraId="3FF83D9D" w14:textId="61B2B07B">
      <w:pPr>
        <w:pStyle w:val="Untitledsubclause2"/>
        <w:numPr>
          <w:ilvl w:val="2"/>
          <w:numId w:val="21"/>
        </w:numPr>
        <w:spacing w:after="0" w:line="20" w:lineRule="atLeast"/>
        <w:jc w:val="both"/>
        <w:rPr>
          <w:rFonts w:ascii="Aptos" w:hAnsi="Aptos"/>
          <w:b/>
          <w:bCs/>
        </w:rPr>
      </w:pPr>
      <w:r>
        <w:rPr>
          <w:rFonts w:ascii="Aptos" w:hAnsi="Aptos"/>
        </w:rPr>
        <w:t xml:space="preserve">must always come first. It is the cornerstone of </w:t>
      </w:r>
      <w:r w:rsidRPr="00AC4BEA">
        <w:rPr>
          <w:rFonts w:ascii="Aptos" w:hAnsi="Aptos"/>
        </w:rPr>
        <w:t xml:space="preserve">respectful and healthy intimate relationships. </w:t>
      </w:r>
    </w:p>
    <w:p w:rsidRPr="00F13BCB" w:rsidR="00F13BCB" w:rsidP="001E0A9B" w:rsidRDefault="00F13BCB" w14:paraId="0B8B9153" w14:textId="77777777">
      <w:pPr>
        <w:pStyle w:val="Untitledsubclause2"/>
        <w:numPr>
          <w:ilvl w:val="0"/>
          <w:numId w:val="0"/>
        </w:numPr>
        <w:spacing w:after="0" w:line="20" w:lineRule="atLeast"/>
        <w:ind w:left="720"/>
        <w:jc w:val="both"/>
        <w:rPr>
          <w:rFonts w:ascii="Aptos" w:hAnsi="Aptos"/>
          <w:b/>
          <w:bCs/>
        </w:rPr>
      </w:pPr>
    </w:p>
    <w:p w:rsidRPr="003249D8" w:rsidR="00F13BCB" w:rsidP="00B82C3A" w:rsidRDefault="00F13BCB" w14:paraId="281F9563" w14:textId="6644098A">
      <w:pPr>
        <w:pStyle w:val="Untitledsubclause2"/>
        <w:numPr>
          <w:ilvl w:val="2"/>
          <w:numId w:val="21"/>
        </w:numPr>
        <w:spacing w:after="0" w:line="20" w:lineRule="atLeast"/>
        <w:jc w:val="both"/>
        <w:rPr>
          <w:rFonts w:ascii="Aptos" w:hAnsi="Aptos"/>
          <w:b/>
          <w:bCs/>
        </w:rPr>
      </w:pPr>
      <w:r w:rsidRPr="00AC4BEA">
        <w:rPr>
          <w:rFonts w:ascii="Aptos" w:hAnsi="Aptos"/>
        </w:rPr>
        <w:t>is about a clear and unambiguous agreement, expressed in mutually understandable words or actions, to engage in a particular activity.</w:t>
      </w:r>
    </w:p>
    <w:p w:rsidR="003249D8" w:rsidP="001E0A9B" w:rsidRDefault="003249D8" w14:paraId="08071BCC" w14:textId="77777777">
      <w:pPr>
        <w:pStyle w:val="ListParagraph"/>
        <w:spacing w:after="0" w:line="20" w:lineRule="atLeast"/>
        <w:rPr>
          <w:rFonts w:ascii="Aptos" w:hAnsi="Aptos"/>
          <w:b/>
          <w:bCs/>
        </w:rPr>
      </w:pPr>
    </w:p>
    <w:p w:rsidRPr="003249D8" w:rsidR="003249D8" w:rsidP="00B82C3A" w:rsidRDefault="003249D8" w14:paraId="14CE4C11" w14:textId="77777777">
      <w:pPr>
        <w:pStyle w:val="Untitledsubclause2"/>
        <w:numPr>
          <w:ilvl w:val="2"/>
          <w:numId w:val="21"/>
        </w:numPr>
        <w:spacing w:after="0" w:line="20" w:lineRule="atLeast"/>
        <w:jc w:val="both"/>
        <w:rPr>
          <w:rFonts w:ascii="Aptos" w:hAnsi="Aptos"/>
          <w:b/>
          <w:bCs/>
        </w:rPr>
      </w:pPr>
      <w:r w:rsidRPr="00AC4BEA">
        <w:rPr>
          <w:rFonts w:ascii="Aptos" w:hAnsi="Aptos"/>
        </w:rPr>
        <w:t xml:space="preserve">can be withdrawn at any point. </w:t>
      </w:r>
    </w:p>
    <w:p w:rsidR="003249D8" w:rsidP="001E0A9B" w:rsidRDefault="003249D8" w14:paraId="4948F2BB" w14:textId="77777777">
      <w:pPr>
        <w:pStyle w:val="ListParagraph"/>
        <w:spacing w:after="0" w:line="20" w:lineRule="atLeast"/>
        <w:rPr>
          <w:rFonts w:ascii="Aptos" w:hAnsi="Aptos"/>
        </w:rPr>
      </w:pPr>
    </w:p>
    <w:p w:rsidRPr="003249D8" w:rsidR="003249D8" w:rsidP="00B82C3A" w:rsidRDefault="003249D8" w14:paraId="36E84761" w14:textId="7B83B451">
      <w:pPr>
        <w:pStyle w:val="Untitledsubclause2"/>
        <w:numPr>
          <w:ilvl w:val="2"/>
          <w:numId w:val="21"/>
        </w:numPr>
        <w:spacing w:after="0" w:line="20" w:lineRule="atLeast"/>
        <w:jc w:val="both"/>
        <w:rPr>
          <w:rFonts w:ascii="Aptos" w:hAnsi="Aptos"/>
          <w:b/>
          <w:bCs/>
        </w:rPr>
      </w:pPr>
      <w:r w:rsidRPr="00AC4BEA">
        <w:rPr>
          <w:rFonts w:ascii="Aptos" w:hAnsi="Aptos"/>
        </w:rPr>
        <w:t>must be voluntarily given and may not be valid if a person is subjected to actions or behaviours that elicit emotional or psychological pressure, intimidation, or fear</w:t>
      </w:r>
      <w:r>
        <w:rPr>
          <w:rFonts w:ascii="Aptos" w:hAnsi="Aptos"/>
        </w:rPr>
        <w:t>.</w:t>
      </w:r>
    </w:p>
    <w:p w:rsidR="003249D8" w:rsidP="001E0A9B" w:rsidRDefault="003249D8" w14:paraId="04A871CC" w14:textId="77777777">
      <w:pPr>
        <w:pStyle w:val="ListParagraph"/>
        <w:spacing w:after="0" w:line="20" w:lineRule="atLeast"/>
        <w:rPr>
          <w:rFonts w:ascii="Aptos" w:hAnsi="Aptos"/>
          <w:b/>
          <w:bCs/>
        </w:rPr>
      </w:pPr>
    </w:p>
    <w:p w:rsidR="00493030" w:rsidP="00FC096B" w:rsidRDefault="003249D8" w14:paraId="77E61A93" w14:textId="164D99E5">
      <w:pPr>
        <w:pStyle w:val="Untitledsubclause2"/>
        <w:numPr>
          <w:ilvl w:val="1"/>
          <w:numId w:val="21"/>
        </w:numPr>
        <w:spacing w:after="0" w:line="20" w:lineRule="atLeast"/>
        <w:jc w:val="both"/>
        <w:rPr>
          <w:rFonts w:ascii="Aptos" w:hAnsi="Aptos"/>
          <w:b/>
          <w:bCs/>
        </w:rPr>
      </w:pPr>
      <w:r>
        <w:rPr>
          <w:rFonts w:ascii="Aptos" w:hAnsi="Aptos"/>
        </w:rPr>
        <w:t xml:space="preserve">A person </w:t>
      </w:r>
      <w:proofErr w:type="gramStart"/>
      <w:r>
        <w:rPr>
          <w:rFonts w:ascii="Aptos" w:hAnsi="Aptos"/>
        </w:rPr>
        <w:t>is not able to</w:t>
      </w:r>
      <w:proofErr w:type="gramEnd"/>
      <w:r>
        <w:rPr>
          <w:rFonts w:ascii="Aptos" w:hAnsi="Aptos"/>
        </w:rPr>
        <w:t xml:space="preserve"> consent to </w:t>
      </w:r>
      <w:r w:rsidRPr="00AC4BEA" w:rsidR="00E32CC6">
        <w:rPr>
          <w:rFonts w:ascii="Aptos" w:hAnsi="Aptos"/>
        </w:rPr>
        <w:t xml:space="preserve">a sexual act freely and voluntarily when they are: </w:t>
      </w:r>
    </w:p>
    <w:p w:rsidRPr="00FC096B" w:rsidR="00E32CC6" w:rsidP="00FC096B" w:rsidRDefault="00E32CC6" w14:paraId="7A1AB68C" w14:textId="7712A488">
      <w:pPr>
        <w:pStyle w:val="Untitledsubclause2"/>
        <w:numPr>
          <w:ilvl w:val="2"/>
          <w:numId w:val="21"/>
        </w:numPr>
        <w:spacing w:after="0" w:line="20" w:lineRule="atLeast"/>
        <w:jc w:val="both"/>
        <w:rPr>
          <w:rFonts w:ascii="Aptos" w:hAnsi="Aptos"/>
          <w:b/>
          <w:bCs/>
        </w:rPr>
      </w:pPr>
      <w:r w:rsidRPr="00FC096B">
        <w:rPr>
          <w:rFonts w:ascii="Aptos" w:hAnsi="Aptos"/>
        </w:rPr>
        <w:t>asleep or unconscious.</w:t>
      </w:r>
    </w:p>
    <w:p w:rsidR="00E32CC6" w:rsidP="001E0A9B" w:rsidRDefault="00E32CC6" w14:paraId="6DDA105E" w14:textId="77777777">
      <w:pPr>
        <w:pStyle w:val="ListParagraph"/>
        <w:spacing w:after="0" w:line="20" w:lineRule="atLeast"/>
        <w:rPr>
          <w:rFonts w:ascii="Aptos" w:hAnsi="Aptos"/>
        </w:rPr>
      </w:pPr>
    </w:p>
    <w:p w:rsidRPr="00E32CC6" w:rsidR="00E32CC6" w:rsidP="00FC096B" w:rsidRDefault="00E32CC6" w14:paraId="2A29580D" w14:textId="450B16C1">
      <w:pPr>
        <w:pStyle w:val="Untitledsubclause2"/>
        <w:numPr>
          <w:ilvl w:val="2"/>
          <w:numId w:val="21"/>
        </w:numPr>
        <w:spacing w:after="0" w:line="20" w:lineRule="atLeast"/>
        <w:jc w:val="both"/>
        <w:rPr>
          <w:rFonts w:ascii="Aptos" w:hAnsi="Aptos"/>
          <w:b/>
          <w:bCs/>
        </w:rPr>
      </w:pPr>
      <w:r>
        <w:rPr>
          <w:rFonts w:ascii="Aptos" w:hAnsi="Aptos"/>
        </w:rPr>
        <w:t>s</w:t>
      </w:r>
      <w:r w:rsidRPr="00AC4BEA">
        <w:rPr>
          <w:rFonts w:ascii="Aptos" w:hAnsi="Aptos"/>
        </w:rPr>
        <w:t xml:space="preserve">ignificantly intoxicated or affected by drugs. </w:t>
      </w:r>
    </w:p>
    <w:p w:rsidR="00E32CC6" w:rsidP="001E0A9B" w:rsidRDefault="00E32CC6" w14:paraId="0F23BF3F" w14:textId="77777777">
      <w:pPr>
        <w:pStyle w:val="ListParagraph"/>
        <w:spacing w:after="0" w:line="20" w:lineRule="atLeast"/>
        <w:rPr>
          <w:rFonts w:ascii="Aptos" w:hAnsi="Aptos"/>
        </w:rPr>
      </w:pPr>
    </w:p>
    <w:p w:rsidRPr="00E32CC6" w:rsidR="00E32CC6" w:rsidP="00FC096B" w:rsidRDefault="00E32CC6" w14:paraId="6401FD10" w14:textId="2B139610">
      <w:pPr>
        <w:pStyle w:val="Untitledsubclause2"/>
        <w:numPr>
          <w:ilvl w:val="2"/>
          <w:numId w:val="21"/>
        </w:numPr>
        <w:spacing w:after="0" w:line="20" w:lineRule="atLeast"/>
        <w:jc w:val="both"/>
        <w:rPr>
          <w:rFonts w:ascii="Aptos" w:hAnsi="Aptos"/>
          <w:b/>
          <w:bCs/>
        </w:rPr>
      </w:pPr>
      <w:r>
        <w:rPr>
          <w:rFonts w:ascii="Aptos" w:hAnsi="Aptos"/>
        </w:rPr>
        <w:t>i</w:t>
      </w:r>
      <w:r w:rsidRPr="00AC4BEA">
        <w:rPr>
          <w:rFonts w:ascii="Aptos" w:hAnsi="Aptos"/>
        </w:rPr>
        <w:t>ntimidated, coerced, or threatened, including when they are afraid of harm to themselves or someone</w:t>
      </w:r>
      <w:r w:rsidR="00FC096B">
        <w:rPr>
          <w:rFonts w:ascii="Aptos" w:hAnsi="Aptos"/>
        </w:rPr>
        <w:t xml:space="preserve"> </w:t>
      </w:r>
      <w:r w:rsidRPr="00AC4BEA">
        <w:rPr>
          <w:rFonts w:ascii="Aptos" w:hAnsi="Aptos"/>
        </w:rPr>
        <w:t xml:space="preserve">else. </w:t>
      </w:r>
    </w:p>
    <w:p w:rsidR="00E32CC6" w:rsidP="001E0A9B" w:rsidRDefault="00E32CC6" w14:paraId="3B56370A" w14:textId="77777777">
      <w:pPr>
        <w:pStyle w:val="ListParagraph"/>
        <w:spacing w:after="0" w:line="20" w:lineRule="atLeast"/>
        <w:rPr>
          <w:rFonts w:ascii="Aptos" w:hAnsi="Aptos"/>
        </w:rPr>
      </w:pPr>
    </w:p>
    <w:p w:rsidR="00976CDF" w:rsidP="00FC096B" w:rsidRDefault="00FC096B" w14:paraId="1505103A" w14:textId="5959551D">
      <w:pPr>
        <w:pStyle w:val="Untitledsubclause2"/>
        <w:numPr>
          <w:ilvl w:val="2"/>
          <w:numId w:val="21"/>
        </w:numPr>
        <w:spacing w:after="0" w:line="20" w:lineRule="atLeast"/>
        <w:jc w:val="both"/>
        <w:rPr>
          <w:rFonts w:ascii="Aptos" w:hAnsi="Aptos"/>
          <w:b/>
          <w:bCs/>
        </w:rPr>
      </w:pPr>
      <w:r>
        <w:rPr>
          <w:rFonts w:ascii="Aptos" w:hAnsi="Aptos"/>
        </w:rPr>
        <w:t xml:space="preserve"> </w:t>
      </w:r>
      <w:r w:rsidR="00E32CC6">
        <w:rPr>
          <w:rFonts w:ascii="Aptos" w:hAnsi="Aptos"/>
        </w:rPr>
        <w:t>u</w:t>
      </w:r>
      <w:r w:rsidRPr="00AC4BEA" w:rsidR="00E32CC6">
        <w:rPr>
          <w:rFonts w:ascii="Aptos" w:hAnsi="Aptos"/>
        </w:rPr>
        <w:t>nclear about the identity of the person performing the act</w:t>
      </w:r>
      <w:r w:rsidR="005414DA">
        <w:rPr>
          <w:rFonts w:ascii="Aptos" w:hAnsi="Aptos"/>
        </w:rPr>
        <w:t>.</w:t>
      </w:r>
    </w:p>
    <w:p w:rsidR="00976CDF" w:rsidP="001E0A9B" w:rsidRDefault="00976CDF" w14:paraId="7E4C42A1" w14:textId="77777777">
      <w:pPr>
        <w:pStyle w:val="ListParagraph"/>
        <w:spacing w:after="0" w:line="20" w:lineRule="atLeast"/>
        <w:rPr>
          <w:rFonts w:ascii="Aptos" w:hAnsi="Aptos"/>
          <w:b/>
          <w:bCs/>
        </w:rPr>
      </w:pPr>
    </w:p>
    <w:p w:rsidRPr="00976CDF" w:rsidR="00976CDF" w:rsidP="00FC096B" w:rsidRDefault="00FC096B" w14:paraId="3B5C32C6" w14:textId="3D2EDDE1">
      <w:pPr>
        <w:pStyle w:val="Untitledsubclause2"/>
        <w:numPr>
          <w:ilvl w:val="2"/>
          <w:numId w:val="21"/>
        </w:numPr>
        <w:spacing w:after="0" w:line="20" w:lineRule="atLeast"/>
        <w:jc w:val="both"/>
        <w:rPr>
          <w:rFonts w:ascii="Aptos" w:hAnsi="Aptos"/>
        </w:rPr>
      </w:pPr>
      <w:r>
        <w:rPr>
          <w:rFonts w:ascii="Aptos" w:hAnsi="Aptos"/>
        </w:rPr>
        <w:t xml:space="preserve"> </w:t>
      </w:r>
      <w:r w:rsidRPr="00976CDF" w:rsidR="00976CDF">
        <w:rPr>
          <w:rFonts w:ascii="Aptos" w:hAnsi="Aptos"/>
        </w:rPr>
        <w:t xml:space="preserve">tricked into doing something they do not want to do. </w:t>
      </w:r>
    </w:p>
    <w:p w:rsidRPr="00976CDF" w:rsidR="00976CDF" w:rsidP="001E0A9B" w:rsidRDefault="00976CDF" w14:paraId="5B14A042" w14:textId="77777777">
      <w:pPr>
        <w:pStyle w:val="ListParagraph"/>
        <w:spacing w:after="0" w:line="20" w:lineRule="atLeast"/>
        <w:rPr>
          <w:rFonts w:ascii="Aptos" w:hAnsi="Aptos"/>
        </w:rPr>
      </w:pPr>
    </w:p>
    <w:p w:rsidRPr="00976CDF" w:rsidR="00976CDF" w:rsidP="00FC096B" w:rsidRDefault="00FC096B" w14:paraId="15804C68" w14:textId="2DF216D8">
      <w:pPr>
        <w:pStyle w:val="Untitledsubclause2"/>
        <w:numPr>
          <w:ilvl w:val="2"/>
          <w:numId w:val="21"/>
        </w:numPr>
        <w:spacing w:after="0" w:line="20" w:lineRule="atLeast"/>
        <w:jc w:val="both"/>
        <w:rPr>
          <w:rFonts w:ascii="Aptos" w:hAnsi="Aptos"/>
        </w:rPr>
      </w:pPr>
      <w:r>
        <w:rPr>
          <w:rFonts w:ascii="Aptos" w:hAnsi="Aptos"/>
        </w:rPr>
        <w:t xml:space="preserve"> </w:t>
      </w:r>
      <w:r w:rsidRPr="00976CDF" w:rsidR="00976CDF">
        <w:rPr>
          <w:rFonts w:ascii="Aptos" w:hAnsi="Aptos"/>
        </w:rPr>
        <w:t xml:space="preserve">detained or held against their will. </w:t>
      </w:r>
    </w:p>
    <w:p w:rsidRPr="00976CDF" w:rsidR="00976CDF" w:rsidP="001E0A9B" w:rsidRDefault="00976CDF" w14:paraId="75FFE0AF" w14:textId="77777777">
      <w:pPr>
        <w:pStyle w:val="ListParagraph"/>
        <w:spacing w:after="0" w:line="20" w:lineRule="atLeast"/>
        <w:rPr>
          <w:rFonts w:ascii="Aptos" w:hAnsi="Aptos"/>
        </w:rPr>
      </w:pPr>
    </w:p>
    <w:p w:rsidRPr="00976CDF" w:rsidR="00976CDF" w:rsidP="00FC096B" w:rsidRDefault="00FC096B" w14:paraId="73A1D3BB" w14:textId="06D66F23">
      <w:pPr>
        <w:pStyle w:val="Untitledsubclause2"/>
        <w:numPr>
          <w:ilvl w:val="2"/>
          <w:numId w:val="21"/>
        </w:numPr>
        <w:spacing w:after="0" w:line="20" w:lineRule="atLeast"/>
        <w:jc w:val="both"/>
        <w:rPr>
          <w:rFonts w:ascii="Aptos" w:hAnsi="Aptos"/>
        </w:rPr>
      </w:pPr>
      <w:r>
        <w:rPr>
          <w:rFonts w:ascii="Aptos" w:hAnsi="Aptos"/>
        </w:rPr>
        <w:t xml:space="preserve"> </w:t>
      </w:r>
      <w:r w:rsidRPr="00976CDF" w:rsidR="00976CDF">
        <w:rPr>
          <w:rFonts w:ascii="Aptos" w:hAnsi="Aptos"/>
        </w:rPr>
        <w:t xml:space="preserve">under 16 years of age. </w:t>
      </w:r>
    </w:p>
    <w:p w:rsidRPr="00BC4251" w:rsidR="00976CDF" w:rsidP="00BC4251" w:rsidRDefault="00976CDF" w14:paraId="6C7259ED" w14:textId="77777777">
      <w:pPr>
        <w:spacing w:after="0" w:line="20" w:lineRule="atLeast"/>
        <w:rPr>
          <w:rFonts w:ascii="Aptos" w:hAnsi="Aptos"/>
        </w:rPr>
      </w:pPr>
    </w:p>
    <w:p w:rsidR="00133E1C" w:rsidP="00335C41" w:rsidRDefault="00FC096B" w14:paraId="03F65B9A" w14:textId="6FD16273">
      <w:pPr>
        <w:pStyle w:val="Untitledsubclause2"/>
        <w:numPr>
          <w:ilvl w:val="2"/>
          <w:numId w:val="21"/>
        </w:numPr>
        <w:spacing w:after="0" w:line="20" w:lineRule="atLeast"/>
        <w:jc w:val="both"/>
        <w:rPr>
          <w:rFonts w:ascii="Aptos" w:hAnsi="Aptos"/>
        </w:rPr>
      </w:pPr>
      <w:r>
        <w:rPr>
          <w:rFonts w:ascii="Aptos" w:hAnsi="Aptos"/>
        </w:rPr>
        <w:t xml:space="preserve"> </w:t>
      </w:r>
      <w:r w:rsidRPr="00976CDF" w:rsidR="00976CDF">
        <w:rPr>
          <w:rFonts w:ascii="Aptos" w:hAnsi="Aptos"/>
        </w:rPr>
        <w:t>pressured or feel pressured to engage in the sexual act by another person in a position of power or authority over them</w:t>
      </w:r>
    </w:p>
    <w:p w:rsidRPr="00335C41" w:rsidR="00335C41" w:rsidP="00335C41" w:rsidRDefault="00335C41" w14:paraId="717EC69E" w14:textId="77777777">
      <w:pPr>
        <w:pStyle w:val="Untitledsubclause2"/>
        <w:numPr>
          <w:ilvl w:val="0"/>
          <w:numId w:val="0"/>
        </w:numPr>
        <w:spacing w:after="0" w:line="20" w:lineRule="atLeast"/>
        <w:jc w:val="both"/>
        <w:rPr>
          <w:rFonts w:ascii="Aptos" w:hAnsi="Aptos"/>
        </w:rPr>
      </w:pPr>
    </w:p>
    <w:p w:rsidRPr="00976CDF" w:rsidR="00133E1C" w:rsidP="00CC4ABB" w:rsidRDefault="00133E1C" w14:paraId="50591137" w14:textId="4A0B00F3">
      <w:pPr>
        <w:pStyle w:val="Untitledsubclause2"/>
        <w:numPr>
          <w:ilvl w:val="0"/>
          <w:numId w:val="0"/>
        </w:numPr>
        <w:spacing w:after="0" w:line="20" w:lineRule="atLeast"/>
        <w:ind w:left="720" w:hanging="720"/>
        <w:jc w:val="both"/>
        <w:rPr>
          <w:rFonts w:ascii="Aptos" w:hAnsi="Aptos"/>
        </w:rPr>
      </w:pPr>
      <w:r>
        <w:rPr>
          <w:rFonts w:ascii="Aptos" w:hAnsi="Aptos"/>
        </w:rPr>
        <w:t xml:space="preserve">8.4 </w:t>
      </w:r>
      <w:r>
        <w:rPr>
          <w:rFonts w:ascii="Aptos" w:hAnsi="Aptos"/>
        </w:rPr>
        <w:tab/>
      </w:r>
      <w:r>
        <w:rPr>
          <w:rFonts w:ascii="Aptos" w:hAnsi="Aptos"/>
        </w:rPr>
        <w:t xml:space="preserve">In line with best practice identified via the Office for Student’s E6 </w:t>
      </w:r>
      <w:r w:rsidR="00CC4ABB">
        <w:rPr>
          <w:rFonts w:ascii="Aptos" w:hAnsi="Aptos"/>
        </w:rPr>
        <w:t xml:space="preserve">Condition of Registration Wrexham University provides mandatory online consent training for </w:t>
      </w:r>
      <w:r w:rsidR="00540290">
        <w:rPr>
          <w:rFonts w:ascii="Aptos" w:hAnsi="Aptos"/>
        </w:rPr>
        <w:t xml:space="preserve">students. This is facilitated via the Virtual Learning Environment and is communicated during </w:t>
      </w:r>
      <w:r w:rsidR="00335C41">
        <w:rPr>
          <w:rFonts w:ascii="Aptos" w:hAnsi="Aptos"/>
        </w:rPr>
        <w:t xml:space="preserve">a student’s induction to </w:t>
      </w:r>
      <w:proofErr w:type="gramStart"/>
      <w:r w:rsidR="00335C41">
        <w:rPr>
          <w:rFonts w:ascii="Aptos" w:hAnsi="Aptos"/>
        </w:rPr>
        <w:t>University</w:t>
      </w:r>
      <w:proofErr w:type="gramEnd"/>
      <w:r w:rsidR="00335C41">
        <w:rPr>
          <w:rFonts w:ascii="Aptos" w:hAnsi="Aptos"/>
        </w:rPr>
        <w:t xml:space="preserve">. </w:t>
      </w:r>
      <w:r w:rsidR="00726F13">
        <w:rPr>
          <w:rFonts w:ascii="Aptos" w:hAnsi="Aptos"/>
        </w:rPr>
        <w:t>Students studying at partner institutions</w:t>
      </w:r>
      <w:r w:rsidR="00A71AF1">
        <w:rPr>
          <w:rFonts w:ascii="Aptos" w:hAnsi="Aptos"/>
        </w:rPr>
        <w:t>, particularly those based in England,</w:t>
      </w:r>
      <w:r w:rsidR="00726F13">
        <w:rPr>
          <w:rFonts w:ascii="Aptos" w:hAnsi="Aptos"/>
        </w:rPr>
        <w:t xml:space="preserve"> </w:t>
      </w:r>
      <w:r w:rsidR="00A71AF1">
        <w:rPr>
          <w:rFonts w:ascii="Aptos" w:hAnsi="Aptos"/>
        </w:rPr>
        <w:t xml:space="preserve">may be required to complete separate mandatory training </w:t>
      </w:r>
      <w:r w:rsidR="00DD0E8C">
        <w:rPr>
          <w:rFonts w:ascii="Aptos" w:hAnsi="Aptos"/>
        </w:rPr>
        <w:t xml:space="preserve">modules will differing levels of compliance. </w:t>
      </w:r>
    </w:p>
    <w:p w:rsidR="00B43072" w:rsidP="001E0A9B" w:rsidRDefault="00B43072" w14:paraId="6AF16926" w14:textId="77777777">
      <w:pPr>
        <w:pStyle w:val="ListParagraph"/>
        <w:spacing w:after="0" w:line="20" w:lineRule="atLeast"/>
        <w:rPr>
          <w:rFonts w:ascii="Aptos" w:hAnsi="Aptos"/>
        </w:rPr>
      </w:pPr>
    </w:p>
    <w:p w:rsidRPr="00D40F44" w:rsidR="00475EDA" w:rsidP="00FC096B" w:rsidRDefault="00475EDA" w14:paraId="63D55B13" w14:textId="4D5350F4">
      <w:pPr>
        <w:pStyle w:val="Untitledsubclause2"/>
        <w:numPr>
          <w:ilvl w:val="0"/>
          <w:numId w:val="21"/>
        </w:numPr>
        <w:spacing w:after="0" w:line="20" w:lineRule="atLeast"/>
        <w:jc w:val="both"/>
        <w:rPr>
          <w:rFonts w:ascii="Aptos" w:hAnsi="Aptos"/>
          <w:b/>
          <w:bCs/>
        </w:rPr>
      </w:pPr>
      <w:r w:rsidRPr="00D40F44">
        <w:rPr>
          <w:rFonts w:ascii="Aptos" w:hAnsi="Aptos"/>
          <w:b/>
          <w:bCs/>
        </w:rPr>
        <w:t>SUPPORT</w:t>
      </w:r>
      <w:r w:rsidR="00860045">
        <w:rPr>
          <w:rFonts w:ascii="Aptos" w:hAnsi="Aptos"/>
          <w:b/>
          <w:bCs/>
        </w:rPr>
        <w:t xml:space="preserve"> </w:t>
      </w:r>
    </w:p>
    <w:p w:rsidR="0075648D" w:rsidP="001E0A9B" w:rsidRDefault="0075648D" w14:paraId="179B40D5" w14:textId="475DA904">
      <w:pPr>
        <w:pStyle w:val="Untitledsubclause2"/>
        <w:numPr>
          <w:ilvl w:val="0"/>
          <w:numId w:val="0"/>
        </w:numPr>
        <w:spacing w:after="0" w:line="20" w:lineRule="atLeast"/>
        <w:jc w:val="both"/>
        <w:rPr>
          <w:rFonts w:ascii="Aptos" w:hAnsi="Aptos"/>
        </w:rPr>
      </w:pPr>
    </w:p>
    <w:p w:rsidRPr="00F45072" w:rsidR="00351C13" w:rsidP="00FC096B" w:rsidRDefault="00FC096B" w14:paraId="59949736" w14:textId="561382A1">
      <w:pPr>
        <w:pStyle w:val="Untitledsubclause2"/>
        <w:numPr>
          <w:ilvl w:val="0"/>
          <w:numId w:val="0"/>
        </w:numPr>
        <w:spacing w:after="0" w:line="20" w:lineRule="atLeast"/>
        <w:ind w:left="720" w:hanging="720"/>
        <w:jc w:val="both"/>
        <w:rPr>
          <w:rFonts w:ascii="Aptos" w:hAnsi="Aptos"/>
        </w:rPr>
      </w:pPr>
      <w:r>
        <w:rPr>
          <w:rFonts w:ascii="Aptos" w:hAnsi="Aptos"/>
        </w:rPr>
        <w:t xml:space="preserve">9.1 </w:t>
      </w:r>
      <w:r>
        <w:rPr>
          <w:rFonts w:ascii="Aptos" w:hAnsi="Aptos"/>
        </w:rPr>
        <w:tab/>
      </w:r>
      <w:r w:rsidRPr="7EECF89E" w:rsidR="00A92407">
        <w:rPr>
          <w:rFonts w:ascii="Aptos" w:hAnsi="Aptos"/>
        </w:rPr>
        <w:t xml:space="preserve">The support offered to staff and students can differ due to the two different teams delivering this. </w:t>
      </w:r>
      <w:r w:rsidRPr="7EECF89E" w:rsidR="00351C13">
        <w:rPr>
          <w:rFonts w:ascii="Aptos" w:hAnsi="Aptos"/>
        </w:rPr>
        <w:t xml:space="preserve">The support options </w:t>
      </w:r>
      <w:r w:rsidRPr="7EECF89E" w:rsidR="00BC4251">
        <w:rPr>
          <w:rFonts w:ascii="Aptos" w:hAnsi="Aptos"/>
        </w:rPr>
        <w:t>are</w:t>
      </w:r>
      <w:r w:rsidRPr="7EECF89E" w:rsidR="00351C13">
        <w:rPr>
          <w:rFonts w:ascii="Aptos" w:hAnsi="Aptos"/>
        </w:rPr>
        <w:t xml:space="preserve"> identified below: </w:t>
      </w:r>
    </w:p>
    <w:p w:rsidRPr="00A92407" w:rsidR="00A92407" w:rsidP="00F45072" w:rsidRDefault="00A92407" w14:paraId="2A1B7E6A" w14:textId="77777777">
      <w:pPr>
        <w:pStyle w:val="Untitledsubclause2"/>
        <w:numPr>
          <w:ilvl w:val="0"/>
          <w:numId w:val="0"/>
        </w:numPr>
        <w:spacing w:after="0" w:line="20" w:lineRule="atLeast"/>
        <w:ind w:left="720"/>
        <w:jc w:val="both"/>
        <w:rPr>
          <w:rFonts w:ascii="Aptos" w:hAnsi="Aptos"/>
        </w:rPr>
      </w:pPr>
    </w:p>
    <w:p w:rsidRPr="00FC096B" w:rsidR="00F45072" w:rsidP="002905EF" w:rsidRDefault="002905EF" w14:paraId="601598AF" w14:textId="1818ED97">
      <w:pPr>
        <w:pStyle w:val="Untitledsubclause2"/>
        <w:numPr>
          <w:ilvl w:val="1"/>
          <w:numId w:val="44"/>
        </w:numPr>
        <w:spacing w:after="0" w:line="20" w:lineRule="atLeast"/>
        <w:jc w:val="both"/>
        <w:rPr>
          <w:rFonts w:ascii="Aptos" w:hAnsi="Aptos"/>
        </w:rPr>
      </w:pPr>
      <w:r>
        <w:rPr>
          <w:rFonts w:ascii="Aptos" w:hAnsi="Aptos"/>
        </w:rPr>
        <w:t xml:space="preserve">        </w:t>
      </w:r>
      <w:r w:rsidRPr="00FC096B" w:rsidR="00F45072">
        <w:rPr>
          <w:rFonts w:ascii="Aptos" w:hAnsi="Aptos"/>
        </w:rPr>
        <w:t xml:space="preserve">Support for Students: </w:t>
      </w:r>
    </w:p>
    <w:p w:rsidR="002905EF" w:rsidP="002905EF" w:rsidRDefault="00EC746C" w14:paraId="0AB092E3" w14:textId="77777777">
      <w:pPr>
        <w:pStyle w:val="Untitledsubclause2"/>
        <w:numPr>
          <w:ilvl w:val="0"/>
          <w:numId w:val="0"/>
        </w:numPr>
        <w:spacing w:after="0" w:line="20" w:lineRule="atLeast"/>
        <w:ind w:left="720"/>
        <w:jc w:val="both"/>
        <w:rPr>
          <w:rFonts w:ascii="Aptos" w:hAnsi="Aptos"/>
        </w:rPr>
      </w:pPr>
      <w:r w:rsidRPr="7EECF89E">
        <w:rPr>
          <w:rFonts w:ascii="Aptos" w:hAnsi="Aptos"/>
        </w:rPr>
        <w:t xml:space="preserve">Specialist support is available to students via </w:t>
      </w:r>
      <w:r w:rsidRPr="7EECF89E" w:rsidR="00F154C8">
        <w:rPr>
          <w:rFonts w:ascii="Aptos" w:hAnsi="Aptos"/>
        </w:rPr>
        <w:t>Student and Campus Life</w:t>
      </w:r>
      <w:r w:rsidRPr="7EECF89E" w:rsidR="00564975">
        <w:rPr>
          <w:rFonts w:ascii="Aptos" w:hAnsi="Aptos"/>
        </w:rPr>
        <w:t xml:space="preserve">. </w:t>
      </w:r>
      <w:r w:rsidRPr="7EECF89E" w:rsidR="0082142D">
        <w:rPr>
          <w:rFonts w:ascii="Aptos" w:hAnsi="Aptos"/>
        </w:rPr>
        <w:t xml:space="preserve">Staff members within Student and Campus Life will offer </w:t>
      </w:r>
      <w:r w:rsidRPr="7EECF89E" w:rsidR="003826B2">
        <w:rPr>
          <w:rFonts w:ascii="Aptos" w:hAnsi="Aptos"/>
        </w:rPr>
        <w:t>support to students who have experienced sexu</w:t>
      </w:r>
      <w:r w:rsidRPr="7EECF89E" w:rsidR="00FE5E5A">
        <w:rPr>
          <w:rFonts w:ascii="Aptos" w:hAnsi="Aptos"/>
        </w:rPr>
        <w:t xml:space="preserve">al misconduct or </w:t>
      </w:r>
      <w:r w:rsidRPr="7EECF89E" w:rsidR="001A1F69">
        <w:rPr>
          <w:rFonts w:ascii="Aptos" w:hAnsi="Aptos"/>
        </w:rPr>
        <w:t xml:space="preserve">domestic abuse </w:t>
      </w:r>
      <w:r w:rsidRPr="7EECF89E" w:rsidR="007F265E">
        <w:rPr>
          <w:rFonts w:ascii="Aptos" w:hAnsi="Aptos"/>
        </w:rPr>
        <w:t xml:space="preserve">or to those who are responding to reports that they </w:t>
      </w:r>
      <w:r w:rsidRPr="7EECF89E" w:rsidR="00EC7B16">
        <w:rPr>
          <w:rFonts w:ascii="Aptos" w:hAnsi="Aptos"/>
        </w:rPr>
        <w:t xml:space="preserve">are being investigated under the Sexual Misconduct and </w:t>
      </w:r>
      <w:r w:rsidRPr="7EECF89E" w:rsidR="001A1F69">
        <w:rPr>
          <w:rFonts w:ascii="Aptos" w:hAnsi="Aptos"/>
        </w:rPr>
        <w:t>Domestic Abuse</w:t>
      </w:r>
      <w:r w:rsidRPr="7EECF89E" w:rsidR="00EC7B16">
        <w:rPr>
          <w:rFonts w:ascii="Aptos" w:hAnsi="Aptos"/>
        </w:rPr>
        <w:t xml:space="preserve"> Policy. Team members in</w:t>
      </w:r>
      <w:r w:rsidRPr="7EECF89E" w:rsidR="002B70A3">
        <w:rPr>
          <w:rFonts w:ascii="Aptos" w:hAnsi="Aptos"/>
        </w:rPr>
        <w:t xml:space="preserve"> Student and Campus Life will provide a supportive and trauma-informed space for individuals to disclose their experiences without any requirement for a formal repor</w:t>
      </w:r>
      <w:r w:rsidRPr="7EECF89E" w:rsidR="00084174">
        <w:rPr>
          <w:rFonts w:ascii="Aptos" w:hAnsi="Aptos"/>
        </w:rPr>
        <w:t>t,</w:t>
      </w:r>
      <w:r w:rsidRPr="7EECF89E" w:rsidR="002B70A3">
        <w:rPr>
          <w:rFonts w:ascii="Aptos" w:hAnsi="Aptos"/>
        </w:rPr>
        <w:t xml:space="preserve"> to </w:t>
      </w:r>
      <w:r w:rsidRPr="7EECF89E" w:rsidR="00084174">
        <w:rPr>
          <w:rFonts w:ascii="Aptos" w:hAnsi="Aptos"/>
        </w:rPr>
        <w:t xml:space="preserve">either the University or the Police, to </w:t>
      </w:r>
      <w:r w:rsidRPr="7EECF89E" w:rsidR="002B70A3">
        <w:rPr>
          <w:rFonts w:ascii="Aptos" w:hAnsi="Aptos"/>
        </w:rPr>
        <w:t xml:space="preserve">take place. </w:t>
      </w:r>
      <w:r w:rsidRPr="7EECF89E" w:rsidR="0086282C">
        <w:rPr>
          <w:rFonts w:ascii="Aptos" w:hAnsi="Aptos"/>
        </w:rPr>
        <w:t xml:space="preserve">Staff members </w:t>
      </w:r>
      <w:proofErr w:type="gramStart"/>
      <w:r w:rsidRPr="7EECF89E" w:rsidR="0086282C">
        <w:rPr>
          <w:rFonts w:ascii="Aptos" w:hAnsi="Aptos"/>
        </w:rPr>
        <w:t>will</w:t>
      </w:r>
      <w:r w:rsidRPr="7EECF89E" w:rsidR="001A1F69">
        <w:rPr>
          <w:rFonts w:ascii="Aptos" w:hAnsi="Aptos"/>
        </w:rPr>
        <w:t>;</w:t>
      </w:r>
      <w:proofErr w:type="gramEnd"/>
    </w:p>
    <w:p w:rsidR="001A1F69" w:rsidP="002905EF" w:rsidRDefault="0086282C" w14:paraId="6457007A" w14:textId="33BA693D">
      <w:pPr>
        <w:pStyle w:val="Untitledsubclause2"/>
        <w:numPr>
          <w:ilvl w:val="0"/>
          <w:numId w:val="34"/>
        </w:numPr>
        <w:spacing w:after="0" w:line="20" w:lineRule="atLeast"/>
        <w:jc w:val="both"/>
        <w:rPr>
          <w:rFonts w:ascii="Aptos" w:hAnsi="Aptos"/>
        </w:rPr>
      </w:pPr>
      <w:r>
        <w:rPr>
          <w:rFonts w:ascii="Aptos" w:hAnsi="Aptos"/>
        </w:rPr>
        <w:t xml:space="preserve">listen to </w:t>
      </w:r>
      <w:proofErr w:type="gramStart"/>
      <w:r>
        <w:rPr>
          <w:rFonts w:ascii="Aptos" w:hAnsi="Aptos"/>
        </w:rPr>
        <w:t>students</w:t>
      </w:r>
      <w:r w:rsidR="001A1F69">
        <w:rPr>
          <w:rFonts w:ascii="Aptos" w:hAnsi="Aptos"/>
        </w:rPr>
        <w:t>;</w:t>
      </w:r>
      <w:proofErr w:type="gramEnd"/>
      <w:r w:rsidR="001A1F69">
        <w:rPr>
          <w:rFonts w:ascii="Aptos" w:hAnsi="Aptos"/>
        </w:rPr>
        <w:t xml:space="preserve"> </w:t>
      </w:r>
    </w:p>
    <w:p w:rsidR="001A1F69" w:rsidP="001A1F69" w:rsidRDefault="0086282C" w14:paraId="37303542" w14:textId="1E9512BA">
      <w:pPr>
        <w:pStyle w:val="Untitledsubclause2"/>
        <w:numPr>
          <w:ilvl w:val="0"/>
          <w:numId w:val="34"/>
        </w:numPr>
        <w:spacing w:after="0" w:line="20" w:lineRule="atLeast"/>
        <w:jc w:val="both"/>
        <w:rPr>
          <w:rFonts w:ascii="Aptos" w:hAnsi="Aptos"/>
        </w:rPr>
      </w:pPr>
      <w:r>
        <w:rPr>
          <w:rFonts w:ascii="Aptos" w:hAnsi="Aptos"/>
        </w:rPr>
        <w:t xml:space="preserve">explore options for </w:t>
      </w:r>
      <w:proofErr w:type="gramStart"/>
      <w:r>
        <w:rPr>
          <w:rFonts w:ascii="Aptos" w:hAnsi="Aptos"/>
        </w:rPr>
        <w:t>them</w:t>
      </w:r>
      <w:r w:rsidR="001A1F69">
        <w:rPr>
          <w:rFonts w:ascii="Aptos" w:hAnsi="Aptos"/>
        </w:rPr>
        <w:t>;</w:t>
      </w:r>
      <w:proofErr w:type="gramEnd"/>
    </w:p>
    <w:p w:rsidR="001A1F69" w:rsidP="001A1F69" w:rsidRDefault="00A429A1" w14:paraId="68EAACAF" w14:textId="57FC213E">
      <w:pPr>
        <w:pStyle w:val="Untitledsubclause2"/>
        <w:numPr>
          <w:ilvl w:val="0"/>
          <w:numId w:val="34"/>
        </w:numPr>
        <w:spacing w:after="0" w:line="20" w:lineRule="atLeast"/>
        <w:jc w:val="both"/>
        <w:rPr>
          <w:rFonts w:ascii="Aptos" w:hAnsi="Aptos"/>
        </w:rPr>
      </w:pPr>
      <w:r>
        <w:rPr>
          <w:rFonts w:ascii="Aptos" w:hAnsi="Aptos"/>
        </w:rPr>
        <w:t xml:space="preserve">explain reporting </w:t>
      </w:r>
      <w:proofErr w:type="gramStart"/>
      <w:r>
        <w:rPr>
          <w:rFonts w:ascii="Aptos" w:hAnsi="Aptos"/>
        </w:rPr>
        <w:t>options</w:t>
      </w:r>
      <w:r w:rsidR="001A1F69">
        <w:rPr>
          <w:rFonts w:ascii="Aptos" w:hAnsi="Aptos"/>
        </w:rPr>
        <w:t>;</w:t>
      </w:r>
      <w:proofErr w:type="gramEnd"/>
    </w:p>
    <w:p w:rsidR="002905EF" w:rsidP="002905EF" w:rsidRDefault="0086282C" w14:paraId="70B88294" w14:textId="77777777">
      <w:pPr>
        <w:pStyle w:val="Untitledsubclause2"/>
        <w:numPr>
          <w:ilvl w:val="0"/>
          <w:numId w:val="34"/>
        </w:numPr>
        <w:spacing w:after="0" w:line="20" w:lineRule="atLeast"/>
        <w:jc w:val="both"/>
        <w:rPr>
          <w:rFonts w:ascii="Aptos" w:hAnsi="Aptos"/>
        </w:rPr>
      </w:pPr>
      <w:r>
        <w:rPr>
          <w:rFonts w:ascii="Aptos" w:hAnsi="Aptos"/>
        </w:rPr>
        <w:t xml:space="preserve">explain external specialist support </w:t>
      </w:r>
      <w:proofErr w:type="gramStart"/>
      <w:r>
        <w:rPr>
          <w:rFonts w:ascii="Aptos" w:hAnsi="Aptos"/>
        </w:rPr>
        <w:t>available</w:t>
      </w:r>
      <w:r w:rsidR="001A1F69">
        <w:rPr>
          <w:rFonts w:ascii="Aptos" w:hAnsi="Aptos"/>
        </w:rPr>
        <w:t>;</w:t>
      </w:r>
      <w:proofErr w:type="gramEnd"/>
    </w:p>
    <w:p w:rsidRPr="002905EF" w:rsidR="001A1F69" w:rsidP="002905EF" w:rsidRDefault="001A1F69" w14:paraId="3E60B844" w14:textId="4F43A25C">
      <w:pPr>
        <w:pStyle w:val="Untitledsubclause2"/>
        <w:numPr>
          <w:ilvl w:val="0"/>
          <w:numId w:val="34"/>
        </w:numPr>
        <w:spacing w:after="0" w:line="20" w:lineRule="atLeast"/>
        <w:jc w:val="both"/>
        <w:rPr>
          <w:rFonts w:ascii="Aptos" w:hAnsi="Aptos"/>
        </w:rPr>
      </w:pPr>
      <w:r w:rsidRPr="002905EF">
        <w:rPr>
          <w:rFonts w:ascii="Aptos" w:hAnsi="Aptos"/>
        </w:rPr>
        <w:t>and</w:t>
      </w:r>
      <w:r w:rsidRPr="002905EF" w:rsidR="0086282C">
        <w:rPr>
          <w:rFonts w:ascii="Aptos" w:hAnsi="Aptos"/>
        </w:rPr>
        <w:t xml:space="preserve"> </w:t>
      </w:r>
      <w:r w:rsidRPr="002905EF" w:rsidR="00092F8D">
        <w:rPr>
          <w:rFonts w:ascii="Aptos" w:hAnsi="Aptos"/>
        </w:rPr>
        <w:t xml:space="preserve">empower a student to explore the most appropriate steps for them. </w:t>
      </w:r>
    </w:p>
    <w:p w:rsidR="001A1F69" w:rsidP="001A1F69" w:rsidRDefault="001A1F69" w14:paraId="05E4B5C5" w14:textId="77777777">
      <w:pPr>
        <w:pStyle w:val="Untitledsubclause2"/>
        <w:numPr>
          <w:ilvl w:val="0"/>
          <w:numId w:val="0"/>
        </w:numPr>
        <w:spacing w:after="0" w:line="20" w:lineRule="atLeast"/>
        <w:ind w:left="1488"/>
        <w:jc w:val="both"/>
        <w:rPr>
          <w:rFonts w:ascii="Aptos" w:hAnsi="Aptos"/>
        </w:rPr>
      </w:pPr>
    </w:p>
    <w:p w:rsidR="003178B6" w:rsidP="7EECF89E" w:rsidRDefault="00092F8D" w14:paraId="7DFA48EF" w14:textId="1E537B8F">
      <w:pPr>
        <w:pStyle w:val="Untitledsubclause2"/>
        <w:numPr>
          <w:ilvl w:val="0"/>
          <w:numId w:val="0"/>
        </w:numPr>
        <w:spacing w:after="0" w:line="20" w:lineRule="atLeast"/>
        <w:ind w:left="720"/>
        <w:jc w:val="both"/>
        <w:rPr>
          <w:rFonts w:ascii="Aptos" w:hAnsi="Aptos"/>
        </w:rPr>
      </w:pPr>
      <w:r w:rsidRPr="7EECF89E">
        <w:rPr>
          <w:rFonts w:ascii="Aptos" w:hAnsi="Aptos"/>
        </w:rPr>
        <w:t xml:space="preserve">Where </w:t>
      </w:r>
      <w:r w:rsidRPr="7EECF89E" w:rsidR="00532BE2">
        <w:rPr>
          <w:rFonts w:ascii="Aptos" w:hAnsi="Aptos"/>
        </w:rPr>
        <w:t>appropriate</w:t>
      </w:r>
      <w:r w:rsidRPr="7EECF89E">
        <w:rPr>
          <w:rFonts w:ascii="Aptos" w:hAnsi="Aptos"/>
        </w:rPr>
        <w:t xml:space="preserve">, staff members will </w:t>
      </w:r>
      <w:r w:rsidRPr="7EECF89E" w:rsidR="000806A1">
        <w:rPr>
          <w:rFonts w:ascii="Aptos" w:hAnsi="Aptos"/>
        </w:rPr>
        <w:t>liaise</w:t>
      </w:r>
      <w:r w:rsidRPr="7EECF89E">
        <w:rPr>
          <w:rFonts w:ascii="Aptos" w:hAnsi="Aptos"/>
        </w:rPr>
        <w:t xml:space="preserve"> with </w:t>
      </w:r>
      <w:r w:rsidRPr="7EECF89E" w:rsidR="000806A1">
        <w:rPr>
          <w:rFonts w:ascii="Aptos" w:hAnsi="Aptos"/>
        </w:rPr>
        <w:t xml:space="preserve">colleagues </w:t>
      </w:r>
      <w:r w:rsidRPr="7EECF89E">
        <w:rPr>
          <w:rFonts w:ascii="Aptos" w:hAnsi="Aptos"/>
        </w:rPr>
        <w:t xml:space="preserve">or external </w:t>
      </w:r>
      <w:r w:rsidR="00E87FCC">
        <w:rPr>
          <w:rFonts w:ascii="Aptos" w:hAnsi="Aptos"/>
        </w:rPr>
        <w:t>interested parties</w:t>
      </w:r>
      <w:r w:rsidRPr="7EECF89E">
        <w:rPr>
          <w:rFonts w:ascii="Aptos" w:hAnsi="Aptos"/>
        </w:rPr>
        <w:t xml:space="preserve"> to </w:t>
      </w:r>
      <w:r w:rsidRPr="7EECF89E" w:rsidR="00AC2355">
        <w:rPr>
          <w:rFonts w:ascii="Aptos" w:hAnsi="Aptos"/>
        </w:rPr>
        <w:t>facilitate support</w:t>
      </w:r>
      <w:r w:rsidRPr="7EECF89E" w:rsidR="000806A1">
        <w:rPr>
          <w:rFonts w:ascii="Aptos" w:hAnsi="Aptos"/>
        </w:rPr>
        <w:t xml:space="preserve"> for students</w:t>
      </w:r>
      <w:r w:rsidRPr="7EECF89E" w:rsidR="00AC2355">
        <w:rPr>
          <w:rFonts w:ascii="Aptos" w:hAnsi="Aptos"/>
        </w:rPr>
        <w:t xml:space="preserve">. This can include speaking with the Student Conduct Team if a student wishes to make a formal report or </w:t>
      </w:r>
      <w:r w:rsidRPr="7EECF89E" w:rsidR="006E6A86">
        <w:rPr>
          <w:rFonts w:ascii="Aptos" w:hAnsi="Aptos"/>
        </w:rPr>
        <w:t xml:space="preserve">completing a referral to the Amethyst SARC </w:t>
      </w:r>
      <w:r w:rsidRPr="7EECF89E" w:rsidR="001A1F69">
        <w:rPr>
          <w:rFonts w:ascii="Aptos" w:hAnsi="Aptos"/>
        </w:rPr>
        <w:t xml:space="preserve">or DASU </w:t>
      </w:r>
      <w:r w:rsidRPr="7EECF89E" w:rsidR="006E6A86">
        <w:rPr>
          <w:rFonts w:ascii="Aptos" w:hAnsi="Aptos"/>
        </w:rPr>
        <w:t xml:space="preserve">if a student wishes to access their services. </w:t>
      </w:r>
    </w:p>
    <w:p w:rsidR="003178B6" w:rsidP="7EECF89E" w:rsidRDefault="003178B6" w14:paraId="2377737F" w14:textId="77777777">
      <w:pPr>
        <w:pStyle w:val="Untitledsubclause2"/>
        <w:numPr>
          <w:ilvl w:val="0"/>
          <w:numId w:val="0"/>
        </w:numPr>
        <w:spacing w:after="0" w:line="20" w:lineRule="atLeast"/>
        <w:ind w:left="720"/>
        <w:jc w:val="both"/>
        <w:rPr>
          <w:rFonts w:ascii="Aptos" w:hAnsi="Aptos"/>
        </w:rPr>
      </w:pPr>
    </w:p>
    <w:p w:rsidRPr="00FA04CE" w:rsidR="008C2003" w:rsidP="7EECF89E" w:rsidRDefault="006E6A86" w14:paraId="51B4FF7E" w14:textId="05CCF8F5">
      <w:pPr>
        <w:pStyle w:val="Untitledsubclause2"/>
        <w:numPr>
          <w:ilvl w:val="0"/>
          <w:numId w:val="0"/>
        </w:numPr>
        <w:spacing w:after="0" w:line="20" w:lineRule="atLeast"/>
        <w:ind w:left="720"/>
        <w:jc w:val="both"/>
        <w:rPr>
          <w:rFonts w:ascii="Aptos" w:hAnsi="Aptos"/>
        </w:rPr>
      </w:pPr>
      <w:r w:rsidRPr="7EECF89E">
        <w:rPr>
          <w:rFonts w:ascii="Aptos" w:hAnsi="Aptos"/>
        </w:rPr>
        <w:t xml:space="preserve">Staff members </w:t>
      </w:r>
      <w:r w:rsidRPr="7EECF89E" w:rsidR="00047BED">
        <w:rPr>
          <w:rFonts w:ascii="Aptos" w:hAnsi="Aptos"/>
        </w:rPr>
        <w:t>who provide support to students receive external training in relation to sexual misconduct and domestic abuse</w:t>
      </w:r>
      <w:r w:rsidRPr="7EECF89E" w:rsidR="00A56D7D">
        <w:rPr>
          <w:rFonts w:ascii="Aptos" w:hAnsi="Aptos"/>
        </w:rPr>
        <w:t xml:space="preserve">. </w:t>
      </w:r>
      <w:r w:rsidRPr="7EECF89E" w:rsidR="00B15407">
        <w:rPr>
          <w:rFonts w:ascii="Aptos" w:hAnsi="Aptos"/>
        </w:rPr>
        <w:t xml:space="preserve">Students can access support via ASK by contacting us on </w:t>
      </w:r>
      <w:hyperlink r:id="rId24">
        <w:r w:rsidRPr="7EECF89E" w:rsidR="00B15407">
          <w:rPr>
            <w:rStyle w:val="Hyperlink"/>
            <w:rFonts w:ascii="Aptos" w:hAnsi="Aptos"/>
          </w:rPr>
          <w:t>ask@wrexham.ac.uk</w:t>
        </w:r>
      </w:hyperlink>
      <w:r w:rsidRPr="7EECF89E" w:rsidR="00B15407">
        <w:rPr>
          <w:rFonts w:ascii="Aptos" w:hAnsi="Aptos"/>
        </w:rPr>
        <w:t xml:space="preserve"> or by calling us on </w:t>
      </w:r>
      <w:r w:rsidRPr="7EECF89E" w:rsidR="006C6ADB">
        <w:rPr>
          <w:rFonts w:ascii="Aptos" w:hAnsi="Aptos"/>
          <w:b/>
          <w:bCs/>
        </w:rPr>
        <w:t xml:space="preserve">01978 294421. </w:t>
      </w:r>
    </w:p>
    <w:p w:rsidR="00EC746C" w:rsidP="54474871" w:rsidRDefault="00EC746C" w14:paraId="48D5AD8A" w14:textId="77777777">
      <w:pPr>
        <w:pStyle w:val="Untitledsubclause2"/>
        <w:numPr>
          <w:ilvl w:val="0"/>
          <w:numId w:val="0"/>
        </w:numPr>
        <w:spacing w:after="0" w:line="20" w:lineRule="atLeast"/>
        <w:ind w:left="720"/>
        <w:jc w:val="both"/>
        <w:rPr>
          <w:rFonts w:ascii="Aptos" w:hAnsi="Aptos"/>
        </w:rPr>
      </w:pPr>
    </w:p>
    <w:p w:rsidRPr="00466FD7" w:rsidR="008C2003" w:rsidP="23B3BFBF" w:rsidRDefault="3DFDFE60" w14:paraId="06425364" w14:textId="179675B7">
      <w:pPr>
        <w:pStyle w:val="Untitledsubclause2"/>
        <w:numPr>
          <w:ilvl w:val="0"/>
          <w:numId w:val="0"/>
        </w:numPr>
        <w:spacing w:after="0" w:line="20" w:lineRule="atLeast"/>
        <w:jc w:val="both"/>
        <w:rPr>
          <w:rFonts w:ascii="Aptos" w:hAnsi="Aptos"/>
          <w:color w:val="70AD47" w:themeColor="accent6"/>
        </w:rPr>
      </w:pPr>
      <w:r w:rsidRPr="23B3BFBF">
        <w:rPr>
          <w:rFonts w:ascii="Aptos" w:hAnsi="Aptos"/>
        </w:rPr>
        <w:t xml:space="preserve">9.3 </w:t>
      </w:r>
      <w:r w:rsidR="008C2003">
        <w:tab/>
      </w:r>
      <w:r w:rsidRPr="23B3BFBF" w:rsidR="008C2003">
        <w:rPr>
          <w:rFonts w:ascii="Aptos" w:hAnsi="Aptos"/>
        </w:rPr>
        <w:t xml:space="preserve">Support for Staff: </w:t>
      </w:r>
    </w:p>
    <w:p w:rsidR="123E9D41" w:rsidP="54474871" w:rsidRDefault="123E9D41" w14:paraId="67997373" w14:textId="2323E775">
      <w:pPr>
        <w:pStyle w:val="ListParagraph"/>
        <w:spacing w:after="0" w:line="20" w:lineRule="atLeast"/>
        <w:ind w:left="0" w:firstLine="720"/>
        <w:jc w:val="both"/>
        <w:rPr>
          <w:rFonts w:ascii="Aptos" w:hAnsi="Aptos"/>
        </w:rPr>
      </w:pPr>
      <w:r w:rsidRPr="54474871">
        <w:rPr>
          <w:rFonts w:ascii="Aptos" w:hAnsi="Aptos"/>
        </w:rPr>
        <w:t xml:space="preserve">Specialist support is available to staff members via the HR Team. The HR Team will provide support to </w:t>
      </w:r>
      <w:r>
        <w:tab/>
      </w:r>
      <w:r w:rsidRPr="54474871">
        <w:rPr>
          <w:rFonts w:ascii="Aptos" w:hAnsi="Aptos"/>
        </w:rPr>
        <w:t xml:space="preserve">employees who have experienced sexual misconduct or domestic abuse, as well as to those </w:t>
      </w:r>
      <w:r>
        <w:tab/>
      </w:r>
      <w:r>
        <w:tab/>
      </w:r>
      <w:r w:rsidRPr="54474871">
        <w:rPr>
          <w:rFonts w:ascii="Aptos" w:hAnsi="Aptos"/>
        </w:rPr>
        <w:t xml:space="preserve">responding to reports that they are being investigated under the institution's Sexual Misconduct and </w:t>
      </w:r>
      <w:r>
        <w:tab/>
      </w:r>
      <w:r w:rsidRPr="54474871">
        <w:rPr>
          <w:rFonts w:ascii="Aptos" w:hAnsi="Aptos"/>
        </w:rPr>
        <w:t>Domestic Abuse Policy.</w:t>
      </w:r>
    </w:p>
    <w:p w:rsidR="123E9D41" w:rsidP="54474871" w:rsidRDefault="123E9D41" w14:paraId="0B2FCAA0" w14:textId="50CFBCFC">
      <w:pPr>
        <w:pStyle w:val="ListParagraph"/>
        <w:spacing w:after="0" w:line="20" w:lineRule="atLeast"/>
        <w:rPr>
          <w:rFonts w:ascii="Aptos" w:hAnsi="Aptos"/>
        </w:rPr>
      </w:pPr>
      <w:r w:rsidRPr="54474871">
        <w:rPr>
          <w:rFonts w:ascii="Aptos" w:hAnsi="Aptos"/>
        </w:rPr>
        <w:t xml:space="preserve"> </w:t>
      </w:r>
    </w:p>
    <w:p w:rsidR="123E9D41" w:rsidP="54474871" w:rsidRDefault="123E9D41" w14:paraId="29E4BBD1" w14:textId="40630C3A">
      <w:pPr>
        <w:pStyle w:val="ListParagraph"/>
        <w:spacing w:after="0" w:line="20" w:lineRule="atLeast"/>
        <w:jc w:val="both"/>
        <w:rPr>
          <w:rFonts w:ascii="Aptos" w:hAnsi="Aptos"/>
        </w:rPr>
      </w:pPr>
      <w:bookmarkStart w:name="_Int_vv4l67aV" w:id="1"/>
      <w:r w:rsidRPr="54474871">
        <w:rPr>
          <w:rFonts w:ascii="Aptos" w:hAnsi="Aptos"/>
        </w:rPr>
        <w:t>Our team offers a confidential space for staff members to disclose their experiences without any requirement to make a formal report to the University or the Police. Staff members can expect:</w:t>
      </w:r>
      <w:bookmarkEnd w:id="1"/>
    </w:p>
    <w:p w:rsidR="123E9D41" w:rsidP="54474871" w:rsidRDefault="123E9D41" w14:paraId="1D8975C4" w14:textId="610B2807">
      <w:pPr>
        <w:pStyle w:val="ListParagraph"/>
        <w:spacing w:after="0" w:line="20" w:lineRule="atLeast"/>
        <w:rPr>
          <w:rFonts w:ascii="Aptos" w:hAnsi="Aptos"/>
        </w:rPr>
      </w:pPr>
      <w:r w:rsidRPr="54474871">
        <w:rPr>
          <w:rFonts w:ascii="Aptos" w:hAnsi="Aptos"/>
        </w:rPr>
        <w:t xml:space="preserve"> </w:t>
      </w:r>
    </w:p>
    <w:p w:rsidR="123E9D41" w:rsidP="54474871" w:rsidRDefault="123E9D41" w14:paraId="0F66EF9A" w14:textId="15150636">
      <w:pPr>
        <w:pStyle w:val="ListParagraph"/>
        <w:spacing w:after="0" w:line="20" w:lineRule="atLeast"/>
        <w:rPr>
          <w:rFonts w:ascii="Aptos" w:hAnsi="Aptos"/>
        </w:rPr>
      </w:pPr>
      <w:r w:rsidRPr="54474871">
        <w:rPr>
          <w:rFonts w:ascii="Aptos" w:hAnsi="Aptos"/>
        </w:rPr>
        <w:t>•             A safe and supportive environment to discuss concerns</w:t>
      </w:r>
    </w:p>
    <w:p w:rsidR="123E9D41" w:rsidP="54474871" w:rsidRDefault="123E9D41" w14:paraId="59056BCD" w14:textId="1974DD3D">
      <w:pPr>
        <w:pStyle w:val="ListParagraph"/>
        <w:spacing w:after="0" w:line="20" w:lineRule="atLeast"/>
        <w:rPr>
          <w:rFonts w:ascii="Aptos" w:hAnsi="Aptos"/>
        </w:rPr>
      </w:pPr>
      <w:r w:rsidRPr="54474871">
        <w:rPr>
          <w:rFonts w:ascii="Aptos" w:hAnsi="Aptos"/>
        </w:rPr>
        <w:t>•             Clear guidance on available options and next steps</w:t>
      </w:r>
    </w:p>
    <w:p w:rsidR="123E9D41" w:rsidP="54474871" w:rsidRDefault="123E9D41" w14:paraId="5B3C8348" w14:textId="589B3F99">
      <w:pPr>
        <w:pStyle w:val="ListParagraph"/>
        <w:spacing w:after="0" w:line="20" w:lineRule="atLeast"/>
        <w:rPr>
          <w:rFonts w:ascii="Aptos" w:hAnsi="Aptos"/>
        </w:rPr>
      </w:pPr>
      <w:r w:rsidRPr="54474871">
        <w:rPr>
          <w:rFonts w:ascii="Aptos" w:hAnsi="Aptos"/>
        </w:rPr>
        <w:t>•             Explanation of internal and external reporting procedures</w:t>
      </w:r>
    </w:p>
    <w:p w:rsidR="123E9D41" w:rsidP="54474871" w:rsidRDefault="123E9D41" w14:paraId="3A3053D2" w14:textId="7EDFD621">
      <w:pPr>
        <w:pStyle w:val="ListParagraph"/>
        <w:spacing w:after="0" w:line="20" w:lineRule="atLeast"/>
        <w:rPr>
          <w:rFonts w:ascii="Aptos" w:hAnsi="Aptos"/>
        </w:rPr>
      </w:pPr>
      <w:r w:rsidRPr="54474871">
        <w:rPr>
          <w:rFonts w:ascii="Aptos" w:hAnsi="Aptos"/>
        </w:rPr>
        <w:t>•             Information on specialist external support services</w:t>
      </w:r>
    </w:p>
    <w:p w:rsidR="123E9D41" w:rsidP="54474871" w:rsidRDefault="123E9D41" w14:paraId="0C096777" w14:textId="54C53A96">
      <w:pPr>
        <w:pStyle w:val="ListParagraph"/>
        <w:spacing w:after="0" w:line="20" w:lineRule="atLeast"/>
        <w:rPr>
          <w:rFonts w:ascii="Aptos" w:hAnsi="Aptos"/>
        </w:rPr>
      </w:pPr>
      <w:r w:rsidRPr="54474871">
        <w:rPr>
          <w:rFonts w:ascii="Aptos" w:hAnsi="Aptos"/>
        </w:rPr>
        <w:t>•             Empowerment to make informed decisions about the most appropriate course of action</w:t>
      </w:r>
    </w:p>
    <w:p w:rsidR="123E9D41" w:rsidP="54474871" w:rsidRDefault="123E9D41" w14:paraId="06669127" w14:textId="7F3107E0">
      <w:pPr>
        <w:pStyle w:val="ListParagraph"/>
        <w:spacing w:after="0" w:line="20" w:lineRule="atLeast"/>
        <w:rPr>
          <w:rFonts w:ascii="Aptos" w:hAnsi="Aptos"/>
        </w:rPr>
      </w:pPr>
      <w:r w:rsidRPr="54474871">
        <w:rPr>
          <w:rFonts w:ascii="Aptos" w:hAnsi="Aptos"/>
        </w:rPr>
        <w:t xml:space="preserve"> </w:t>
      </w:r>
    </w:p>
    <w:p w:rsidR="123E9D41" w:rsidP="54474871" w:rsidRDefault="123E9D41" w14:paraId="5378B11A" w14:textId="559E57AF">
      <w:pPr>
        <w:pStyle w:val="ListParagraph"/>
        <w:spacing w:after="0" w:line="20" w:lineRule="atLeast"/>
        <w:jc w:val="both"/>
        <w:rPr>
          <w:rFonts w:ascii="Aptos" w:hAnsi="Aptos"/>
        </w:rPr>
      </w:pPr>
      <w:bookmarkStart w:name="_Int_u7ZuPPgu" w:id="2"/>
      <w:r w:rsidRPr="54474871">
        <w:rPr>
          <w:rFonts w:ascii="Aptos" w:hAnsi="Aptos"/>
        </w:rPr>
        <w:t>Where appropriate, our team will liaise with relevant colleagues or external organisations to facilitate support. This may include referring staff members to Sexual Violence Liaison Officer, Occupational Health, or external support organisations such as Amethyst SARC or DASU.</w:t>
      </w:r>
      <w:bookmarkEnd w:id="2"/>
    </w:p>
    <w:p w:rsidR="123E9D41" w:rsidP="54474871" w:rsidRDefault="123E9D41" w14:paraId="154173E7" w14:textId="38574616">
      <w:pPr>
        <w:pStyle w:val="ListParagraph"/>
        <w:spacing w:after="0" w:line="20" w:lineRule="atLeast"/>
        <w:rPr>
          <w:rFonts w:ascii="Aptos" w:hAnsi="Aptos"/>
        </w:rPr>
      </w:pPr>
      <w:r w:rsidRPr="54474871">
        <w:rPr>
          <w:rFonts w:ascii="Aptos" w:hAnsi="Aptos"/>
        </w:rPr>
        <w:t xml:space="preserve"> </w:t>
      </w:r>
    </w:p>
    <w:p w:rsidR="123E9D41" w:rsidP="54474871" w:rsidRDefault="123E9D41" w14:paraId="45CB2AC6" w14:textId="6FD50C7C">
      <w:pPr>
        <w:pStyle w:val="ListParagraph"/>
        <w:spacing w:after="0" w:line="20" w:lineRule="atLeast"/>
        <w:jc w:val="both"/>
        <w:rPr>
          <w:rFonts w:ascii="Aptos" w:hAnsi="Aptos"/>
        </w:rPr>
      </w:pPr>
      <w:bookmarkStart w:name="_Int_Q6iDBgb3" w:id="3"/>
      <w:r w:rsidRPr="54474871">
        <w:rPr>
          <w:rFonts w:ascii="Aptos" w:hAnsi="Aptos"/>
        </w:rPr>
        <w:t>Staff members providing this support receive specialist training in sexual misconduct and domestic abuse to ensure informed and sensitive guidance.</w:t>
      </w:r>
      <w:bookmarkEnd w:id="3"/>
    </w:p>
    <w:p w:rsidR="54474871" w:rsidP="54474871" w:rsidRDefault="54474871" w14:paraId="0EA02949" w14:textId="1EAFA511">
      <w:pPr>
        <w:pStyle w:val="ListParagraph"/>
        <w:spacing w:after="0" w:line="20" w:lineRule="atLeast"/>
        <w:jc w:val="both"/>
        <w:rPr>
          <w:rFonts w:ascii="Aptos" w:hAnsi="Aptos"/>
        </w:rPr>
      </w:pPr>
    </w:p>
    <w:p w:rsidRPr="00FA6075" w:rsidR="54474871" w:rsidP="00FA6075" w:rsidRDefault="123E9D41" w14:paraId="3C4B9BAD" w14:textId="06A86BB2">
      <w:pPr>
        <w:pStyle w:val="ListParagraph"/>
        <w:spacing w:after="0" w:line="20" w:lineRule="atLeast"/>
        <w:jc w:val="both"/>
        <w:rPr>
          <w:rFonts w:ascii="Aptos" w:hAnsi="Aptos"/>
        </w:rPr>
      </w:pPr>
      <w:r w:rsidRPr="00FA6075">
        <w:rPr>
          <w:rFonts w:ascii="Aptos" w:hAnsi="Aptos"/>
        </w:rPr>
        <w:t xml:space="preserve">To access support, staff can contact the HR Team via </w:t>
      </w:r>
      <w:hyperlink w:history="1" r:id="rId25">
        <w:r w:rsidRPr="00D34986" w:rsidR="006D4F47">
          <w:rPr>
            <w:rStyle w:val="Hyperlink"/>
            <w:rFonts w:ascii="Aptos" w:hAnsi="Aptos"/>
          </w:rPr>
          <w:t>alison.bloomfield@wrexham.ac.uk</w:t>
        </w:r>
      </w:hyperlink>
      <w:r w:rsidR="006D4F47">
        <w:rPr>
          <w:rFonts w:ascii="Aptos" w:hAnsi="Aptos"/>
        </w:rPr>
        <w:t xml:space="preserve">. </w:t>
      </w:r>
    </w:p>
    <w:p w:rsidR="00EA30D6" w:rsidP="001E0A9B" w:rsidRDefault="00EA30D6" w14:paraId="611BD357" w14:textId="77777777">
      <w:pPr>
        <w:pStyle w:val="ListParagraph"/>
        <w:spacing w:after="0" w:line="20" w:lineRule="atLeast"/>
        <w:rPr>
          <w:rFonts w:ascii="Aptos" w:hAnsi="Aptos"/>
        </w:rPr>
      </w:pPr>
    </w:p>
    <w:p w:rsidRPr="00466FD7" w:rsidR="00706BC5" w:rsidP="00466FD7" w:rsidRDefault="003633CD" w14:paraId="3C98385A" w14:textId="706FE211">
      <w:pPr>
        <w:pStyle w:val="Untitledsubclause2"/>
        <w:numPr>
          <w:ilvl w:val="0"/>
          <w:numId w:val="21"/>
        </w:numPr>
        <w:spacing w:after="0" w:line="20" w:lineRule="atLeast"/>
        <w:jc w:val="both"/>
        <w:rPr>
          <w:rFonts w:ascii="Aptos" w:hAnsi="Aptos"/>
        </w:rPr>
      </w:pPr>
      <w:r w:rsidRPr="00466FD7">
        <w:rPr>
          <w:rFonts w:ascii="Aptos" w:hAnsi="Aptos"/>
          <w:b/>
          <w:bCs/>
        </w:rPr>
        <w:t>DISCLOSURE</w:t>
      </w:r>
    </w:p>
    <w:p w:rsidRPr="00466FD7" w:rsidR="00466FD7" w:rsidP="00466FD7" w:rsidRDefault="00466FD7" w14:paraId="65BB1378" w14:textId="77777777">
      <w:pPr>
        <w:pStyle w:val="Untitledsubclause2"/>
        <w:numPr>
          <w:ilvl w:val="0"/>
          <w:numId w:val="0"/>
        </w:numPr>
        <w:spacing w:after="0" w:line="20" w:lineRule="atLeast"/>
        <w:ind w:left="720"/>
        <w:jc w:val="both"/>
        <w:rPr>
          <w:rFonts w:ascii="Aptos" w:hAnsi="Aptos"/>
        </w:rPr>
      </w:pPr>
    </w:p>
    <w:p w:rsidRPr="00466FD7" w:rsidR="00466FD7" w:rsidP="00466FD7" w:rsidRDefault="00C3729E" w14:paraId="74CEF09B" w14:textId="0B7A4081">
      <w:pPr>
        <w:pStyle w:val="Untitledsubclause2"/>
        <w:numPr>
          <w:ilvl w:val="1"/>
          <w:numId w:val="21"/>
        </w:numPr>
        <w:spacing w:after="0" w:line="20" w:lineRule="atLeast"/>
        <w:jc w:val="both"/>
        <w:rPr>
          <w:rFonts w:ascii="Aptos" w:hAnsi="Aptos"/>
        </w:rPr>
      </w:pPr>
      <w:r>
        <w:rPr>
          <w:rFonts w:ascii="Aptos" w:hAnsi="Aptos"/>
        </w:rPr>
        <w:t>A d</w:t>
      </w:r>
      <w:r w:rsidRPr="00466FD7" w:rsidR="00466FD7">
        <w:rPr>
          <w:rFonts w:ascii="Aptos" w:hAnsi="Aptos"/>
        </w:rPr>
        <w:t xml:space="preserve">isclosure is made when someone tells a member of </w:t>
      </w:r>
      <w:proofErr w:type="gramStart"/>
      <w:r w:rsidRPr="00466FD7" w:rsidR="00466FD7">
        <w:rPr>
          <w:rFonts w:ascii="Aptos" w:hAnsi="Aptos"/>
        </w:rPr>
        <w:t>University</w:t>
      </w:r>
      <w:proofErr w:type="gramEnd"/>
      <w:r w:rsidRPr="00466FD7" w:rsidR="00466FD7">
        <w:rPr>
          <w:rFonts w:ascii="Aptos" w:hAnsi="Aptos"/>
        </w:rPr>
        <w:t xml:space="preserve"> staff, who is a member of the University Community, that they have experienced sexual misconduct or domestic abuse. A disclosure can be made in person, in writing, online or via other means such as a phone call or email. Where a disclosure is made in person there will be the opportunity to use a confidential space.</w:t>
      </w:r>
    </w:p>
    <w:p w:rsidRPr="00F02BB1" w:rsidR="00020633" w:rsidP="001E0A9B" w:rsidRDefault="00020633" w14:paraId="74A7FB91" w14:textId="77777777">
      <w:pPr>
        <w:spacing w:after="0" w:line="20" w:lineRule="atLeast"/>
        <w:rPr>
          <w:rFonts w:ascii="Aptos" w:hAnsi="Aptos"/>
        </w:rPr>
      </w:pPr>
    </w:p>
    <w:p w:rsidR="00261827" w:rsidP="00261827" w:rsidRDefault="00020633" w14:paraId="1A65846A" w14:textId="5129B412">
      <w:pPr>
        <w:pStyle w:val="Untitledsubclause2"/>
        <w:numPr>
          <w:ilvl w:val="1"/>
          <w:numId w:val="21"/>
        </w:numPr>
        <w:spacing w:after="0" w:line="20" w:lineRule="atLeast"/>
        <w:jc w:val="both"/>
        <w:rPr>
          <w:rFonts w:ascii="Aptos" w:hAnsi="Aptos"/>
        </w:rPr>
      </w:pPr>
      <w:r w:rsidRPr="7EECF89E">
        <w:rPr>
          <w:rFonts w:ascii="Aptos" w:hAnsi="Aptos"/>
        </w:rPr>
        <w:t xml:space="preserve">The University wants all members of the community to be able to disclose incidents of </w:t>
      </w:r>
      <w:r w:rsidRPr="7EECF89E" w:rsidR="001A1F69">
        <w:rPr>
          <w:rFonts w:ascii="Aptos" w:hAnsi="Aptos"/>
        </w:rPr>
        <w:t>sexual misconduct or domestic abuse.</w:t>
      </w:r>
      <w:r w:rsidRPr="7EECF89E">
        <w:rPr>
          <w:rFonts w:ascii="Aptos" w:hAnsi="Aptos"/>
        </w:rPr>
        <w:t xml:space="preserve"> </w:t>
      </w:r>
      <w:r w:rsidRPr="7EECF89E" w:rsidR="00924082">
        <w:rPr>
          <w:rFonts w:ascii="Aptos" w:hAnsi="Aptos"/>
        </w:rPr>
        <w:t>Students can contact ASK</w:t>
      </w:r>
      <w:r w:rsidRPr="7EECF89E" w:rsidR="00B33B10">
        <w:rPr>
          <w:rFonts w:ascii="Aptos" w:hAnsi="Aptos"/>
        </w:rPr>
        <w:t xml:space="preserve">, </w:t>
      </w:r>
      <w:hyperlink r:id="rId26">
        <w:r w:rsidRPr="7EECF89E" w:rsidR="00B33B10">
          <w:rPr>
            <w:rStyle w:val="Hyperlink"/>
            <w:rFonts w:ascii="Aptos" w:hAnsi="Aptos"/>
          </w:rPr>
          <w:t>ask@wrexham.ac.uk</w:t>
        </w:r>
      </w:hyperlink>
      <w:r w:rsidRPr="7EECF89E" w:rsidR="00B33B10">
        <w:rPr>
          <w:rFonts w:ascii="Aptos" w:hAnsi="Aptos"/>
        </w:rPr>
        <w:t xml:space="preserve">, </w:t>
      </w:r>
      <w:r w:rsidRPr="7EECF89E" w:rsidR="00924082">
        <w:rPr>
          <w:rFonts w:ascii="Aptos" w:hAnsi="Aptos"/>
        </w:rPr>
        <w:t>to make a disclosure</w:t>
      </w:r>
      <w:r w:rsidRPr="7EECF89E" w:rsidR="00F95F05">
        <w:rPr>
          <w:rFonts w:ascii="Aptos" w:hAnsi="Aptos"/>
        </w:rPr>
        <w:t xml:space="preserve"> of an incident of sexual misconduct and/</w:t>
      </w:r>
      <w:r w:rsidRPr="00C3729E" w:rsidR="00F95F05">
        <w:rPr>
          <w:rFonts w:ascii="Aptos" w:hAnsi="Aptos"/>
        </w:rPr>
        <w:t xml:space="preserve">or </w:t>
      </w:r>
      <w:r w:rsidRPr="00C3729E" w:rsidR="001A1F69">
        <w:rPr>
          <w:rFonts w:ascii="Aptos" w:hAnsi="Aptos"/>
        </w:rPr>
        <w:t>domestic abuse</w:t>
      </w:r>
      <w:r w:rsidRPr="00C3729E" w:rsidR="00F95F05">
        <w:rPr>
          <w:rFonts w:ascii="Aptos" w:hAnsi="Aptos"/>
        </w:rPr>
        <w:t>.</w:t>
      </w:r>
      <w:r w:rsidRPr="7EECF89E" w:rsidR="00F95F05">
        <w:rPr>
          <w:rFonts w:ascii="Aptos" w:hAnsi="Aptos"/>
        </w:rPr>
        <w:t xml:space="preserve"> </w:t>
      </w:r>
      <w:r w:rsidRPr="7EECF89E" w:rsidR="0036350B">
        <w:rPr>
          <w:rFonts w:ascii="Aptos" w:hAnsi="Aptos"/>
        </w:rPr>
        <w:t>The University recognises that students may disclose to members of staff across the University who they feel comfortable sharing their experiences with. Staff members</w:t>
      </w:r>
      <w:r w:rsidRPr="7EECF89E" w:rsidR="001008F0">
        <w:rPr>
          <w:rFonts w:ascii="Aptos" w:hAnsi="Aptos"/>
        </w:rPr>
        <w:t xml:space="preserve"> should make a direct referral to ASK on behalf of the student explaining what has been shared. </w:t>
      </w:r>
      <w:r w:rsidRPr="7EECF89E" w:rsidR="0003588D">
        <w:rPr>
          <w:rFonts w:ascii="Aptos" w:hAnsi="Aptos"/>
        </w:rPr>
        <w:t xml:space="preserve">If a student has disclosed to a staff member that they wish to </w:t>
      </w:r>
      <w:r w:rsidRPr="7EECF89E" w:rsidR="00796DA5">
        <w:rPr>
          <w:rFonts w:ascii="Aptos" w:hAnsi="Aptos"/>
        </w:rPr>
        <w:t xml:space="preserve">make a formal report to the University relating to </w:t>
      </w:r>
      <w:r w:rsidRPr="7EECF89E" w:rsidR="001A1F69">
        <w:rPr>
          <w:rFonts w:ascii="Aptos" w:hAnsi="Aptos"/>
        </w:rPr>
        <w:t>sexual misconduct or domestic abuse</w:t>
      </w:r>
      <w:r w:rsidRPr="7EECF89E" w:rsidR="00796DA5">
        <w:rPr>
          <w:rFonts w:ascii="Aptos" w:hAnsi="Aptos"/>
        </w:rPr>
        <w:t xml:space="preserve"> then the Student Conduct Team should be contacted on </w:t>
      </w:r>
      <w:hyperlink r:id="rId27">
        <w:r w:rsidRPr="7EECF89E" w:rsidR="00796DA5">
          <w:rPr>
            <w:rStyle w:val="Hyperlink"/>
            <w:rFonts w:ascii="Aptos" w:hAnsi="Aptos"/>
          </w:rPr>
          <w:t>studentconduct@wrexham.ac.uk</w:t>
        </w:r>
      </w:hyperlink>
      <w:r w:rsidRPr="7EECF89E" w:rsidR="00796DA5">
        <w:rPr>
          <w:rFonts w:ascii="Aptos" w:hAnsi="Aptos"/>
        </w:rPr>
        <w:t xml:space="preserve">. </w:t>
      </w:r>
      <w:r w:rsidR="00FE5E0B">
        <w:rPr>
          <w:rFonts w:ascii="Aptos" w:hAnsi="Aptos"/>
        </w:rPr>
        <w:t xml:space="preserve">If the student </w:t>
      </w:r>
      <w:r w:rsidR="004A6D9A">
        <w:rPr>
          <w:rFonts w:ascii="Aptos" w:hAnsi="Aptos"/>
        </w:rPr>
        <w:t xml:space="preserve">does not want their information to be shared with support </w:t>
      </w:r>
      <w:proofErr w:type="gramStart"/>
      <w:r w:rsidR="004A6D9A">
        <w:rPr>
          <w:rFonts w:ascii="Aptos" w:hAnsi="Aptos"/>
        </w:rPr>
        <w:t>services</w:t>
      </w:r>
      <w:proofErr w:type="gramEnd"/>
      <w:r w:rsidR="004A6D9A">
        <w:rPr>
          <w:rFonts w:ascii="Aptos" w:hAnsi="Aptos"/>
        </w:rPr>
        <w:t xml:space="preserve"> then staff member should still contact ASK to report an incident, without sharing information on the student’s personal details. This ensure</w:t>
      </w:r>
      <w:r w:rsidR="00C934BC">
        <w:rPr>
          <w:rFonts w:ascii="Aptos" w:hAnsi="Aptos"/>
        </w:rPr>
        <w:t>s</w:t>
      </w:r>
      <w:r w:rsidR="004A6D9A">
        <w:rPr>
          <w:rFonts w:ascii="Aptos" w:hAnsi="Aptos"/>
        </w:rPr>
        <w:t xml:space="preserve"> institutional oversight</w:t>
      </w:r>
      <w:r w:rsidR="00C934BC">
        <w:rPr>
          <w:rFonts w:ascii="Aptos" w:hAnsi="Aptos"/>
        </w:rPr>
        <w:t xml:space="preserve"> to manage safety and risk</w:t>
      </w:r>
      <w:r w:rsidR="004A6D9A">
        <w:rPr>
          <w:rFonts w:ascii="Aptos" w:hAnsi="Aptos"/>
        </w:rPr>
        <w:t xml:space="preserve">, </w:t>
      </w:r>
      <w:r w:rsidR="00C934BC">
        <w:rPr>
          <w:rFonts w:ascii="Aptos" w:hAnsi="Aptos"/>
        </w:rPr>
        <w:t xml:space="preserve">alongside ensuring support can be offered to the student through the individual that initially disclosed to. </w:t>
      </w:r>
    </w:p>
    <w:p w:rsidR="00261827" w:rsidP="00261827" w:rsidRDefault="00261827" w14:paraId="00761105" w14:textId="77777777">
      <w:pPr>
        <w:pStyle w:val="Untitledsubclause2"/>
        <w:numPr>
          <w:ilvl w:val="0"/>
          <w:numId w:val="0"/>
        </w:numPr>
        <w:spacing w:after="0" w:line="20" w:lineRule="atLeast"/>
        <w:ind w:left="720"/>
        <w:jc w:val="both"/>
        <w:rPr>
          <w:rFonts w:ascii="Aptos" w:hAnsi="Aptos"/>
        </w:rPr>
      </w:pPr>
    </w:p>
    <w:p w:rsidR="00FA1F1A" w:rsidP="00FA1F1A" w:rsidRDefault="00FA1F1A" w14:paraId="1CE86188" w14:textId="5154D79A">
      <w:pPr>
        <w:pStyle w:val="Untitledsubclause2"/>
        <w:numPr>
          <w:ilvl w:val="1"/>
          <w:numId w:val="21"/>
        </w:numPr>
        <w:spacing w:after="0" w:line="20" w:lineRule="atLeast"/>
        <w:jc w:val="both"/>
        <w:rPr>
          <w:rFonts w:ascii="Aptos" w:hAnsi="Aptos"/>
        </w:rPr>
      </w:pPr>
      <w:r w:rsidRPr="00B50B6C">
        <w:rPr>
          <w:rFonts w:ascii="Aptos" w:hAnsi="Aptos"/>
        </w:rPr>
        <w:t xml:space="preserve">If the incident is historical, students can still disclose to the University and receive support. Students can receive support from Student and Campus Life via </w:t>
      </w:r>
      <w:hyperlink r:id="rId28">
        <w:r w:rsidRPr="00B50B6C">
          <w:rPr>
            <w:rStyle w:val="Hyperlink"/>
            <w:rFonts w:ascii="Aptos" w:hAnsi="Aptos"/>
            <w:color w:val="auto"/>
          </w:rPr>
          <w:t>ask@wrexham.ac.uk</w:t>
        </w:r>
      </w:hyperlink>
      <w:r w:rsidRPr="00B50B6C">
        <w:rPr>
          <w:rFonts w:ascii="Aptos" w:hAnsi="Aptos"/>
        </w:rPr>
        <w:t xml:space="preserve">. </w:t>
      </w:r>
    </w:p>
    <w:p w:rsidRPr="00FA1F1A" w:rsidR="00FA1F1A" w:rsidP="00FA1F1A" w:rsidRDefault="00FA1F1A" w14:paraId="361C5D68" w14:textId="77777777">
      <w:pPr>
        <w:pStyle w:val="Untitledsubclause2"/>
        <w:numPr>
          <w:ilvl w:val="0"/>
          <w:numId w:val="0"/>
        </w:numPr>
        <w:spacing w:after="0" w:line="20" w:lineRule="atLeast"/>
        <w:jc w:val="both"/>
        <w:rPr>
          <w:rFonts w:ascii="Aptos" w:hAnsi="Aptos"/>
        </w:rPr>
      </w:pPr>
    </w:p>
    <w:p w:rsidRPr="00FA1F1A" w:rsidR="00020E26" w:rsidP="00FA1F1A" w:rsidRDefault="00261827" w14:paraId="427A7097" w14:textId="4CBB693D">
      <w:pPr>
        <w:pStyle w:val="Untitledsubclause2"/>
        <w:numPr>
          <w:ilvl w:val="1"/>
          <w:numId w:val="21"/>
        </w:numPr>
        <w:spacing w:after="0" w:line="20" w:lineRule="atLeast"/>
        <w:jc w:val="both"/>
        <w:rPr>
          <w:rFonts w:ascii="Aptos" w:hAnsi="Aptos"/>
        </w:rPr>
      </w:pPr>
      <w:r w:rsidRPr="00261827">
        <w:rPr>
          <w:rFonts w:ascii="Aptos" w:hAnsi="Aptos"/>
        </w:rPr>
        <w:t>Staff members who wish to make a disclosure of an incident of Sexual Misconduct and/or Violence where a staff member is a victim/survivor should contact Human Resources on</w:t>
      </w:r>
      <w:r w:rsidR="006D4F47">
        <w:rPr>
          <w:rFonts w:ascii="Aptos" w:hAnsi="Aptos"/>
        </w:rPr>
        <w:t xml:space="preserve"> </w:t>
      </w:r>
      <w:hyperlink w:history="1" r:id="rId29">
        <w:r w:rsidRPr="00D34986" w:rsidR="006D4F47">
          <w:rPr>
            <w:rStyle w:val="Hyperlink"/>
            <w:rFonts w:ascii="Aptos" w:hAnsi="Aptos"/>
          </w:rPr>
          <w:t>alison.bloomfield@wrexham.ac.uk</w:t>
        </w:r>
      </w:hyperlink>
      <w:r w:rsidRPr="00261827">
        <w:rPr>
          <w:rFonts w:ascii="Aptos" w:hAnsi="Aptos"/>
        </w:rPr>
        <w:t>.</w:t>
      </w:r>
      <w:r w:rsidR="006D4F47">
        <w:rPr>
          <w:rFonts w:ascii="Aptos" w:hAnsi="Aptos"/>
        </w:rPr>
        <w:t xml:space="preserve"> </w:t>
      </w:r>
      <w:r w:rsidRPr="00FA1F1A" w:rsidR="00B50B6C">
        <w:rPr>
          <w:rFonts w:ascii="Aptos" w:hAnsi="Aptos"/>
        </w:rPr>
        <w:t xml:space="preserve"> </w:t>
      </w:r>
      <w:r w:rsidR="006D4F47">
        <w:rPr>
          <w:rFonts w:ascii="Aptos" w:hAnsi="Aptos"/>
        </w:rPr>
        <w:t xml:space="preserve"> </w:t>
      </w:r>
    </w:p>
    <w:p w:rsidR="00BE02BF" w:rsidP="001E0A9B" w:rsidRDefault="00BE02BF" w14:paraId="4216E572" w14:textId="77777777">
      <w:pPr>
        <w:pStyle w:val="ListParagraph"/>
        <w:spacing w:after="0" w:line="20" w:lineRule="atLeast"/>
        <w:rPr>
          <w:rFonts w:ascii="Aptos" w:hAnsi="Aptos"/>
        </w:rPr>
      </w:pPr>
    </w:p>
    <w:p w:rsidR="00D46BFB" w:rsidP="008919AB" w:rsidRDefault="00BE02BF" w14:paraId="05997169" w14:textId="4C076788">
      <w:pPr>
        <w:pStyle w:val="Untitledsubclause2"/>
        <w:numPr>
          <w:ilvl w:val="1"/>
          <w:numId w:val="21"/>
        </w:numPr>
        <w:spacing w:after="0" w:line="20" w:lineRule="atLeast"/>
        <w:jc w:val="both"/>
        <w:rPr>
          <w:rFonts w:ascii="Aptos" w:hAnsi="Aptos"/>
        </w:rPr>
      </w:pPr>
      <w:r w:rsidRPr="7EECF89E">
        <w:rPr>
          <w:rFonts w:ascii="Aptos" w:hAnsi="Aptos"/>
        </w:rPr>
        <w:t>A disclosure does not create a formal report and is not an instruction for the University to act. The person who has disclosed will have the opportunity to be heard and to consider their options before proceeding</w:t>
      </w:r>
      <w:r w:rsidR="00F26988">
        <w:rPr>
          <w:rFonts w:ascii="Aptos" w:hAnsi="Aptos"/>
        </w:rPr>
        <w:t>,</w:t>
      </w:r>
      <w:r w:rsidRPr="7EECF89E">
        <w:rPr>
          <w:rFonts w:ascii="Aptos" w:hAnsi="Aptos"/>
        </w:rPr>
        <w:t xml:space="preserve"> without </w:t>
      </w:r>
      <w:r w:rsidR="00F26988">
        <w:rPr>
          <w:rFonts w:ascii="Aptos" w:hAnsi="Aptos"/>
        </w:rPr>
        <w:t xml:space="preserve">taking </w:t>
      </w:r>
      <w:r w:rsidRPr="7EECF89E">
        <w:rPr>
          <w:rFonts w:ascii="Aptos" w:hAnsi="Aptos"/>
        </w:rPr>
        <w:t xml:space="preserve">any further steps. No action will be taken immediately by the University unless there is a concern about immediate safety or if the University has a duty under Safeguarding legislation (see Section </w:t>
      </w:r>
      <w:r w:rsidRPr="7EECF89E" w:rsidR="002D1BCE">
        <w:rPr>
          <w:rFonts w:ascii="Aptos" w:hAnsi="Aptos"/>
        </w:rPr>
        <w:t>12</w:t>
      </w:r>
      <w:r w:rsidRPr="7EECF89E">
        <w:rPr>
          <w:rFonts w:ascii="Aptos" w:hAnsi="Aptos"/>
        </w:rPr>
        <w:t>).</w:t>
      </w:r>
    </w:p>
    <w:p w:rsidRPr="00CF4CF3" w:rsidR="00CF4CF3" w:rsidP="0078481D" w:rsidRDefault="00CF4CF3" w14:paraId="4AF65DED" w14:textId="77777777">
      <w:pPr>
        <w:pStyle w:val="Untitledsubclause2"/>
        <w:numPr>
          <w:ilvl w:val="0"/>
          <w:numId w:val="0"/>
        </w:numPr>
        <w:spacing w:after="0" w:line="20" w:lineRule="atLeast"/>
        <w:jc w:val="both"/>
        <w:rPr>
          <w:rFonts w:ascii="Aptos" w:hAnsi="Aptos"/>
        </w:rPr>
      </w:pPr>
    </w:p>
    <w:p w:rsidR="00D03A27" w:rsidP="00D03A27" w:rsidRDefault="00D03A27" w14:paraId="6B5A2F69" w14:textId="77777777">
      <w:pPr>
        <w:pStyle w:val="Untitledsubclause2"/>
        <w:numPr>
          <w:ilvl w:val="1"/>
          <w:numId w:val="21"/>
        </w:numPr>
        <w:spacing w:after="0" w:line="20" w:lineRule="atLeast"/>
        <w:jc w:val="both"/>
        <w:rPr>
          <w:rFonts w:ascii="Aptos" w:hAnsi="Aptos"/>
        </w:rPr>
      </w:pPr>
      <w:r w:rsidRPr="7EECF89E">
        <w:rPr>
          <w:rFonts w:ascii="Aptos" w:hAnsi="Aptos"/>
        </w:rPr>
        <w:t>The University recognises that the Disclosing Party may require time and reflection before deciding on how, or whether they wish, to proceed with any actions. The Disclosing Party will be given the option and support to do one or more of the following:</w:t>
      </w:r>
    </w:p>
    <w:p w:rsidR="00D03A27" w:rsidP="00D03A27" w:rsidRDefault="00D03A27" w14:paraId="7DD9AD7A" w14:textId="77777777">
      <w:pPr>
        <w:pStyle w:val="ListParagraph"/>
        <w:spacing w:after="0" w:line="20" w:lineRule="atLeast"/>
        <w:rPr>
          <w:rFonts w:ascii="Aptos" w:hAnsi="Aptos"/>
        </w:rPr>
      </w:pPr>
    </w:p>
    <w:p w:rsidR="00D03A27" w:rsidP="00D03A27" w:rsidRDefault="00D03A27" w14:paraId="22E11589" w14:textId="77777777">
      <w:pPr>
        <w:pStyle w:val="Untitledsubclause2"/>
        <w:numPr>
          <w:ilvl w:val="2"/>
          <w:numId w:val="21"/>
        </w:numPr>
        <w:spacing w:after="0" w:line="20" w:lineRule="atLeast"/>
        <w:jc w:val="both"/>
        <w:rPr>
          <w:rFonts w:ascii="Aptos" w:hAnsi="Aptos"/>
        </w:rPr>
      </w:pPr>
      <w:r>
        <w:rPr>
          <w:rFonts w:ascii="Aptos" w:hAnsi="Aptos"/>
        </w:rPr>
        <w:t>Report to the police</w:t>
      </w:r>
    </w:p>
    <w:p w:rsidR="00D03A27" w:rsidP="00D03A27" w:rsidRDefault="00D03A27" w14:paraId="3003F81F" w14:textId="77777777">
      <w:pPr>
        <w:pStyle w:val="Untitledsubclause2"/>
        <w:numPr>
          <w:ilvl w:val="0"/>
          <w:numId w:val="0"/>
        </w:numPr>
        <w:spacing w:after="0" w:line="20" w:lineRule="atLeast"/>
        <w:ind w:left="1555"/>
        <w:jc w:val="both"/>
        <w:rPr>
          <w:rFonts w:ascii="Aptos" w:hAnsi="Aptos"/>
        </w:rPr>
      </w:pPr>
    </w:p>
    <w:p w:rsidR="00D03A27" w:rsidP="00D03A27" w:rsidRDefault="00D03A27" w14:paraId="23527E74" w14:textId="77777777">
      <w:pPr>
        <w:pStyle w:val="Untitledsubclause2"/>
        <w:numPr>
          <w:ilvl w:val="2"/>
          <w:numId w:val="21"/>
        </w:numPr>
        <w:spacing w:after="0" w:line="20" w:lineRule="atLeast"/>
        <w:jc w:val="both"/>
        <w:rPr>
          <w:rFonts w:ascii="Aptos" w:hAnsi="Aptos"/>
        </w:rPr>
      </w:pPr>
      <w:r>
        <w:rPr>
          <w:rFonts w:ascii="Aptos" w:hAnsi="Aptos"/>
        </w:rPr>
        <w:t>Make a report to the University</w:t>
      </w:r>
    </w:p>
    <w:p w:rsidR="00D03A27" w:rsidP="00D03A27" w:rsidRDefault="00D03A27" w14:paraId="2EC9DCAB" w14:textId="77777777">
      <w:pPr>
        <w:pStyle w:val="Untitledsubclause2"/>
        <w:numPr>
          <w:ilvl w:val="0"/>
          <w:numId w:val="0"/>
        </w:numPr>
        <w:spacing w:after="0" w:line="20" w:lineRule="atLeast"/>
        <w:jc w:val="both"/>
        <w:rPr>
          <w:rFonts w:ascii="Aptos" w:hAnsi="Aptos"/>
        </w:rPr>
      </w:pPr>
    </w:p>
    <w:p w:rsidR="00D03A27" w:rsidP="00D03A27" w:rsidRDefault="00D03A27" w14:paraId="11234C43" w14:textId="77777777">
      <w:pPr>
        <w:pStyle w:val="Untitledsubclause2"/>
        <w:numPr>
          <w:ilvl w:val="2"/>
          <w:numId w:val="21"/>
        </w:numPr>
        <w:spacing w:after="0" w:line="20" w:lineRule="atLeast"/>
        <w:jc w:val="both"/>
        <w:rPr>
          <w:rFonts w:ascii="Aptos" w:hAnsi="Aptos"/>
        </w:rPr>
      </w:pPr>
      <w:r>
        <w:rPr>
          <w:rFonts w:ascii="Aptos" w:hAnsi="Aptos"/>
        </w:rPr>
        <w:t>Make no formal report of the incident</w:t>
      </w:r>
    </w:p>
    <w:p w:rsidR="00D03A27" w:rsidP="00D03A27" w:rsidRDefault="00D03A27" w14:paraId="12316C67" w14:textId="77777777">
      <w:pPr>
        <w:pStyle w:val="Untitledsubclause2"/>
        <w:numPr>
          <w:ilvl w:val="0"/>
          <w:numId w:val="0"/>
        </w:numPr>
        <w:spacing w:after="0" w:line="20" w:lineRule="atLeast"/>
        <w:jc w:val="both"/>
        <w:rPr>
          <w:rFonts w:ascii="Aptos" w:hAnsi="Aptos"/>
        </w:rPr>
      </w:pPr>
    </w:p>
    <w:p w:rsidR="00D03A27" w:rsidP="00D03A27" w:rsidRDefault="00D03A27" w14:paraId="0D185887" w14:textId="77777777">
      <w:pPr>
        <w:pStyle w:val="Untitledsubclause2"/>
        <w:numPr>
          <w:ilvl w:val="2"/>
          <w:numId w:val="21"/>
        </w:numPr>
        <w:spacing w:after="0" w:line="20" w:lineRule="atLeast"/>
        <w:jc w:val="both"/>
        <w:rPr>
          <w:rFonts w:ascii="Aptos" w:hAnsi="Aptos"/>
        </w:rPr>
      </w:pPr>
      <w:r>
        <w:rPr>
          <w:rFonts w:ascii="Aptos" w:hAnsi="Aptos"/>
        </w:rPr>
        <w:t>Receive advice on the support that is available</w:t>
      </w:r>
    </w:p>
    <w:p w:rsidR="00D03A27" w:rsidP="00D03A27" w:rsidRDefault="00D03A27" w14:paraId="7A08F3DA" w14:textId="77777777">
      <w:pPr>
        <w:pStyle w:val="Untitledsubclause2"/>
        <w:numPr>
          <w:ilvl w:val="0"/>
          <w:numId w:val="0"/>
        </w:numPr>
        <w:spacing w:after="0" w:line="20" w:lineRule="atLeast"/>
        <w:jc w:val="both"/>
        <w:rPr>
          <w:rFonts w:ascii="Aptos" w:hAnsi="Aptos"/>
        </w:rPr>
      </w:pPr>
    </w:p>
    <w:p w:rsidR="00D03A27" w:rsidP="00D03A27" w:rsidRDefault="00D03A27" w14:paraId="447FF6F8" w14:textId="77777777">
      <w:pPr>
        <w:pStyle w:val="Untitledsubclause2"/>
        <w:numPr>
          <w:ilvl w:val="2"/>
          <w:numId w:val="21"/>
        </w:numPr>
        <w:spacing w:after="0" w:line="20" w:lineRule="atLeast"/>
        <w:jc w:val="both"/>
        <w:rPr>
          <w:rFonts w:ascii="Aptos" w:hAnsi="Aptos"/>
        </w:rPr>
      </w:pPr>
      <w:r>
        <w:rPr>
          <w:rFonts w:ascii="Aptos" w:hAnsi="Aptos"/>
        </w:rPr>
        <w:t>Consider if they want to preserve evidence, via a Sexual Assault Referral Centre, in the instance, that they choose to make a formal report to the police in future</w:t>
      </w:r>
    </w:p>
    <w:p w:rsidRPr="00850229" w:rsidR="00D03A27" w:rsidP="00D03A27" w:rsidRDefault="00D03A27" w14:paraId="7C325CD6" w14:textId="77777777">
      <w:pPr>
        <w:pStyle w:val="Untitledsubclause2"/>
        <w:numPr>
          <w:ilvl w:val="0"/>
          <w:numId w:val="0"/>
        </w:numPr>
        <w:spacing w:after="0" w:line="20" w:lineRule="atLeast"/>
        <w:jc w:val="both"/>
        <w:rPr>
          <w:rFonts w:ascii="Aptos" w:hAnsi="Aptos"/>
        </w:rPr>
      </w:pPr>
    </w:p>
    <w:p w:rsidR="00D03A27" w:rsidP="00D03A27" w:rsidRDefault="00D03A27" w14:paraId="3320684B" w14:textId="24AD680B">
      <w:pPr>
        <w:pStyle w:val="Untitledsubclause2"/>
        <w:numPr>
          <w:ilvl w:val="1"/>
          <w:numId w:val="21"/>
        </w:numPr>
        <w:spacing w:after="0" w:line="20" w:lineRule="atLeast"/>
        <w:jc w:val="both"/>
        <w:rPr>
          <w:rFonts w:ascii="Aptos" w:hAnsi="Aptos"/>
        </w:rPr>
      </w:pPr>
      <w:r w:rsidRPr="7EECF89E">
        <w:rPr>
          <w:rFonts w:ascii="Aptos" w:hAnsi="Aptos"/>
        </w:rPr>
        <w:t xml:space="preserve">An individual making a disclosure to the University will not be expected to make a formal report and will not be under any pressure to do so. The support offered will be victim/survivor led, ensuring the individual has autonomy of their decision making, and is given information and guidance so that they can make an informed choice on how they would like to proceed. </w:t>
      </w:r>
    </w:p>
    <w:p w:rsidR="00D03A27" w:rsidP="00D03A27" w:rsidRDefault="00D03A27" w14:paraId="6A06DF32" w14:textId="77777777">
      <w:pPr>
        <w:pStyle w:val="Untitledsubclause2"/>
        <w:numPr>
          <w:ilvl w:val="0"/>
          <w:numId w:val="0"/>
        </w:numPr>
        <w:spacing w:after="0" w:line="20" w:lineRule="atLeast"/>
        <w:ind w:left="720"/>
        <w:jc w:val="both"/>
        <w:rPr>
          <w:rFonts w:ascii="Aptos" w:hAnsi="Aptos"/>
        </w:rPr>
      </w:pPr>
    </w:p>
    <w:p w:rsidRPr="00D03A27" w:rsidR="0086001D" w:rsidP="00E5023D" w:rsidRDefault="00D46BFB" w14:paraId="1036DA3F" w14:textId="13474FDA">
      <w:pPr>
        <w:pStyle w:val="Untitledsubclause2"/>
        <w:numPr>
          <w:ilvl w:val="1"/>
          <w:numId w:val="21"/>
        </w:numPr>
        <w:spacing w:after="0" w:line="20" w:lineRule="atLeast"/>
        <w:jc w:val="both"/>
        <w:rPr>
          <w:rFonts w:ascii="Aptos" w:hAnsi="Aptos"/>
        </w:rPr>
      </w:pPr>
      <w:r w:rsidRPr="7EECF89E">
        <w:rPr>
          <w:rFonts w:ascii="Aptos" w:hAnsi="Aptos"/>
        </w:rPr>
        <w:t>Where a</w:t>
      </w:r>
      <w:r w:rsidRPr="7EECF89E" w:rsidR="00CF4CF3">
        <w:rPr>
          <w:rFonts w:ascii="Aptos" w:hAnsi="Aptos"/>
        </w:rPr>
        <w:t xml:space="preserve"> student </w:t>
      </w:r>
      <w:r w:rsidRPr="7EECF89E">
        <w:rPr>
          <w:rFonts w:ascii="Aptos" w:hAnsi="Aptos"/>
        </w:rPr>
        <w:t xml:space="preserve">is </w:t>
      </w:r>
      <w:r w:rsidRPr="7EECF89E" w:rsidR="003C22ED">
        <w:rPr>
          <w:rFonts w:ascii="Aptos" w:hAnsi="Aptos"/>
        </w:rPr>
        <w:t xml:space="preserve">making a disclosure of an incident of </w:t>
      </w:r>
      <w:r w:rsidRPr="7EECF89E" w:rsidR="00EB55DE">
        <w:rPr>
          <w:rFonts w:ascii="Aptos" w:hAnsi="Aptos"/>
        </w:rPr>
        <w:t>sexual misconduct or domestic abuse</w:t>
      </w:r>
      <w:r w:rsidRPr="7EECF89E" w:rsidR="003C22ED">
        <w:rPr>
          <w:rFonts w:ascii="Aptos" w:hAnsi="Aptos"/>
        </w:rPr>
        <w:t xml:space="preserve"> to a member of staff at the University, staff members will endeavour to record this</w:t>
      </w:r>
      <w:r w:rsidRPr="7EECF89E" w:rsidR="0034209D">
        <w:rPr>
          <w:rFonts w:ascii="Aptos" w:hAnsi="Aptos"/>
        </w:rPr>
        <w:t xml:space="preserve"> </w:t>
      </w:r>
      <w:r w:rsidRPr="7EECF89E" w:rsidR="004F71BA">
        <w:rPr>
          <w:rFonts w:ascii="Aptos" w:hAnsi="Aptos"/>
        </w:rPr>
        <w:t xml:space="preserve">in an accurate and timely </w:t>
      </w:r>
      <w:r w:rsidRPr="7EECF89E" w:rsidR="00F14412">
        <w:rPr>
          <w:rFonts w:ascii="Aptos" w:hAnsi="Aptos"/>
        </w:rPr>
        <w:t>manner after the session has taken place</w:t>
      </w:r>
      <w:r w:rsidRPr="7EECF89E" w:rsidR="003C22ED">
        <w:rPr>
          <w:rFonts w:ascii="Aptos" w:hAnsi="Aptos"/>
        </w:rPr>
        <w:t xml:space="preserve">. </w:t>
      </w:r>
      <w:r w:rsidRPr="7EECF89E" w:rsidR="00CF4CF3">
        <w:rPr>
          <w:rFonts w:ascii="Aptos" w:hAnsi="Aptos"/>
        </w:rPr>
        <w:t>It is recommended that a disclosure is made to staff members in Student and Campus Life so that this can be recorded in our Proforma document</w:t>
      </w:r>
      <w:r w:rsidRPr="7EECF89E" w:rsidR="00F14412">
        <w:rPr>
          <w:rFonts w:ascii="Aptos" w:hAnsi="Aptos"/>
        </w:rPr>
        <w:t>s and stored on our CRM system, Target Connect</w:t>
      </w:r>
      <w:r w:rsidRPr="7EECF89E" w:rsidR="00CF4CF3">
        <w:rPr>
          <w:rFonts w:ascii="Aptos" w:hAnsi="Aptos"/>
        </w:rPr>
        <w:t xml:space="preserve">. Recording the disclosure </w:t>
      </w:r>
      <w:r w:rsidRPr="7EECF89E" w:rsidR="00C90066">
        <w:rPr>
          <w:rFonts w:ascii="Aptos" w:hAnsi="Aptos"/>
        </w:rPr>
        <w:t>clearly</w:t>
      </w:r>
      <w:r w:rsidRPr="7EECF89E" w:rsidR="00CF4CF3">
        <w:rPr>
          <w:rFonts w:ascii="Aptos" w:hAnsi="Aptos"/>
        </w:rPr>
        <w:t xml:space="preserve"> is important to ensure accuracy of records </w:t>
      </w:r>
      <w:r w:rsidRPr="7EECF89E" w:rsidR="00902290">
        <w:rPr>
          <w:rFonts w:ascii="Aptos" w:hAnsi="Aptos"/>
        </w:rPr>
        <w:t xml:space="preserve">in the unlikely event that University case notes were requested during criminal proceedings. Even if a student states that they do not wish to report to the Police an Adviser will still endeavour to record the disclosure to ensure protection of case notes and </w:t>
      </w:r>
      <w:r w:rsidR="00DE6E64">
        <w:rPr>
          <w:rFonts w:ascii="Aptos" w:hAnsi="Aptos"/>
        </w:rPr>
        <w:t>to ensure the</w:t>
      </w:r>
      <w:r w:rsidRPr="7EECF89E" w:rsidR="00902290">
        <w:rPr>
          <w:rFonts w:ascii="Aptos" w:hAnsi="Aptos"/>
        </w:rPr>
        <w:t xml:space="preserve"> student has a</w:t>
      </w:r>
      <w:r w:rsidRPr="7EECF89E" w:rsidR="001C3CFC">
        <w:rPr>
          <w:rFonts w:ascii="Aptos" w:hAnsi="Aptos"/>
        </w:rPr>
        <w:t xml:space="preserve">n opportunity to change their mind in the future. </w:t>
      </w:r>
    </w:p>
    <w:p w:rsidR="00BF0CAB" w:rsidP="001E0A9B" w:rsidRDefault="00BF0CAB" w14:paraId="3D868F99" w14:textId="77777777">
      <w:pPr>
        <w:pStyle w:val="Untitledsubclause2"/>
        <w:numPr>
          <w:ilvl w:val="0"/>
          <w:numId w:val="0"/>
        </w:numPr>
        <w:spacing w:after="0" w:line="20" w:lineRule="atLeast"/>
        <w:ind w:left="1555"/>
        <w:jc w:val="both"/>
        <w:rPr>
          <w:rFonts w:ascii="Aptos" w:hAnsi="Aptos"/>
        </w:rPr>
      </w:pPr>
    </w:p>
    <w:p w:rsidR="008578FF" w:rsidP="008578FF" w:rsidRDefault="008578FF" w14:paraId="1A6ADFB3" w14:textId="49A66364">
      <w:pPr>
        <w:pStyle w:val="Untitledsubclause2"/>
        <w:numPr>
          <w:ilvl w:val="1"/>
          <w:numId w:val="21"/>
        </w:numPr>
        <w:spacing w:after="0" w:line="20" w:lineRule="atLeast"/>
        <w:jc w:val="both"/>
        <w:rPr>
          <w:rFonts w:ascii="Aptos" w:hAnsi="Aptos"/>
        </w:rPr>
      </w:pPr>
      <w:r w:rsidRPr="7EECF89E">
        <w:rPr>
          <w:rFonts w:ascii="Aptos" w:hAnsi="Aptos"/>
        </w:rPr>
        <w:t xml:space="preserve">The Disclosing Party should be </w:t>
      </w:r>
      <w:r>
        <w:rPr>
          <w:rFonts w:ascii="Aptos" w:hAnsi="Aptos"/>
        </w:rPr>
        <w:t xml:space="preserve">made </w:t>
      </w:r>
      <w:r w:rsidRPr="7EECF89E">
        <w:rPr>
          <w:rFonts w:ascii="Aptos" w:hAnsi="Aptos"/>
        </w:rPr>
        <w:t xml:space="preserve">aware that a record will </w:t>
      </w:r>
      <w:proofErr w:type="gramStart"/>
      <w:r w:rsidRPr="7EECF89E">
        <w:rPr>
          <w:rFonts w:ascii="Aptos" w:hAnsi="Aptos"/>
        </w:rPr>
        <w:t>kept</w:t>
      </w:r>
      <w:proofErr w:type="gramEnd"/>
      <w:r w:rsidRPr="7EECF89E">
        <w:rPr>
          <w:rFonts w:ascii="Aptos" w:hAnsi="Aptos"/>
        </w:rPr>
        <w:t xml:space="preserve"> of their Disclosure, whether they choose to make a report or not. Records will be kept for a fixed </w:t>
      </w:r>
      <w:proofErr w:type="gramStart"/>
      <w:r w:rsidRPr="7EECF89E">
        <w:rPr>
          <w:rFonts w:ascii="Aptos" w:hAnsi="Aptos"/>
        </w:rPr>
        <w:t>period of time</w:t>
      </w:r>
      <w:proofErr w:type="gramEnd"/>
      <w:r w:rsidRPr="7EECF89E">
        <w:rPr>
          <w:rFonts w:ascii="Aptos" w:hAnsi="Aptos"/>
        </w:rPr>
        <w:t xml:space="preserve"> before being destroyed in line with the University’s Record Retention Schedule.</w:t>
      </w:r>
    </w:p>
    <w:p w:rsidR="00CA45E0" w:rsidP="00CA45E0" w:rsidRDefault="00CA45E0" w14:paraId="3B8C1A45" w14:textId="77777777">
      <w:pPr>
        <w:pStyle w:val="ListParagraph"/>
        <w:rPr>
          <w:rFonts w:ascii="Aptos" w:hAnsi="Aptos"/>
        </w:rPr>
      </w:pPr>
    </w:p>
    <w:p w:rsidRPr="00BB11A9" w:rsidR="00CA45E0" w:rsidP="008578FF" w:rsidRDefault="00CA45E0" w14:paraId="6963FA74" w14:textId="53610E61">
      <w:pPr>
        <w:pStyle w:val="Untitledsubclause2"/>
        <w:numPr>
          <w:ilvl w:val="1"/>
          <w:numId w:val="21"/>
        </w:numPr>
        <w:spacing w:after="0" w:line="20" w:lineRule="atLeast"/>
        <w:jc w:val="both"/>
        <w:rPr>
          <w:rFonts w:ascii="Aptos" w:hAnsi="Aptos"/>
        </w:rPr>
      </w:pPr>
      <w:r w:rsidRPr="00BB11A9">
        <w:rPr>
          <w:rFonts w:ascii="Aptos" w:hAnsi="Aptos"/>
        </w:rPr>
        <w:t xml:space="preserve">If a student wishes to make a formal report to the </w:t>
      </w:r>
      <w:proofErr w:type="gramStart"/>
      <w:r w:rsidRPr="00BB11A9">
        <w:rPr>
          <w:rFonts w:ascii="Aptos" w:hAnsi="Aptos"/>
        </w:rPr>
        <w:t>University</w:t>
      </w:r>
      <w:proofErr w:type="gramEnd"/>
      <w:r w:rsidRPr="00BB11A9">
        <w:rPr>
          <w:rFonts w:ascii="Aptos" w:hAnsi="Aptos"/>
        </w:rPr>
        <w:t xml:space="preserve"> they can do this by contacting the Student Conduct Team on </w:t>
      </w:r>
      <w:hyperlink w:history="1" r:id="rId30">
        <w:r w:rsidRPr="00BB11A9">
          <w:rPr>
            <w:rStyle w:val="Hyperlink"/>
            <w:rFonts w:ascii="Aptos" w:hAnsi="Aptos"/>
          </w:rPr>
          <w:t>studentconduct@wrexham.ac.uk</w:t>
        </w:r>
      </w:hyperlink>
      <w:r w:rsidRPr="00BB11A9">
        <w:rPr>
          <w:rFonts w:ascii="Aptos" w:hAnsi="Aptos"/>
        </w:rPr>
        <w:t xml:space="preserve">. </w:t>
      </w:r>
      <w:r w:rsidRPr="00BB11A9" w:rsidR="00B539D6">
        <w:rPr>
          <w:rFonts w:ascii="Aptos" w:hAnsi="Aptos"/>
        </w:rPr>
        <w:t xml:space="preserve">Information regarding the </w:t>
      </w:r>
      <w:r w:rsidRPr="00BB11A9" w:rsidR="00290FE0">
        <w:rPr>
          <w:rFonts w:ascii="Aptos" w:hAnsi="Aptos"/>
        </w:rPr>
        <w:t xml:space="preserve">process and procedure for making a formal report can be found in the Student Code of Conduct. </w:t>
      </w:r>
    </w:p>
    <w:p w:rsidRPr="00544901" w:rsidR="00544901" w:rsidP="00544901" w:rsidRDefault="00544901" w14:paraId="1BC33269" w14:textId="77777777">
      <w:pPr>
        <w:pStyle w:val="Untitledsubclause2"/>
        <w:numPr>
          <w:ilvl w:val="0"/>
          <w:numId w:val="0"/>
        </w:numPr>
        <w:spacing w:after="0" w:line="20" w:lineRule="atLeast"/>
        <w:jc w:val="both"/>
        <w:rPr>
          <w:rFonts w:ascii="Aptos" w:hAnsi="Aptos"/>
        </w:rPr>
      </w:pPr>
    </w:p>
    <w:p w:rsidRPr="008578FF" w:rsidR="00167B16" w:rsidP="008578FF" w:rsidRDefault="008578FF" w14:paraId="08F469EE" w14:textId="581D665C">
      <w:pPr>
        <w:pStyle w:val="Untitledsubclause2"/>
        <w:numPr>
          <w:ilvl w:val="1"/>
          <w:numId w:val="21"/>
        </w:numPr>
        <w:spacing w:after="0" w:line="20" w:lineRule="atLeast"/>
        <w:jc w:val="both"/>
        <w:rPr>
          <w:rFonts w:ascii="Aptos" w:hAnsi="Aptos"/>
        </w:rPr>
      </w:pPr>
      <w:r>
        <w:rPr>
          <w:rFonts w:ascii="Aptos" w:hAnsi="Aptos"/>
        </w:rPr>
        <w:t>Staff members can find guidance on responding appropriately to disclosures in the</w:t>
      </w:r>
      <w:r w:rsidRPr="7EECF89E">
        <w:rPr>
          <w:rFonts w:ascii="Aptos" w:hAnsi="Aptos"/>
        </w:rPr>
        <w:t xml:space="preserve"> </w:t>
      </w:r>
      <w:r w:rsidRPr="004B5B22">
        <w:rPr>
          <w:rFonts w:ascii="Aptos" w:hAnsi="Aptos"/>
          <w:i/>
          <w:iCs/>
        </w:rPr>
        <w:t xml:space="preserve">Supporting Staff to Respond to Disclosures </w:t>
      </w:r>
      <w:r w:rsidRPr="004B5B22">
        <w:rPr>
          <w:rFonts w:ascii="Aptos" w:hAnsi="Aptos"/>
        </w:rPr>
        <w:t>guide</w:t>
      </w:r>
      <w:r w:rsidRPr="004B5B22">
        <w:rPr>
          <w:rFonts w:ascii="Aptos" w:hAnsi="Aptos"/>
          <w:i/>
          <w:iCs/>
        </w:rPr>
        <w:t>.</w:t>
      </w:r>
      <w:r w:rsidRPr="7EECF89E">
        <w:rPr>
          <w:rFonts w:ascii="Aptos" w:hAnsi="Aptos"/>
        </w:rPr>
        <w:t xml:space="preserve"> </w:t>
      </w:r>
      <w:r w:rsidRPr="7EECF89E" w:rsidR="00167B16">
        <w:rPr>
          <w:rFonts w:ascii="Aptos" w:hAnsi="Aptos"/>
        </w:rPr>
        <w:t xml:space="preserve">Advice </w:t>
      </w:r>
      <w:r w:rsidRPr="7EECF89E" w:rsidR="004A524A">
        <w:rPr>
          <w:rFonts w:ascii="Aptos" w:hAnsi="Aptos"/>
        </w:rPr>
        <w:t xml:space="preserve">on how to support students can also be accessed via the ASK Team </w:t>
      </w:r>
      <w:r w:rsidRPr="7EECF89E" w:rsidR="004A524A">
        <w:rPr>
          <w:rFonts w:ascii="Aptos" w:hAnsi="Aptos"/>
        </w:rPr>
        <w:t xml:space="preserve">on </w:t>
      </w:r>
      <w:hyperlink w:history="1" r:id="rId31">
        <w:r w:rsidRPr="7EECF89E" w:rsidR="004A524A">
          <w:rPr>
            <w:rStyle w:val="Hyperlink"/>
            <w:rFonts w:ascii="Aptos" w:hAnsi="Aptos"/>
          </w:rPr>
          <w:t>ask@wrexham.ac.uk</w:t>
        </w:r>
      </w:hyperlink>
      <w:r w:rsidRPr="7EECF89E" w:rsidR="004A524A">
        <w:rPr>
          <w:rFonts w:ascii="Aptos" w:hAnsi="Aptos"/>
        </w:rPr>
        <w:t xml:space="preserve"> and advice for a formal reporting process can be accessed via the Student Conduct Team on </w:t>
      </w:r>
      <w:hyperlink w:history="1" r:id="rId32">
        <w:r w:rsidRPr="7EECF89E" w:rsidR="004A524A">
          <w:rPr>
            <w:rStyle w:val="Hyperlink"/>
            <w:rFonts w:ascii="Aptos" w:hAnsi="Aptos"/>
          </w:rPr>
          <w:t>studentconduct@wrexham.ac.uk</w:t>
        </w:r>
      </w:hyperlink>
      <w:r w:rsidRPr="7EECF89E" w:rsidR="004A524A">
        <w:rPr>
          <w:rFonts w:ascii="Aptos" w:hAnsi="Aptos"/>
        </w:rPr>
        <w:t xml:space="preserve">. </w:t>
      </w:r>
    </w:p>
    <w:p w:rsidR="00971D05" w:rsidP="001E0A9B" w:rsidRDefault="00971D05" w14:paraId="66065E74" w14:textId="77777777">
      <w:pPr>
        <w:pStyle w:val="Untitledsubclause2"/>
        <w:numPr>
          <w:ilvl w:val="0"/>
          <w:numId w:val="0"/>
        </w:numPr>
        <w:spacing w:after="0" w:line="20" w:lineRule="atLeast"/>
        <w:jc w:val="both"/>
        <w:rPr>
          <w:rFonts w:ascii="Aptos" w:hAnsi="Aptos"/>
        </w:rPr>
      </w:pPr>
    </w:p>
    <w:p w:rsidRPr="00C37018" w:rsidR="00971D05" w:rsidP="00706BC5" w:rsidRDefault="00971D05" w14:paraId="6D9DA558" w14:textId="4C6A4E1E">
      <w:pPr>
        <w:pStyle w:val="Untitledsubclause2"/>
        <w:numPr>
          <w:ilvl w:val="0"/>
          <w:numId w:val="21"/>
        </w:numPr>
        <w:spacing w:after="0" w:line="20" w:lineRule="atLeast"/>
        <w:jc w:val="both"/>
        <w:rPr>
          <w:rFonts w:ascii="Aptos" w:hAnsi="Aptos"/>
          <w:b/>
          <w:bCs/>
        </w:rPr>
      </w:pPr>
      <w:r w:rsidRPr="00C37018">
        <w:rPr>
          <w:rFonts w:ascii="Aptos" w:hAnsi="Aptos"/>
          <w:b/>
          <w:bCs/>
        </w:rPr>
        <w:t>THIRD PARTY OR WITNESS DISCLOSURE</w:t>
      </w:r>
    </w:p>
    <w:p w:rsidR="00971D05" w:rsidP="001E0A9B" w:rsidRDefault="00971D05" w14:paraId="0222B2B5" w14:textId="77777777">
      <w:pPr>
        <w:pStyle w:val="Untitledsubclause2"/>
        <w:numPr>
          <w:ilvl w:val="0"/>
          <w:numId w:val="0"/>
        </w:numPr>
        <w:spacing w:after="0" w:line="20" w:lineRule="atLeast"/>
        <w:ind w:left="720"/>
        <w:jc w:val="both"/>
        <w:rPr>
          <w:rFonts w:ascii="Aptos" w:hAnsi="Aptos"/>
        </w:rPr>
      </w:pPr>
    </w:p>
    <w:p w:rsidRPr="009873A0" w:rsidR="00C37018" w:rsidP="009F5D93" w:rsidRDefault="00971D05" w14:paraId="58EF6856" w14:textId="3ED3F2AF">
      <w:pPr>
        <w:pStyle w:val="Untitledsubclause2"/>
        <w:numPr>
          <w:ilvl w:val="1"/>
          <w:numId w:val="21"/>
        </w:numPr>
        <w:spacing w:after="0" w:line="20" w:lineRule="atLeast"/>
        <w:jc w:val="both"/>
        <w:rPr>
          <w:rFonts w:ascii="Aptos" w:hAnsi="Aptos"/>
        </w:rPr>
      </w:pPr>
      <w:r w:rsidRPr="7EECF89E">
        <w:rPr>
          <w:rFonts w:ascii="Aptos" w:hAnsi="Aptos"/>
        </w:rPr>
        <w:t xml:space="preserve">Where the person disclosing is a third party </w:t>
      </w:r>
      <w:r w:rsidRPr="7EECF89E" w:rsidR="00557D0A">
        <w:rPr>
          <w:rFonts w:ascii="Aptos" w:hAnsi="Aptos"/>
        </w:rPr>
        <w:t>who</w:t>
      </w:r>
      <w:r w:rsidRPr="7EECF89E">
        <w:rPr>
          <w:rFonts w:ascii="Aptos" w:hAnsi="Aptos"/>
        </w:rPr>
        <w:t xml:space="preserve"> has not experienced </w:t>
      </w:r>
      <w:r w:rsidRPr="7EECF89E" w:rsidR="00E21CD6">
        <w:rPr>
          <w:rFonts w:ascii="Aptos" w:hAnsi="Aptos"/>
        </w:rPr>
        <w:t>sexual misconduct or domestic abuse</w:t>
      </w:r>
      <w:r w:rsidRPr="7EECF89E">
        <w:rPr>
          <w:rFonts w:ascii="Aptos" w:hAnsi="Aptos"/>
        </w:rPr>
        <w:t xml:space="preserve"> (such as a person who has witnessed, or has been informed of, incident(s) of </w:t>
      </w:r>
      <w:r w:rsidRPr="7EECF89E" w:rsidR="00E21CD6">
        <w:rPr>
          <w:rFonts w:ascii="Aptos" w:hAnsi="Aptos"/>
        </w:rPr>
        <w:t>sexual misconduct or domestic abuse</w:t>
      </w:r>
      <w:r w:rsidRPr="7EECF89E" w:rsidR="00197839">
        <w:rPr>
          <w:rFonts w:ascii="Aptos" w:hAnsi="Aptos"/>
        </w:rPr>
        <w:t xml:space="preserve"> involving University staff or students)</w:t>
      </w:r>
      <w:r w:rsidRPr="7EECF89E" w:rsidR="00E35592">
        <w:rPr>
          <w:rFonts w:ascii="Aptos" w:hAnsi="Aptos"/>
        </w:rPr>
        <w:t>, the University will respect the right of the individual who experience</w:t>
      </w:r>
      <w:r w:rsidRPr="7EECF89E" w:rsidR="005423B4">
        <w:rPr>
          <w:rFonts w:ascii="Aptos" w:hAnsi="Aptos"/>
        </w:rPr>
        <w:t>d</w:t>
      </w:r>
      <w:r w:rsidRPr="7EECF89E" w:rsidR="00E35592">
        <w:rPr>
          <w:rFonts w:ascii="Aptos" w:hAnsi="Aptos"/>
        </w:rPr>
        <w:t xml:space="preserve"> the incident to choose how to move forward with a disclosure.</w:t>
      </w:r>
      <w:r w:rsidRPr="7EECF89E" w:rsidR="009873A0">
        <w:rPr>
          <w:rFonts w:ascii="Aptos" w:hAnsi="Aptos"/>
        </w:rPr>
        <w:t xml:space="preserve"> There may be certain circumstances where the University is required to take appropriate action to prevent potential harm to individuals or the University based on a risk assessment, which may include acting on information despite or without the knowledge or wishes of the individual(s) who experienced the incident. However, these are expected to be rare, and the actions of the University will usually be led by the person experiencing the </w:t>
      </w:r>
      <w:r w:rsidRPr="7EECF89E" w:rsidR="004F6BAB">
        <w:rPr>
          <w:rFonts w:ascii="Aptos" w:hAnsi="Aptos"/>
        </w:rPr>
        <w:t>sexual misconduct or domestic abuse</w:t>
      </w:r>
      <w:r w:rsidRPr="7EECF89E" w:rsidR="009873A0">
        <w:rPr>
          <w:rFonts w:ascii="Aptos" w:hAnsi="Aptos"/>
        </w:rPr>
        <w:t>.</w:t>
      </w:r>
    </w:p>
    <w:p w:rsidR="006E42C7" w:rsidP="001E0A9B" w:rsidRDefault="006E42C7" w14:paraId="54EE983D" w14:textId="77777777">
      <w:pPr>
        <w:pStyle w:val="ListParagraph"/>
        <w:spacing w:after="0" w:line="20" w:lineRule="atLeast"/>
        <w:rPr>
          <w:rFonts w:ascii="Aptos" w:hAnsi="Aptos"/>
        </w:rPr>
      </w:pPr>
    </w:p>
    <w:p w:rsidRPr="00B92B3F" w:rsidR="006E42C7" w:rsidP="00706BC5" w:rsidRDefault="006E42C7" w14:paraId="09E94451" w14:textId="4F019236">
      <w:pPr>
        <w:pStyle w:val="Untitledsubclause2"/>
        <w:numPr>
          <w:ilvl w:val="0"/>
          <w:numId w:val="21"/>
        </w:numPr>
        <w:spacing w:after="0" w:line="20" w:lineRule="atLeast"/>
        <w:jc w:val="both"/>
        <w:rPr>
          <w:rFonts w:ascii="Aptos" w:hAnsi="Aptos"/>
          <w:b/>
          <w:bCs/>
        </w:rPr>
      </w:pPr>
      <w:r w:rsidRPr="00B92B3F">
        <w:rPr>
          <w:rFonts w:ascii="Aptos" w:hAnsi="Aptos"/>
          <w:b/>
          <w:bCs/>
        </w:rPr>
        <w:t>SAFEGUARDING</w:t>
      </w:r>
    </w:p>
    <w:p w:rsidR="006E42C7" w:rsidP="001E0A9B" w:rsidRDefault="006E42C7" w14:paraId="466366DC" w14:textId="77777777">
      <w:pPr>
        <w:pStyle w:val="Untitledsubclause2"/>
        <w:numPr>
          <w:ilvl w:val="0"/>
          <w:numId w:val="0"/>
        </w:numPr>
        <w:spacing w:after="0" w:line="20" w:lineRule="atLeast"/>
        <w:ind w:left="720"/>
        <w:jc w:val="both"/>
        <w:rPr>
          <w:rFonts w:ascii="Aptos" w:hAnsi="Aptos"/>
        </w:rPr>
      </w:pPr>
    </w:p>
    <w:p w:rsidR="006E42C7" w:rsidP="009F5D93" w:rsidRDefault="006E42C7" w14:paraId="2ED88E68" w14:textId="299DC35F">
      <w:pPr>
        <w:pStyle w:val="Untitledsubclause2"/>
        <w:numPr>
          <w:ilvl w:val="1"/>
          <w:numId w:val="21"/>
        </w:numPr>
        <w:spacing w:after="0" w:line="20" w:lineRule="atLeast"/>
        <w:jc w:val="both"/>
        <w:rPr>
          <w:rFonts w:ascii="Aptos" w:hAnsi="Aptos"/>
        </w:rPr>
      </w:pPr>
      <w:r w:rsidRPr="7EECF89E">
        <w:rPr>
          <w:rFonts w:ascii="Aptos" w:hAnsi="Aptos"/>
        </w:rPr>
        <w:t>The University reserve</w:t>
      </w:r>
      <w:r w:rsidRPr="7EECF89E" w:rsidR="00557D0A">
        <w:rPr>
          <w:rFonts w:ascii="Aptos" w:hAnsi="Aptos"/>
        </w:rPr>
        <w:t>s</w:t>
      </w:r>
      <w:r w:rsidRPr="7EECF89E">
        <w:rPr>
          <w:rFonts w:ascii="Aptos" w:hAnsi="Aptos"/>
        </w:rPr>
        <w:t xml:space="preserve"> the right, and may be under an obligation, to share information without consent in circumstances where </w:t>
      </w:r>
      <w:r w:rsidRPr="7EECF89E" w:rsidR="00DD5E3D">
        <w:rPr>
          <w:rFonts w:ascii="Aptos" w:hAnsi="Aptos"/>
        </w:rPr>
        <w:t>there is deemed to be a risk to an individual, the University community, the wider community or if the University has a legal responsibility to do so</w:t>
      </w:r>
      <w:r w:rsidRPr="7EECF89E">
        <w:rPr>
          <w:rFonts w:ascii="Aptos" w:hAnsi="Aptos"/>
        </w:rPr>
        <w:t xml:space="preserve">. </w:t>
      </w:r>
    </w:p>
    <w:p w:rsidR="006E42C7" w:rsidP="001E0A9B" w:rsidRDefault="006E42C7" w14:paraId="6300280C" w14:textId="77777777">
      <w:pPr>
        <w:pStyle w:val="Untitledsubclause2"/>
        <w:numPr>
          <w:ilvl w:val="0"/>
          <w:numId w:val="0"/>
        </w:numPr>
        <w:spacing w:after="0" w:line="20" w:lineRule="atLeast"/>
        <w:ind w:left="720"/>
        <w:jc w:val="both"/>
        <w:rPr>
          <w:rFonts w:ascii="Aptos" w:hAnsi="Aptos"/>
        </w:rPr>
      </w:pPr>
    </w:p>
    <w:p w:rsidR="00BC627C" w:rsidP="001E0A9B" w:rsidRDefault="006E42C7" w14:paraId="165C5106" w14:textId="113682B4">
      <w:pPr>
        <w:pStyle w:val="Untitledsubclause2"/>
        <w:numPr>
          <w:ilvl w:val="1"/>
          <w:numId w:val="21"/>
        </w:numPr>
        <w:spacing w:after="0" w:line="20" w:lineRule="atLeast"/>
        <w:jc w:val="both"/>
        <w:rPr>
          <w:rFonts w:ascii="Aptos" w:hAnsi="Aptos"/>
        </w:rPr>
      </w:pPr>
      <w:r w:rsidRPr="7EECF89E">
        <w:rPr>
          <w:rFonts w:ascii="Aptos" w:hAnsi="Aptos"/>
        </w:rPr>
        <w:t xml:space="preserve">On these occasions, the </w:t>
      </w:r>
      <w:hyperlink r:id="rId33">
        <w:r w:rsidRPr="7EECF89E">
          <w:rPr>
            <w:rStyle w:val="Hyperlink"/>
            <w:rFonts w:ascii="Aptos" w:hAnsi="Aptos"/>
          </w:rPr>
          <w:t>University Safeguarding Policy and Procedure</w:t>
        </w:r>
      </w:hyperlink>
      <w:r w:rsidRPr="7EECF89E">
        <w:rPr>
          <w:rFonts w:ascii="Aptos" w:hAnsi="Aptos"/>
        </w:rPr>
        <w:t xml:space="preserve"> will be followed. Where possible, consent will be sought, and the Disclosing Party will be kept informed throughout the process if it is felt that action needs to be taken.</w:t>
      </w:r>
      <w:r w:rsidRPr="7EECF89E" w:rsidR="009C71DF">
        <w:rPr>
          <w:rFonts w:ascii="Aptos" w:hAnsi="Aptos"/>
        </w:rPr>
        <w:t xml:space="preserve"> Where necessary and appropriate, the University will follow the </w:t>
      </w:r>
      <w:hyperlink r:id="rId34">
        <w:r w:rsidRPr="7EECF89E" w:rsidR="009C71DF">
          <w:rPr>
            <w:rStyle w:val="Hyperlink"/>
            <w:rFonts w:ascii="Aptos" w:hAnsi="Aptos"/>
          </w:rPr>
          <w:t>Trusted Contacts Policy</w:t>
        </w:r>
      </w:hyperlink>
      <w:r w:rsidRPr="7EECF89E" w:rsidR="009C71DF">
        <w:rPr>
          <w:rFonts w:ascii="Aptos" w:hAnsi="Aptos"/>
        </w:rPr>
        <w:t xml:space="preserve"> when contacting a third party. </w:t>
      </w:r>
    </w:p>
    <w:p w:rsidRPr="0099277B" w:rsidR="0099277B" w:rsidP="0099277B" w:rsidRDefault="0099277B" w14:paraId="1EAE8440" w14:textId="77777777">
      <w:pPr>
        <w:pStyle w:val="Untitledsubclause2"/>
        <w:numPr>
          <w:ilvl w:val="0"/>
          <w:numId w:val="0"/>
        </w:numPr>
        <w:spacing w:after="0" w:line="20" w:lineRule="atLeast"/>
        <w:jc w:val="both"/>
        <w:rPr>
          <w:rFonts w:ascii="Aptos" w:hAnsi="Aptos"/>
        </w:rPr>
      </w:pPr>
    </w:p>
    <w:p w:rsidR="00BC627C" w:rsidP="00706BC5" w:rsidRDefault="00BC627C" w14:paraId="37FD957B" w14:textId="5C39576A">
      <w:pPr>
        <w:pStyle w:val="Untitledsubclause2"/>
        <w:numPr>
          <w:ilvl w:val="0"/>
          <w:numId w:val="21"/>
        </w:numPr>
        <w:spacing w:after="0" w:line="20" w:lineRule="atLeast"/>
        <w:jc w:val="both"/>
        <w:rPr>
          <w:rFonts w:ascii="Aptos" w:hAnsi="Aptos"/>
          <w:b/>
          <w:bCs/>
        </w:rPr>
      </w:pPr>
      <w:r w:rsidRPr="00BC627C">
        <w:rPr>
          <w:rFonts w:ascii="Aptos" w:hAnsi="Aptos"/>
          <w:b/>
          <w:bCs/>
        </w:rPr>
        <w:t>CRIMINAL INVES</w:t>
      </w:r>
      <w:r w:rsidR="009747C8">
        <w:rPr>
          <w:rFonts w:ascii="Aptos" w:hAnsi="Aptos"/>
          <w:b/>
          <w:bCs/>
        </w:rPr>
        <w:t>TI</w:t>
      </w:r>
      <w:r w:rsidRPr="00BC627C">
        <w:rPr>
          <w:rFonts w:ascii="Aptos" w:hAnsi="Aptos"/>
          <w:b/>
          <w:bCs/>
        </w:rPr>
        <w:t>GATIONS</w:t>
      </w:r>
    </w:p>
    <w:p w:rsidR="00BC627C" w:rsidP="001E0A9B" w:rsidRDefault="00BC627C" w14:paraId="6A0C314D" w14:textId="77777777">
      <w:pPr>
        <w:pStyle w:val="Untitledsubclause2"/>
        <w:numPr>
          <w:ilvl w:val="0"/>
          <w:numId w:val="0"/>
        </w:numPr>
        <w:spacing w:after="0" w:line="20" w:lineRule="atLeast"/>
        <w:ind w:left="720"/>
        <w:jc w:val="both"/>
        <w:rPr>
          <w:rFonts w:ascii="Aptos" w:hAnsi="Aptos"/>
          <w:b/>
          <w:bCs/>
        </w:rPr>
      </w:pPr>
    </w:p>
    <w:p w:rsidRPr="00BC627C" w:rsidR="00BC627C" w:rsidP="007B6E5A" w:rsidRDefault="00BC627C" w14:paraId="5F1C0A90" w14:textId="71531DE9">
      <w:pPr>
        <w:pStyle w:val="Untitledsubclause2"/>
        <w:numPr>
          <w:ilvl w:val="1"/>
          <w:numId w:val="21"/>
        </w:numPr>
        <w:spacing w:after="0" w:line="20" w:lineRule="atLeast"/>
        <w:jc w:val="both"/>
        <w:rPr>
          <w:rFonts w:ascii="Aptos" w:hAnsi="Aptos"/>
          <w:b/>
          <w:bCs/>
        </w:rPr>
      </w:pPr>
      <w:r w:rsidRPr="7EECF89E">
        <w:rPr>
          <w:rFonts w:ascii="Aptos" w:hAnsi="Aptos"/>
        </w:rPr>
        <w:t>The University cannot undertake a criminal investigation. It will, however, cooperate fully with any associated police investigation and subsequent legal proceedings.</w:t>
      </w:r>
    </w:p>
    <w:p w:rsidRPr="00BC627C" w:rsidR="00BC627C" w:rsidP="001E0A9B" w:rsidRDefault="00BC627C" w14:paraId="7278FD82" w14:textId="77777777">
      <w:pPr>
        <w:pStyle w:val="Untitledsubclause2"/>
        <w:numPr>
          <w:ilvl w:val="0"/>
          <w:numId w:val="0"/>
        </w:numPr>
        <w:spacing w:after="0" w:line="20" w:lineRule="atLeast"/>
        <w:ind w:left="720"/>
        <w:jc w:val="both"/>
        <w:rPr>
          <w:rFonts w:ascii="Aptos" w:hAnsi="Aptos"/>
          <w:b/>
          <w:bCs/>
        </w:rPr>
      </w:pPr>
    </w:p>
    <w:p w:rsidRPr="00BC627C" w:rsidR="00BC627C" w:rsidP="00706BC5" w:rsidRDefault="00BC627C" w14:paraId="062BD7AC" w14:textId="0DFA8F0F">
      <w:pPr>
        <w:pStyle w:val="Untitledsubclause2"/>
        <w:numPr>
          <w:ilvl w:val="1"/>
          <w:numId w:val="21"/>
        </w:numPr>
        <w:spacing w:after="0" w:line="20" w:lineRule="atLeast"/>
        <w:jc w:val="both"/>
        <w:rPr>
          <w:rFonts w:ascii="Aptos" w:hAnsi="Aptos"/>
          <w:b/>
          <w:bCs/>
        </w:rPr>
      </w:pPr>
      <w:r>
        <w:rPr>
          <w:rFonts w:ascii="Aptos" w:hAnsi="Aptos"/>
        </w:rPr>
        <w:t xml:space="preserve">Where a criminal investigation is underway and the Responding Party is a member of the University community, the University may </w:t>
      </w:r>
      <w:r w:rsidR="00471DD1">
        <w:rPr>
          <w:rFonts w:ascii="Aptos" w:hAnsi="Aptos"/>
        </w:rPr>
        <w:t xml:space="preserve">take precautionary measures to protect the Reporting Party, Responding Party and wider University community. </w:t>
      </w:r>
      <w:r w:rsidR="004956D9">
        <w:rPr>
          <w:rFonts w:ascii="Aptos" w:hAnsi="Aptos"/>
        </w:rPr>
        <w:t>This will be via a risk assessment process, where the University feels this is a reasonable and proportionate way of discharging its duty of care to all concerned.</w:t>
      </w:r>
    </w:p>
    <w:p w:rsidR="00BC627C" w:rsidP="001E0A9B" w:rsidRDefault="00BC627C" w14:paraId="754F9845" w14:textId="77777777">
      <w:pPr>
        <w:pStyle w:val="ListParagraph"/>
        <w:spacing w:after="0" w:line="20" w:lineRule="atLeast"/>
        <w:rPr>
          <w:rFonts w:ascii="Aptos" w:hAnsi="Aptos"/>
          <w:b/>
          <w:bCs/>
        </w:rPr>
      </w:pPr>
    </w:p>
    <w:p w:rsidR="00BC627C" w:rsidP="00EC7E95" w:rsidRDefault="00BC627C" w14:paraId="4BBEE477" w14:textId="7D9E518B">
      <w:pPr>
        <w:pStyle w:val="Untitledsubclause2"/>
        <w:numPr>
          <w:ilvl w:val="1"/>
          <w:numId w:val="21"/>
        </w:numPr>
        <w:spacing w:after="0" w:line="20" w:lineRule="atLeast"/>
        <w:jc w:val="both"/>
        <w:rPr>
          <w:rFonts w:ascii="Aptos" w:hAnsi="Aptos"/>
        </w:rPr>
      </w:pPr>
      <w:r w:rsidRPr="7EECF89E">
        <w:rPr>
          <w:rFonts w:ascii="Aptos" w:hAnsi="Aptos"/>
        </w:rPr>
        <w:t xml:space="preserve">The University </w:t>
      </w:r>
      <w:r w:rsidRPr="7EECF89E" w:rsidR="00C15BF0">
        <w:rPr>
          <w:rFonts w:ascii="Aptos" w:hAnsi="Aptos"/>
        </w:rPr>
        <w:t>will not undertake any investigations or actions which may confound any police investigation. Therefore, in the event of a police investigation, University internal proceedings will normally be placed on hold.</w:t>
      </w:r>
      <w:r w:rsidRPr="7EECF89E" w:rsidR="003A0784">
        <w:rPr>
          <w:rFonts w:ascii="Aptos" w:hAnsi="Aptos"/>
        </w:rPr>
        <w:t xml:space="preserve"> Where possible, </w:t>
      </w:r>
      <w:r w:rsidRPr="7EECF89E" w:rsidR="00AF40C2">
        <w:rPr>
          <w:rFonts w:ascii="Aptos" w:hAnsi="Aptos"/>
        </w:rPr>
        <w:t xml:space="preserve">and in line with data regulations, </w:t>
      </w:r>
      <w:r w:rsidRPr="7EECF89E" w:rsidR="003A0784">
        <w:rPr>
          <w:rFonts w:ascii="Aptos" w:hAnsi="Aptos"/>
        </w:rPr>
        <w:t xml:space="preserve">the University may liaise with the Police to gain information on the criminal proceedings to ensure responsibility is not on staff members or students to provide updates, this is in line with our trauma informed approach. </w:t>
      </w:r>
      <w:r w:rsidRPr="7EECF89E" w:rsidR="0024588B">
        <w:rPr>
          <w:rFonts w:ascii="Aptos" w:hAnsi="Aptos"/>
        </w:rPr>
        <w:t xml:space="preserve">However, any updates that a student or staff member receives regarding a criminal investigation should be communicated to the University as soon as possible. </w:t>
      </w:r>
    </w:p>
    <w:p w:rsidRPr="004956D9" w:rsidR="00C15BF0" w:rsidP="004956D9" w:rsidRDefault="00C15BF0" w14:paraId="7BC265CE" w14:textId="77777777">
      <w:pPr>
        <w:spacing w:after="0" w:line="20" w:lineRule="atLeast"/>
        <w:rPr>
          <w:rFonts w:ascii="Aptos" w:hAnsi="Aptos"/>
          <w:b/>
          <w:bCs/>
        </w:rPr>
      </w:pPr>
    </w:p>
    <w:p w:rsidRPr="00C15BF0" w:rsidR="00C15BF0" w:rsidP="00706BC5" w:rsidRDefault="00C15BF0" w14:paraId="76A03948" w14:textId="7C738DDA">
      <w:pPr>
        <w:pStyle w:val="Untitledsubclause2"/>
        <w:numPr>
          <w:ilvl w:val="0"/>
          <w:numId w:val="21"/>
        </w:numPr>
        <w:spacing w:after="0" w:line="20" w:lineRule="atLeast"/>
        <w:jc w:val="both"/>
        <w:rPr>
          <w:rFonts w:ascii="Aptos" w:hAnsi="Aptos"/>
          <w:b/>
          <w:bCs/>
        </w:rPr>
      </w:pPr>
      <w:r w:rsidRPr="00C15BF0">
        <w:rPr>
          <w:rFonts w:ascii="Aptos" w:hAnsi="Aptos"/>
          <w:b/>
          <w:bCs/>
        </w:rPr>
        <w:t>REPORTS TO THE POLICE</w:t>
      </w:r>
    </w:p>
    <w:p w:rsidR="00C15BF0" w:rsidP="001E0A9B" w:rsidRDefault="00C15BF0" w14:paraId="6F28EF68" w14:textId="77777777">
      <w:pPr>
        <w:pStyle w:val="Untitledsubclause2"/>
        <w:numPr>
          <w:ilvl w:val="0"/>
          <w:numId w:val="0"/>
        </w:numPr>
        <w:spacing w:after="0" w:line="20" w:lineRule="atLeast"/>
        <w:ind w:left="720"/>
        <w:jc w:val="both"/>
        <w:rPr>
          <w:rFonts w:ascii="Aptos" w:hAnsi="Aptos"/>
        </w:rPr>
      </w:pPr>
    </w:p>
    <w:p w:rsidR="00C15BF0" w:rsidP="008B46BD" w:rsidRDefault="00C15BF0" w14:paraId="77951514" w14:textId="052C7222">
      <w:pPr>
        <w:pStyle w:val="Untitledsubclause2"/>
        <w:numPr>
          <w:ilvl w:val="1"/>
          <w:numId w:val="21"/>
        </w:numPr>
        <w:spacing w:after="0" w:line="20" w:lineRule="atLeast"/>
        <w:jc w:val="both"/>
        <w:rPr>
          <w:rFonts w:ascii="Aptos" w:hAnsi="Aptos"/>
        </w:rPr>
      </w:pPr>
      <w:r w:rsidRPr="7EECF89E">
        <w:rPr>
          <w:rFonts w:ascii="Aptos" w:hAnsi="Aptos"/>
        </w:rPr>
        <w:t xml:space="preserve">The University will not normally report an incident of </w:t>
      </w:r>
      <w:r w:rsidRPr="7EECF89E" w:rsidR="008349B7">
        <w:rPr>
          <w:rFonts w:ascii="Aptos" w:hAnsi="Aptos"/>
        </w:rPr>
        <w:t>sexual misconduct or domestic abuse</w:t>
      </w:r>
      <w:r w:rsidRPr="7EECF89E">
        <w:rPr>
          <w:rFonts w:ascii="Aptos" w:hAnsi="Aptos"/>
        </w:rPr>
        <w:t xml:space="preserve"> to the police without the Reporting Party’s permission. However, the University may be required to notify the polic</w:t>
      </w:r>
      <w:r w:rsidRPr="7EECF89E" w:rsidR="00557D0A">
        <w:rPr>
          <w:rFonts w:ascii="Aptos" w:hAnsi="Aptos"/>
        </w:rPr>
        <w:t>e</w:t>
      </w:r>
      <w:r w:rsidRPr="7EECF89E" w:rsidR="00AB2333">
        <w:rPr>
          <w:rFonts w:ascii="Aptos" w:hAnsi="Aptos"/>
        </w:rPr>
        <w:t xml:space="preserve"> </w:t>
      </w:r>
      <w:r w:rsidRPr="7EECF89E">
        <w:rPr>
          <w:rFonts w:ascii="Aptos" w:hAnsi="Aptos"/>
        </w:rPr>
        <w:t>of behaviour or areas of concern, specially where there is believed to be an ongoing risk to others</w:t>
      </w:r>
      <w:r w:rsidRPr="7EECF89E" w:rsidR="00D36200">
        <w:rPr>
          <w:rFonts w:ascii="Aptos" w:hAnsi="Aptos"/>
        </w:rPr>
        <w:t xml:space="preserve">, in line with our </w:t>
      </w:r>
      <w:hyperlink r:id="rId35">
        <w:r w:rsidRPr="7EECF89E" w:rsidR="00D36200">
          <w:rPr>
            <w:rStyle w:val="Hyperlink"/>
            <w:rFonts w:ascii="Aptos" w:hAnsi="Aptos"/>
          </w:rPr>
          <w:t>Safeguarding Policy</w:t>
        </w:r>
      </w:hyperlink>
      <w:r w:rsidRPr="7EECF89E" w:rsidR="00D36200">
        <w:rPr>
          <w:rFonts w:ascii="Aptos" w:hAnsi="Aptos"/>
        </w:rPr>
        <w:t xml:space="preserve"> </w:t>
      </w:r>
      <w:r w:rsidRPr="7EECF89E">
        <w:rPr>
          <w:rFonts w:ascii="Aptos" w:hAnsi="Aptos"/>
        </w:rPr>
        <w:t xml:space="preserve">. </w:t>
      </w:r>
    </w:p>
    <w:p w:rsidR="00C15BF0" w:rsidP="001E0A9B" w:rsidRDefault="00C15BF0" w14:paraId="0A033515" w14:textId="77777777">
      <w:pPr>
        <w:pStyle w:val="Untitledsubclause2"/>
        <w:numPr>
          <w:ilvl w:val="0"/>
          <w:numId w:val="0"/>
        </w:numPr>
        <w:spacing w:after="0" w:line="20" w:lineRule="atLeast"/>
        <w:ind w:left="720"/>
        <w:jc w:val="both"/>
        <w:rPr>
          <w:rFonts w:ascii="Aptos" w:hAnsi="Aptos"/>
        </w:rPr>
      </w:pPr>
    </w:p>
    <w:p w:rsidR="00C15BF0" w:rsidP="00706BC5" w:rsidRDefault="00C15BF0" w14:paraId="1959279B" w14:textId="7657D6F6">
      <w:pPr>
        <w:pStyle w:val="Untitledsubclause2"/>
        <w:numPr>
          <w:ilvl w:val="1"/>
          <w:numId w:val="21"/>
        </w:numPr>
        <w:spacing w:after="0" w:line="20" w:lineRule="atLeast"/>
        <w:jc w:val="both"/>
        <w:rPr>
          <w:rFonts w:ascii="Aptos" w:hAnsi="Aptos"/>
        </w:rPr>
      </w:pPr>
      <w:r>
        <w:rPr>
          <w:rFonts w:ascii="Aptos" w:hAnsi="Aptos"/>
        </w:rPr>
        <w:t xml:space="preserve">If the University does make the decision to report an incident to the police against the Reporting Party’s wishes, the </w:t>
      </w:r>
      <w:r w:rsidR="007B5DB2">
        <w:rPr>
          <w:rFonts w:ascii="Aptos" w:hAnsi="Aptos"/>
        </w:rPr>
        <w:t>Reporting Party will be notified and fully informed of the reasons why.</w:t>
      </w:r>
    </w:p>
    <w:p w:rsidR="007B5DB2" w:rsidP="001E0A9B" w:rsidRDefault="007B5DB2" w14:paraId="71E5E80E" w14:textId="77777777">
      <w:pPr>
        <w:pStyle w:val="ListParagraph"/>
        <w:spacing w:after="0" w:line="20" w:lineRule="atLeast"/>
        <w:rPr>
          <w:rFonts w:ascii="Aptos" w:hAnsi="Aptos"/>
        </w:rPr>
      </w:pPr>
    </w:p>
    <w:p w:rsidR="007B5DB2" w:rsidP="008B46BD" w:rsidRDefault="007B5DB2" w14:paraId="4EFD9910" w14:textId="1A70D3BF">
      <w:pPr>
        <w:pStyle w:val="Untitledsubclause2"/>
        <w:numPr>
          <w:ilvl w:val="1"/>
          <w:numId w:val="21"/>
        </w:numPr>
        <w:spacing w:after="0" w:line="20" w:lineRule="atLeast"/>
        <w:jc w:val="both"/>
        <w:rPr>
          <w:rFonts w:ascii="Aptos" w:hAnsi="Aptos"/>
        </w:rPr>
      </w:pPr>
      <w:r w:rsidRPr="7EECF89E">
        <w:rPr>
          <w:rFonts w:ascii="Aptos" w:hAnsi="Aptos"/>
        </w:rPr>
        <w:t xml:space="preserve">If a criminal investigation is undertaken, the University will facilitate the police enquiry wherever possible. </w:t>
      </w:r>
    </w:p>
    <w:p w:rsidR="007B5DB2" w:rsidP="001E0A9B" w:rsidRDefault="007B5DB2" w14:paraId="60AC29BE" w14:textId="77777777">
      <w:pPr>
        <w:pStyle w:val="ListParagraph"/>
        <w:spacing w:after="0" w:line="20" w:lineRule="atLeast"/>
        <w:rPr>
          <w:rFonts w:ascii="Aptos" w:hAnsi="Aptos"/>
        </w:rPr>
      </w:pPr>
    </w:p>
    <w:p w:rsidRPr="007B5DB2" w:rsidR="007B5DB2" w:rsidP="00706BC5" w:rsidRDefault="007B5DB2" w14:paraId="6CCF1D83" w14:textId="2462313A">
      <w:pPr>
        <w:pStyle w:val="Untitledsubclause2"/>
        <w:numPr>
          <w:ilvl w:val="0"/>
          <w:numId w:val="21"/>
        </w:numPr>
        <w:spacing w:after="0" w:line="20" w:lineRule="atLeast"/>
        <w:jc w:val="both"/>
        <w:rPr>
          <w:rFonts w:ascii="Aptos" w:hAnsi="Aptos"/>
          <w:b/>
          <w:bCs/>
        </w:rPr>
      </w:pPr>
      <w:r w:rsidRPr="007B5DB2">
        <w:rPr>
          <w:rFonts w:ascii="Aptos" w:hAnsi="Aptos"/>
          <w:b/>
          <w:bCs/>
        </w:rPr>
        <w:t>CONFIDENTIALITY</w:t>
      </w:r>
    </w:p>
    <w:p w:rsidR="007B5DB2" w:rsidP="001E0A9B" w:rsidRDefault="007B5DB2" w14:paraId="65524A29" w14:textId="77777777">
      <w:pPr>
        <w:pStyle w:val="Untitledsubclause2"/>
        <w:numPr>
          <w:ilvl w:val="0"/>
          <w:numId w:val="0"/>
        </w:numPr>
        <w:spacing w:after="0" w:line="20" w:lineRule="atLeast"/>
        <w:ind w:left="720"/>
        <w:jc w:val="both"/>
        <w:rPr>
          <w:rFonts w:ascii="Aptos" w:hAnsi="Aptos"/>
        </w:rPr>
      </w:pPr>
    </w:p>
    <w:p w:rsidR="007B5DB2" w:rsidP="008B46BD" w:rsidRDefault="007B5DB2" w14:paraId="4090F0AA" w14:textId="305A8604">
      <w:pPr>
        <w:pStyle w:val="Untitledsubclause2"/>
        <w:numPr>
          <w:ilvl w:val="1"/>
          <w:numId w:val="21"/>
        </w:numPr>
        <w:spacing w:after="0" w:line="20" w:lineRule="atLeast"/>
        <w:jc w:val="both"/>
        <w:rPr>
          <w:rFonts w:ascii="Aptos" w:hAnsi="Aptos"/>
        </w:rPr>
      </w:pPr>
      <w:r w:rsidRPr="7EECF89E">
        <w:rPr>
          <w:rFonts w:ascii="Aptos" w:hAnsi="Aptos"/>
        </w:rPr>
        <w:t xml:space="preserve">The University recognises the importance of privacy in cases where </w:t>
      </w:r>
      <w:r w:rsidRPr="7EECF89E" w:rsidR="008349B7">
        <w:rPr>
          <w:rFonts w:ascii="Aptos" w:hAnsi="Aptos"/>
        </w:rPr>
        <w:t>sexual misconduct or domestic abuse</w:t>
      </w:r>
      <w:r w:rsidRPr="7EECF89E">
        <w:rPr>
          <w:rFonts w:ascii="Aptos" w:hAnsi="Aptos"/>
        </w:rPr>
        <w:t xml:space="preserve"> is alleged. Confidentiality for all parties involved will be maintained as far as possible</w:t>
      </w:r>
      <w:r w:rsidRPr="7EECF89E" w:rsidR="003E0C5B">
        <w:rPr>
          <w:rFonts w:ascii="Aptos" w:hAnsi="Aptos"/>
        </w:rPr>
        <w:t xml:space="preserve">, and information will only be shared with staff members </w:t>
      </w:r>
      <w:r w:rsidRPr="7EECF89E" w:rsidR="00EB4A07">
        <w:rPr>
          <w:rFonts w:ascii="Aptos" w:hAnsi="Aptos"/>
        </w:rPr>
        <w:t>who are facilitating support or University processes,</w:t>
      </w:r>
      <w:r w:rsidRPr="7EECF89E">
        <w:rPr>
          <w:rFonts w:ascii="Aptos" w:hAnsi="Aptos"/>
        </w:rPr>
        <w:t xml:space="preserve"> unless otherwise agreed. However, there may be circumstances (e.g. safeguarding or the danger of physical assault) that means that the University will be required to disclose certain information</w:t>
      </w:r>
      <w:r w:rsidRPr="7EECF89E" w:rsidR="002E2F3E">
        <w:rPr>
          <w:rFonts w:ascii="Aptos" w:hAnsi="Aptos"/>
        </w:rPr>
        <w:t xml:space="preserve"> to additional University personnel or third parties on a ‘need to know’ basis. This is consistent with the University meeting it</w:t>
      </w:r>
      <w:r w:rsidR="000B649F">
        <w:rPr>
          <w:rFonts w:ascii="Aptos" w:hAnsi="Aptos"/>
        </w:rPr>
        <w:t>’</w:t>
      </w:r>
      <w:r w:rsidRPr="7EECF89E" w:rsidR="002E2F3E">
        <w:rPr>
          <w:rFonts w:ascii="Aptos" w:hAnsi="Aptos"/>
        </w:rPr>
        <w:t>s safeguarding and duty of care obligations.</w:t>
      </w:r>
    </w:p>
    <w:p w:rsidR="00856A0B" w:rsidP="001E0A9B" w:rsidRDefault="00856A0B" w14:paraId="28E5FBEF" w14:textId="77777777">
      <w:pPr>
        <w:pStyle w:val="Untitledsubclause2"/>
        <w:numPr>
          <w:ilvl w:val="0"/>
          <w:numId w:val="0"/>
        </w:numPr>
        <w:spacing w:after="0" w:line="20" w:lineRule="atLeast"/>
        <w:ind w:left="720"/>
        <w:jc w:val="both"/>
        <w:rPr>
          <w:rFonts w:ascii="Aptos" w:hAnsi="Aptos"/>
        </w:rPr>
      </w:pPr>
    </w:p>
    <w:p w:rsidR="00856A0B" w:rsidP="000B649F" w:rsidRDefault="00856A0B" w14:paraId="7260213F" w14:textId="41A15EA3">
      <w:pPr>
        <w:pStyle w:val="Untitledsubclause2"/>
        <w:numPr>
          <w:ilvl w:val="1"/>
          <w:numId w:val="21"/>
        </w:numPr>
        <w:spacing w:after="0" w:line="20" w:lineRule="atLeast"/>
        <w:jc w:val="both"/>
        <w:rPr>
          <w:rFonts w:ascii="Aptos" w:hAnsi="Aptos"/>
        </w:rPr>
      </w:pPr>
      <w:r w:rsidRPr="7EECF89E">
        <w:rPr>
          <w:rFonts w:ascii="Aptos" w:hAnsi="Aptos"/>
        </w:rPr>
        <w:t xml:space="preserve">Information within reports of </w:t>
      </w:r>
      <w:r w:rsidRPr="7EECF89E" w:rsidR="008349B7">
        <w:rPr>
          <w:rFonts w:ascii="Aptos" w:hAnsi="Aptos"/>
        </w:rPr>
        <w:t>sexual misconduct or domestic abuse</w:t>
      </w:r>
      <w:r w:rsidRPr="7EECF89E">
        <w:rPr>
          <w:rFonts w:ascii="Aptos" w:hAnsi="Aptos"/>
        </w:rPr>
        <w:t xml:space="preserve"> will be used for internal data reporting to ensure that patterns are identified and ensure that necessary measures are taken as a result. As far as practicable, the University will seek to protect confidentiality. </w:t>
      </w:r>
    </w:p>
    <w:p w:rsidR="00856A0B" w:rsidP="001E0A9B" w:rsidRDefault="00856A0B" w14:paraId="7D79261C" w14:textId="77777777">
      <w:pPr>
        <w:pStyle w:val="ListParagraph"/>
        <w:spacing w:after="0" w:line="20" w:lineRule="atLeast"/>
        <w:rPr>
          <w:rFonts w:ascii="Aptos" w:hAnsi="Aptos"/>
        </w:rPr>
      </w:pPr>
    </w:p>
    <w:p w:rsidR="00856A0B" w:rsidP="000B649F" w:rsidRDefault="00856A0B" w14:paraId="4D743098" w14:textId="0686F6EE">
      <w:pPr>
        <w:pStyle w:val="Untitledsubclause2"/>
        <w:numPr>
          <w:ilvl w:val="1"/>
          <w:numId w:val="21"/>
        </w:numPr>
        <w:spacing w:after="0" w:line="20" w:lineRule="atLeast"/>
        <w:jc w:val="both"/>
        <w:rPr>
          <w:rFonts w:ascii="Aptos" w:hAnsi="Aptos"/>
        </w:rPr>
      </w:pPr>
      <w:r w:rsidRPr="7EECF89E">
        <w:rPr>
          <w:rFonts w:ascii="Aptos" w:hAnsi="Aptos"/>
        </w:rPr>
        <w:t>The members of staff who will have access to this information and will be responsible for extracting this information for reporting are</w:t>
      </w:r>
      <w:r w:rsidRPr="7EECF89E" w:rsidR="00E73759">
        <w:rPr>
          <w:rFonts w:ascii="Aptos" w:hAnsi="Aptos"/>
        </w:rPr>
        <w:t xml:space="preserve"> </w:t>
      </w:r>
      <w:r w:rsidRPr="7EECF89E" w:rsidR="005C6607">
        <w:rPr>
          <w:rFonts w:ascii="Aptos" w:hAnsi="Aptos"/>
        </w:rPr>
        <w:t>Quality Managers, Student Advice and Guidance Manager</w:t>
      </w:r>
      <w:r w:rsidRPr="7EECF89E" w:rsidR="004E4789">
        <w:rPr>
          <w:rFonts w:ascii="Aptos" w:hAnsi="Aptos"/>
        </w:rPr>
        <w:t xml:space="preserve"> and</w:t>
      </w:r>
      <w:r w:rsidRPr="7EECF89E" w:rsidR="005C6607">
        <w:rPr>
          <w:rFonts w:ascii="Aptos" w:hAnsi="Aptos"/>
        </w:rPr>
        <w:t xml:space="preserve"> Head of Organisational Development.  </w:t>
      </w:r>
    </w:p>
    <w:p w:rsidR="00856A0B" w:rsidP="001E0A9B" w:rsidRDefault="00856A0B" w14:paraId="1767C05F" w14:textId="77777777">
      <w:pPr>
        <w:pStyle w:val="ListParagraph"/>
        <w:spacing w:after="0" w:line="20" w:lineRule="atLeast"/>
        <w:rPr>
          <w:rFonts w:ascii="Aptos" w:hAnsi="Aptos"/>
        </w:rPr>
      </w:pPr>
    </w:p>
    <w:p w:rsidRPr="000E765C" w:rsidR="00856A0B" w:rsidP="00706BC5" w:rsidRDefault="00856A0B" w14:paraId="61D08413" w14:textId="7999FF1A">
      <w:pPr>
        <w:pStyle w:val="Untitledsubclause2"/>
        <w:numPr>
          <w:ilvl w:val="0"/>
          <w:numId w:val="21"/>
        </w:numPr>
        <w:spacing w:after="0" w:line="20" w:lineRule="atLeast"/>
        <w:jc w:val="both"/>
        <w:rPr>
          <w:rFonts w:ascii="Aptos" w:hAnsi="Aptos"/>
          <w:b/>
          <w:bCs/>
        </w:rPr>
      </w:pPr>
      <w:r w:rsidRPr="000E765C">
        <w:rPr>
          <w:rFonts w:ascii="Aptos" w:hAnsi="Aptos"/>
          <w:b/>
          <w:bCs/>
        </w:rPr>
        <w:t>VEXATIOUS COMPLAINTS</w:t>
      </w:r>
    </w:p>
    <w:p w:rsidR="00856A0B" w:rsidP="001E0A9B" w:rsidRDefault="00856A0B" w14:paraId="57582280" w14:textId="77777777">
      <w:pPr>
        <w:pStyle w:val="Untitledsubclause2"/>
        <w:numPr>
          <w:ilvl w:val="0"/>
          <w:numId w:val="0"/>
        </w:numPr>
        <w:spacing w:after="0" w:line="20" w:lineRule="atLeast"/>
        <w:ind w:left="720"/>
        <w:jc w:val="both"/>
        <w:rPr>
          <w:rFonts w:ascii="Aptos" w:hAnsi="Aptos"/>
        </w:rPr>
      </w:pPr>
    </w:p>
    <w:p w:rsidR="00856A0B" w:rsidP="00E30EB3" w:rsidRDefault="00856A0B" w14:paraId="5FAF4BD3" w14:textId="38F4D3FD">
      <w:pPr>
        <w:pStyle w:val="Untitledsubclause2"/>
        <w:numPr>
          <w:ilvl w:val="1"/>
          <w:numId w:val="21"/>
        </w:numPr>
        <w:spacing w:after="0" w:line="20" w:lineRule="atLeast"/>
        <w:jc w:val="both"/>
        <w:rPr>
          <w:rFonts w:ascii="Aptos" w:hAnsi="Aptos"/>
        </w:rPr>
      </w:pPr>
      <w:r w:rsidRPr="7EECF89E">
        <w:rPr>
          <w:rFonts w:ascii="Aptos" w:hAnsi="Aptos"/>
        </w:rPr>
        <w:t xml:space="preserve">The </w:t>
      </w:r>
      <w:r w:rsidRPr="7EECF89E" w:rsidR="004E4789">
        <w:rPr>
          <w:rFonts w:ascii="Aptos" w:hAnsi="Aptos"/>
        </w:rPr>
        <w:t>U</w:t>
      </w:r>
      <w:r w:rsidRPr="7EECF89E">
        <w:rPr>
          <w:rFonts w:ascii="Aptos" w:hAnsi="Aptos"/>
        </w:rPr>
        <w:t xml:space="preserve">niversity treats all reports of </w:t>
      </w:r>
      <w:r w:rsidRPr="7EECF89E" w:rsidR="008349B7">
        <w:rPr>
          <w:rFonts w:ascii="Aptos" w:hAnsi="Aptos"/>
        </w:rPr>
        <w:t>sexual misconduct and domestic abuse</w:t>
      </w:r>
      <w:r w:rsidRPr="7EECF89E">
        <w:rPr>
          <w:rFonts w:ascii="Aptos" w:hAnsi="Aptos"/>
        </w:rPr>
        <w:t xml:space="preserve"> very seriously. However, the possibility of malicious or spurious reports is recognised, and any Reporting Party identified as such will be dealt with under the relevant University disciplinary procedure(s).</w:t>
      </w:r>
      <w:r w:rsidRPr="7EECF89E" w:rsidR="0050749C">
        <w:rPr>
          <w:rFonts w:ascii="Aptos" w:hAnsi="Aptos"/>
        </w:rPr>
        <w:t xml:space="preserve"> The Responding Party will </w:t>
      </w:r>
      <w:r w:rsidRPr="7EECF89E" w:rsidR="00792709">
        <w:rPr>
          <w:rFonts w:ascii="Aptos" w:hAnsi="Aptos"/>
        </w:rPr>
        <w:t xml:space="preserve">also </w:t>
      </w:r>
      <w:r w:rsidRPr="7EECF89E" w:rsidR="0050749C">
        <w:rPr>
          <w:rFonts w:ascii="Aptos" w:hAnsi="Aptos"/>
        </w:rPr>
        <w:t xml:space="preserve">be offered appropriate support </w:t>
      </w:r>
      <w:r w:rsidRPr="7EECF89E" w:rsidR="00792709">
        <w:rPr>
          <w:rFonts w:ascii="Aptos" w:hAnsi="Aptos"/>
        </w:rPr>
        <w:t>from Student and Campus Lif</w:t>
      </w:r>
      <w:r w:rsidR="00E30EB3">
        <w:rPr>
          <w:rFonts w:ascii="Aptos" w:hAnsi="Aptos"/>
        </w:rPr>
        <w:t xml:space="preserve">e or Human Resources, as is appropriate. </w:t>
      </w:r>
      <w:r w:rsidRPr="7EECF89E" w:rsidR="00792709">
        <w:rPr>
          <w:rFonts w:ascii="Aptos" w:hAnsi="Aptos"/>
        </w:rPr>
        <w:t xml:space="preserve"> </w:t>
      </w:r>
    </w:p>
    <w:p w:rsidR="00ED5320" w:rsidP="001E0A9B" w:rsidRDefault="00ED5320" w14:paraId="497A2763" w14:textId="77777777">
      <w:pPr>
        <w:pStyle w:val="Untitledsubclause2"/>
        <w:numPr>
          <w:ilvl w:val="0"/>
          <w:numId w:val="0"/>
        </w:numPr>
        <w:spacing w:after="0" w:line="20" w:lineRule="atLeast"/>
        <w:ind w:left="720"/>
        <w:jc w:val="both"/>
        <w:rPr>
          <w:rFonts w:ascii="Aptos" w:hAnsi="Aptos"/>
        </w:rPr>
      </w:pPr>
    </w:p>
    <w:p w:rsidRPr="00564934" w:rsidR="00ED5320" w:rsidP="00E30EB3" w:rsidRDefault="00ED5320" w14:paraId="5FC59A9D" w14:textId="024E0463">
      <w:pPr>
        <w:pStyle w:val="Untitledsubclause2"/>
        <w:numPr>
          <w:ilvl w:val="0"/>
          <w:numId w:val="21"/>
        </w:numPr>
        <w:spacing w:after="0" w:line="20" w:lineRule="atLeast"/>
        <w:jc w:val="both"/>
        <w:rPr>
          <w:rFonts w:ascii="Aptos" w:hAnsi="Aptos"/>
          <w:b/>
          <w:bCs/>
        </w:rPr>
      </w:pPr>
      <w:r w:rsidRPr="00564934">
        <w:rPr>
          <w:rFonts w:ascii="Aptos" w:hAnsi="Aptos"/>
          <w:b/>
          <w:bCs/>
        </w:rPr>
        <w:t>EQ</w:t>
      </w:r>
      <w:r w:rsidR="00564934">
        <w:rPr>
          <w:rFonts w:ascii="Aptos" w:hAnsi="Aptos"/>
          <w:b/>
          <w:bCs/>
        </w:rPr>
        <w:t>UALIT</w:t>
      </w:r>
      <w:r w:rsidRPr="00564934">
        <w:rPr>
          <w:rFonts w:ascii="Aptos" w:hAnsi="Aptos"/>
          <w:b/>
          <w:bCs/>
        </w:rPr>
        <w:t>Y AND DIVERSITY</w:t>
      </w:r>
    </w:p>
    <w:p w:rsidR="00ED5320" w:rsidP="001E0A9B" w:rsidRDefault="00ED5320" w14:paraId="0AAD702C" w14:textId="77777777">
      <w:pPr>
        <w:pStyle w:val="Untitledsubclause2"/>
        <w:numPr>
          <w:ilvl w:val="0"/>
          <w:numId w:val="0"/>
        </w:numPr>
        <w:spacing w:after="0" w:line="20" w:lineRule="atLeast"/>
        <w:ind w:left="720"/>
        <w:jc w:val="both"/>
        <w:rPr>
          <w:rFonts w:ascii="Aptos" w:hAnsi="Aptos"/>
        </w:rPr>
      </w:pPr>
    </w:p>
    <w:p w:rsidR="00DD0496" w:rsidP="00E30EB3" w:rsidRDefault="00ED5320" w14:paraId="5F2C0760" w14:textId="6770CFC6">
      <w:pPr>
        <w:pStyle w:val="Untitledsubclause2"/>
        <w:numPr>
          <w:ilvl w:val="1"/>
          <w:numId w:val="21"/>
        </w:numPr>
        <w:spacing w:after="0" w:line="20" w:lineRule="atLeast"/>
        <w:jc w:val="both"/>
        <w:rPr>
          <w:rFonts w:ascii="Aptos" w:hAnsi="Aptos"/>
        </w:rPr>
      </w:pPr>
      <w:r>
        <w:rPr>
          <w:rFonts w:ascii="Aptos" w:hAnsi="Aptos"/>
        </w:rPr>
        <w:t xml:space="preserve">The University recognises </w:t>
      </w:r>
      <w:r w:rsidR="000E02CC">
        <w:rPr>
          <w:rFonts w:ascii="Aptos" w:hAnsi="Aptos"/>
        </w:rPr>
        <w:t>that e</w:t>
      </w:r>
      <w:r>
        <w:rPr>
          <w:rFonts w:ascii="Aptos" w:hAnsi="Aptos"/>
        </w:rPr>
        <w:t xml:space="preserve">xperiences of </w:t>
      </w:r>
      <w:r w:rsidR="008349B7">
        <w:rPr>
          <w:rFonts w:ascii="Aptos" w:hAnsi="Aptos"/>
        </w:rPr>
        <w:t>sexual misconduct or domestic abuse</w:t>
      </w:r>
      <w:r>
        <w:rPr>
          <w:rFonts w:ascii="Aptos" w:hAnsi="Aptos"/>
        </w:rPr>
        <w:t xml:space="preserve"> may intersect with other forms of discrimination and harassment, and therefore minority groups may be disproportionally affected.</w:t>
      </w:r>
    </w:p>
    <w:p w:rsidR="00DD0496" w:rsidP="00DD0496" w:rsidRDefault="00DD0496" w14:paraId="19EEE011" w14:textId="77777777">
      <w:pPr>
        <w:pStyle w:val="Untitledsubclause2"/>
        <w:numPr>
          <w:ilvl w:val="0"/>
          <w:numId w:val="0"/>
        </w:numPr>
        <w:spacing w:after="0" w:line="20" w:lineRule="atLeast"/>
        <w:ind w:left="720"/>
        <w:jc w:val="both"/>
        <w:rPr>
          <w:rFonts w:ascii="Aptos" w:hAnsi="Aptos"/>
        </w:rPr>
      </w:pPr>
    </w:p>
    <w:p w:rsidRPr="00DD0496" w:rsidR="00DD0496" w:rsidP="00341D05" w:rsidRDefault="00D21E70" w14:paraId="58480187" w14:textId="7F695CF7">
      <w:pPr>
        <w:pStyle w:val="Untitledsubclause2"/>
        <w:numPr>
          <w:ilvl w:val="1"/>
          <w:numId w:val="21"/>
        </w:numPr>
        <w:spacing w:after="0" w:line="20" w:lineRule="atLeast"/>
        <w:jc w:val="both"/>
        <w:rPr>
          <w:rFonts w:ascii="Aptos" w:hAnsi="Aptos"/>
        </w:rPr>
      </w:pPr>
      <w:r w:rsidRPr="7EECF89E">
        <w:rPr>
          <w:rFonts w:ascii="Aptos" w:hAnsi="Aptos"/>
        </w:rPr>
        <w:t>The University recognises that women</w:t>
      </w:r>
      <w:r w:rsidRPr="7EECF89E" w:rsidR="00042B42">
        <w:rPr>
          <w:rFonts w:ascii="Aptos" w:hAnsi="Aptos"/>
        </w:rPr>
        <w:t xml:space="preserve"> or those who are identify as women are more likely to experience </w:t>
      </w:r>
      <w:r w:rsidRPr="7EECF89E" w:rsidR="00F54E05">
        <w:rPr>
          <w:rFonts w:ascii="Aptos" w:hAnsi="Aptos"/>
        </w:rPr>
        <w:t xml:space="preserve">any form of sexual misconduct and/or </w:t>
      </w:r>
      <w:r w:rsidRPr="7EECF89E" w:rsidR="008349B7">
        <w:rPr>
          <w:rFonts w:ascii="Aptos" w:hAnsi="Aptos"/>
        </w:rPr>
        <w:t>domestic abuse</w:t>
      </w:r>
      <w:r w:rsidRPr="7EECF89E" w:rsidR="00F54E05">
        <w:rPr>
          <w:rFonts w:ascii="Aptos" w:hAnsi="Aptos"/>
        </w:rPr>
        <w:t xml:space="preserve">. This will be considered within our trauma informed approach to support and education regarding this issue. Support will be offered to </w:t>
      </w:r>
      <w:proofErr w:type="gramStart"/>
      <w:r w:rsidRPr="7EECF89E" w:rsidR="00F54E05">
        <w:rPr>
          <w:rFonts w:ascii="Aptos" w:hAnsi="Aptos"/>
        </w:rPr>
        <w:t>all of</w:t>
      </w:r>
      <w:proofErr w:type="gramEnd"/>
      <w:r w:rsidRPr="7EECF89E" w:rsidR="00F54E05">
        <w:rPr>
          <w:rFonts w:ascii="Aptos" w:hAnsi="Aptos"/>
        </w:rPr>
        <w:t xml:space="preserve"> our </w:t>
      </w:r>
      <w:proofErr w:type="gramStart"/>
      <w:r w:rsidRPr="7EECF89E" w:rsidR="00F54E05">
        <w:rPr>
          <w:rFonts w:ascii="Aptos" w:hAnsi="Aptos"/>
        </w:rPr>
        <w:t>University</w:t>
      </w:r>
      <w:proofErr w:type="gramEnd"/>
      <w:r w:rsidRPr="7EECF89E" w:rsidR="00F54E05">
        <w:rPr>
          <w:rFonts w:ascii="Aptos" w:hAnsi="Aptos"/>
        </w:rPr>
        <w:t xml:space="preserve"> community</w:t>
      </w:r>
      <w:r w:rsidRPr="7EECF89E" w:rsidR="008349B7">
        <w:rPr>
          <w:rFonts w:ascii="Aptos" w:hAnsi="Aptos"/>
        </w:rPr>
        <w:t>,</w:t>
      </w:r>
      <w:r w:rsidRPr="7EECF89E" w:rsidR="00F54E05">
        <w:rPr>
          <w:rFonts w:ascii="Aptos" w:hAnsi="Aptos"/>
        </w:rPr>
        <w:t xml:space="preserve"> irrespective of sex or gender. </w:t>
      </w:r>
      <w:r w:rsidRPr="7EECF89E">
        <w:rPr>
          <w:rFonts w:ascii="Aptos" w:hAnsi="Aptos"/>
        </w:rPr>
        <w:t xml:space="preserve"> </w:t>
      </w:r>
    </w:p>
    <w:p w:rsidR="00ED5320" w:rsidP="001E0A9B" w:rsidRDefault="00ED5320" w14:paraId="5E91203D" w14:textId="77777777">
      <w:pPr>
        <w:pStyle w:val="Untitledsubclause2"/>
        <w:numPr>
          <w:ilvl w:val="0"/>
          <w:numId w:val="0"/>
        </w:numPr>
        <w:spacing w:after="0" w:line="20" w:lineRule="atLeast"/>
        <w:ind w:left="720"/>
        <w:jc w:val="both"/>
        <w:rPr>
          <w:rFonts w:ascii="Aptos" w:hAnsi="Aptos"/>
        </w:rPr>
      </w:pPr>
    </w:p>
    <w:p w:rsidRPr="001D5C1D" w:rsidR="00ED5320" w:rsidP="00E30EB3" w:rsidRDefault="00ED5320" w14:paraId="4E244F35" w14:textId="31599505">
      <w:pPr>
        <w:pStyle w:val="Untitledsubclause2"/>
        <w:numPr>
          <w:ilvl w:val="1"/>
          <w:numId w:val="21"/>
        </w:numPr>
        <w:spacing w:after="0" w:line="20" w:lineRule="atLeast"/>
        <w:jc w:val="both"/>
        <w:rPr>
          <w:rFonts w:ascii="Aptos" w:hAnsi="Aptos"/>
        </w:rPr>
      </w:pPr>
      <w:r>
        <w:rPr>
          <w:rFonts w:ascii="Aptos" w:hAnsi="Aptos"/>
        </w:rPr>
        <w:t xml:space="preserve">The University is committed to providing support to any member of the University Community irrespective of </w:t>
      </w:r>
      <w:r w:rsidR="00557D0A">
        <w:rPr>
          <w:rFonts w:ascii="Aptos" w:hAnsi="Aptos"/>
        </w:rPr>
        <w:t>their age, disability, marriage and civil partnership status, pregnancy and maternity, race, religion or belief (including lack of belief), gender identify, gender expression and sexual orientation</w:t>
      </w:r>
      <w:r>
        <w:rPr>
          <w:rFonts w:ascii="Aptos" w:hAnsi="Aptos"/>
        </w:rPr>
        <w:t>, and to reducing any additional barriers to disclosing and reporting that may affect these groups.</w:t>
      </w:r>
    </w:p>
    <w:p w:rsidR="00ED5320" w:rsidP="001E0A9B" w:rsidRDefault="00ED5320" w14:paraId="05DBF4CA" w14:textId="77777777">
      <w:pPr>
        <w:pStyle w:val="Untitledsubclause2"/>
        <w:numPr>
          <w:ilvl w:val="0"/>
          <w:numId w:val="0"/>
        </w:numPr>
        <w:spacing w:after="0" w:line="20" w:lineRule="atLeast"/>
        <w:ind w:left="720"/>
        <w:jc w:val="both"/>
        <w:rPr>
          <w:rFonts w:ascii="Aptos" w:hAnsi="Aptos"/>
        </w:rPr>
      </w:pPr>
    </w:p>
    <w:p w:rsidR="00042ED1" w:rsidP="00E30EB3" w:rsidRDefault="00F62099" w14:paraId="1BC89C8E" w14:textId="44E970CA">
      <w:pPr>
        <w:pStyle w:val="Untitledsubclause2"/>
        <w:numPr>
          <w:ilvl w:val="0"/>
          <w:numId w:val="21"/>
        </w:numPr>
        <w:spacing w:after="0" w:line="20" w:lineRule="atLeast"/>
        <w:jc w:val="both"/>
        <w:rPr>
          <w:rFonts w:ascii="Aptos" w:hAnsi="Aptos"/>
          <w:b/>
          <w:bCs/>
        </w:rPr>
      </w:pPr>
      <w:r w:rsidRPr="00042ED1">
        <w:rPr>
          <w:rFonts w:ascii="Aptos" w:hAnsi="Aptos"/>
          <w:b/>
          <w:bCs/>
        </w:rPr>
        <w:t>MONITORING AND RECORD KEEPING</w:t>
      </w:r>
    </w:p>
    <w:p w:rsidR="00042ED1" w:rsidP="001E0A9B" w:rsidRDefault="00042ED1" w14:paraId="23B12A37" w14:textId="77777777">
      <w:pPr>
        <w:pStyle w:val="Untitledsubclause2"/>
        <w:numPr>
          <w:ilvl w:val="0"/>
          <w:numId w:val="0"/>
        </w:numPr>
        <w:spacing w:after="0" w:line="20" w:lineRule="atLeast"/>
        <w:ind w:left="720"/>
        <w:jc w:val="both"/>
        <w:rPr>
          <w:rFonts w:ascii="Aptos" w:hAnsi="Aptos"/>
          <w:b/>
          <w:bCs/>
        </w:rPr>
      </w:pPr>
    </w:p>
    <w:p w:rsidR="00042ED1" w:rsidP="001A1EEC" w:rsidRDefault="00042ED1" w14:paraId="0437E08C" w14:textId="0AA1CC1B">
      <w:pPr>
        <w:pStyle w:val="Untitledsubclause2"/>
        <w:numPr>
          <w:ilvl w:val="1"/>
          <w:numId w:val="21"/>
        </w:numPr>
        <w:spacing w:after="0" w:line="20" w:lineRule="atLeast"/>
        <w:jc w:val="both"/>
        <w:rPr>
          <w:rFonts w:ascii="Aptos" w:hAnsi="Aptos"/>
        </w:rPr>
      </w:pPr>
      <w:r w:rsidRPr="7EECF89E">
        <w:rPr>
          <w:rFonts w:ascii="Aptos" w:hAnsi="Aptos"/>
        </w:rPr>
        <w:t xml:space="preserve">The University maintains </w:t>
      </w:r>
      <w:r w:rsidRPr="7EECF89E" w:rsidR="00314C52">
        <w:rPr>
          <w:rFonts w:ascii="Aptos" w:hAnsi="Aptos"/>
        </w:rPr>
        <w:t>records</w:t>
      </w:r>
      <w:r w:rsidRPr="7EECF89E">
        <w:rPr>
          <w:rFonts w:ascii="Aptos" w:hAnsi="Aptos"/>
        </w:rPr>
        <w:t xml:space="preserve"> of all Disclosures, Reports and incidents of </w:t>
      </w:r>
      <w:r w:rsidRPr="7EECF89E" w:rsidR="008349B7">
        <w:rPr>
          <w:rFonts w:ascii="Aptos" w:hAnsi="Aptos"/>
        </w:rPr>
        <w:t>sexual misconduct or domestic abuse</w:t>
      </w:r>
      <w:r w:rsidRPr="7EECF89E">
        <w:rPr>
          <w:rFonts w:ascii="Aptos" w:hAnsi="Aptos"/>
        </w:rPr>
        <w:t>. This enables the University to monitor trends and engage in prevention initiatives.</w:t>
      </w:r>
      <w:r w:rsidRPr="7EECF89E">
        <w:rPr>
          <w:rFonts w:ascii="Aptos" w:hAnsi="Aptos"/>
          <w:b/>
          <w:bCs/>
        </w:rPr>
        <w:t xml:space="preserve"> </w:t>
      </w:r>
      <w:r w:rsidRPr="7EECF89E" w:rsidR="009467F7">
        <w:rPr>
          <w:rFonts w:ascii="Aptos" w:hAnsi="Aptos"/>
        </w:rPr>
        <w:t>Student Conduct, Student and Campus Life and Human Resources</w:t>
      </w:r>
      <w:r w:rsidRPr="7EECF89E" w:rsidR="0007443A">
        <w:rPr>
          <w:rFonts w:ascii="Aptos" w:hAnsi="Aptos"/>
        </w:rPr>
        <w:t xml:space="preserve"> maintain these records which will be anonymised in any reporting process. </w:t>
      </w:r>
    </w:p>
    <w:p w:rsidRPr="0007443A" w:rsidR="0007443A" w:rsidP="001E0A9B" w:rsidRDefault="0007443A" w14:paraId="757FB1E0" w14:textId="77777777">
      <w:pPr>
        <w:pStyle w:val="Untitledsubclause2"/>
        <w:numPr>
          <w:ilvl w:val="0"/>
          <w:numId w:val="0"/>
        </w:numPr>
        <w:spacing w:after="0" w:line="20" w:lineRule="atLeast"/>
        <w:ind w:left="720"/>
        <w:jc w:val="both"/>
        <w:rPr>
          <w:rFonts w:ascii="Aptos" w:hAnsi="Aptos"/>
        </w:rPr>
      </w:pPr>
    </w:p>
    <w:p w:rsidR="0007443A" w:rsidP="001A1EEC" w:rsidRDefault="0007443A" w14:paraId="29D3DA37" w14:textId="055B1225">
      <w:pPr>
        <w:pStyle w:val="Untitledsubclause2"/>
        <w:numPr>
          <w:ilvl w:val="1"/>
          <w:numId w:val="21"/>
        </w:numPr>
        <w:spacing w:after="0" w:line="20" w:lineRule="atLeast"/>
        <w:jc w:val="both"/>
        <w:rPr>
          <w:rFonts w:ascii="Aptos" w:hAnsi="Aptos"/>
        </w:rPr>
      </w:pPr>
      <w:r w:rsidRPr="7EECF89E">
        <w:rPr>
          <w:rFonts w:ascii="Aptos" w:hAnsi="Aptos"/>
        </w:rPr>
        <w:t>All records are maintained in accordance with the University’s Records Retention Schedule.</w:t>
      </w:r>
    </w:p>
    <w:p w:rsidR="00840664" w:rsidP="001E0A9B" w:rsidRDefault="00840664" w14:paraId="094D69E4" w14:textId="77777777">
      <w:pPr>
        <w:pStyle w:val="ListParagraph"/>
        <w:spacing w:after="0" w:line="20" w:lineRule="atLeast"/>
        <w:rPr>
          <w:rFonts w:ascii="Aptos" w:hAnsi="Aptos"/>
        </w:rPr>
      </w:pPr>
    </w:p>
    <w:p w:rsidR="00840664" w:rsidP="00E30EB3" w:rsidRDefault="00840664" w14:paraId="14909268" w14:textId="49A0CECD">
      <w:pPr>
        <w:pStyle w:val="Untitledsubclause2"/>
        <w:numPr>
          <w:ilvl w:val="0"/>
          <w:numId w:val="21"/>
        </w:numPr>
        <w:spacing w:after="0" w:line="20" w:lineRule="atLeast"/>
        <w:jc w:val="both"/>
        <w:rPr>
          <w:rFonts w:ascii="Aptos" w:hAnsi="Aptos"/>
          <w:b/>
          <w:bCs/>
        </w:rPr>
      </w:pPr>
      <w:r w:rsidRPr="00E25C1B">
        <w:rPr>
          <w:rFonts w:ascii="Aptos" w:hAnsi="Aptos"/>
          <w:b/>
          <w:bCs/>
        </w:rPr>
        <w:t>RELATED POLICIES AND PROCEDURES</w:t>
      </w:r>
    </w:p>
    <w:p w:rsidR="00DA37A5" w:rsidP="001E0A9B" w:rsidRDefault="00DA37A5" w14:paraId="46F16F18" w14:textId="77777777">
      <w:pPr>
        <w:pStyle w:val="Untitledsubclause2"/>
        <w:numPr>
          <w:ilvl w:val="0"/>
          <w:numId w:val="0"/>
        </w:numPr>
        <w:spacing w:after="0" w:line="20" w:lineRule="atLeast"/>
        <w:ind w:left="720"/>
        <w:jc w:val="both"/>
        <w:rPr>
          <w:rFonts w:ascii="Aptos" w:hAnsi="Aptos"/>
          <w:b/>
          <w:bCs/>
        </w:rPr>
      </w:pPr>
    </w:p>
    <w:p w:rsidRPr="00FA1E16" w:rsidR="00FA1E16" w:rsidP="00E30EB3" w:rsidRDefault="00FA1E16" w14:paraId="79760343" w14:textId="525B007C">
      <w:pPr>
        <w:pStyle w:val="Untitledsubclause2"/>
        <w:numPr>
          <w:ilvl w:val="1"/>
          <w:numId w:val="21"/>
        </w:numPr>
        <w:spacing w:after="0" w:line="20" w:lineRule="atLeast"/>
        <w:jc w:val="both"/>
        <w:rPr>
          <w:rFonts w:ascii="Aptos" w:hAnsi="Aptos"/>
          <w:b/>
          <w:bCs/>
        </w:rPr>
      </w:pPr>
      <w:r>
        <w:rPr>
          <w:rFonts w:ascii="Aptos" w:hAnsi="Aptos"/>
        </w:rPr>
        <w:t>This Policy should be read in conjunction with the following related policies and procedures:</w:t>
      </w:r>
    </w:p>
    <w:p w:rsidRPr="00FA1E16" w:rsidR="00FA1E16" w:rsidP="001E0A9B" w:rsidRDefault="00FA1E16" w14:paraId="3F6814CF" w14:textId="77777777">
      <w:pPr>
        <w:pStyle w:val="Untitledsubclause2"/>
        <w:numPr>
          <w:ilvl w:val="0"/>
          <w:numId w:val="0"/>
        </w:numPr>
        <w:spacing w:after="0" w:line="20" w:lineRule="atLeast"/>
        <w:ind w:left="720"/>
        <w:jc w:val="both"/>
        <w:rPr>
          <w:rFonts w:ascii="Aptos" w:hAnsi="Aptos"/>
          <w:b/>
          <w:bCs/>
        </w:rPr>
      </w:pPr>
    </w:p>
    <w:p w:rsidRPr="00FA1E16" w:rsidR="00FA1E16" w:rsidP="00E30EB3" w:rsidRDefault="000B0709" w14:paraId="24BF3548" w14:textId="7AA50336">
      <w:pPr>
        <w:pStyle w:val="Untitledsubclause2"/>
        <w:numPr>
          <w:ilvl w:val="2"/>
          <w:numId w:val="21"/>
        </w:numPr>
        <w:spacing w:after="0" w:line="20" w:lineRule="atLeast"/>
        <w:jc w:val="both"/>
        <w:rPr>
          <w:rFonts w:ascii="Aptos" w:hAnsi="Aptos"/>
        </w:rPr>
      </w:pPr>
      <w:hyperlink w:history="1" r:id="rId36">
        <w:r w:rsidRPr="000B0709" w:rsidR="00312DE6">
          <w:rPr>
            <w:rStyle w:val="Hyperlink"/>
            <w:rFonts w:ascii="Aptos" w:hAnsi="Aptos"/>
          </w:rPr>
          <w:t xml:space="preserve">Making a Disclosure of Sexual Misconduct </w:t>
        </w:r>
        <w:r w:rsidRPr="000B0709" w:rsidR="00C77C06">
          <w:rPr>
            <w:rStyle w:val="Hyperlink"/>
            <w:rFonts w:ascii="Aptos" w:hAnsi="Aptos"/>
          </w:rPr>
          <w:t>(Students)</w:t>
        </w:r>
      </w:hyperlink>
      <w:r w:rsidR="00C77C06">
        <w:rPr>
          <w:rFonts w:ascii="Aptos" w:hAnsi="Aptos"/>
        </w:rPr>
        <w:t xml:space="preserve"> </w:t>
      </w:r>
    </w:p>
    <w:p w:rsidR="001E24E1" w:rsidP="7EC66B86" w:rsidRDefault="00EC35DB" w14:paraId="07CC3700" w14:textId="52293F81">
      <w:pPr>
        <w:pStyle w:val="Untitledsubclause2"/>
        <w:spacing w:after="0" w:line="20" w:lineRule="atLeast"/>
        <w:jc w:val="both"/>
        <w:rPr>
          <w:rFonts w:ascii="Aptos" w:hAnsi="Aptos"/>
        </w:rPr>
      </w:pPr>
      <w:hyperlink w:history="1" r:id="rId37">
        <w:r w:rsidRPr="00EC35DB" w:rsidR="001E24E1">
          <w:rPr>
            <w:rStyle w:val="Hyperlink"/>
            <w:rFonts w:ascii="Aptos" w:hAnsi="Aptos"/>
          </w:rPr>
          <w:t xml:space="preserve">Supporting Staff to Support Students: Responding to </w:t>
        </w:r>
        <w:r w:rsidRPr="00EC35DB" w:rsidR="00D93CB2">
          <w:rPr>
            <w:rStyle w:val="Hyperlink"/>
            <w:rFonts w:ascii="Aptos" w:hAnsi="Aptos"/>
          </w:rPr>
          <w:t>disclosures of sexual misconduct or domestic abuse</w:t>
        </w:r>
      </w:hyperlink>
      <w:r w:rsidRPr="7EC66B86" w:rsidR="00D93CB2">
        <w:rPr>
          <w:rFonts w:ascii="Aptos" w:hAnsi="Aptos"/>
        </w:rPr>
        <w:t xml:space="preserve"> </w:t>
      </w:r>
    </w:p>
    <w:p w:rsidR="001A1EEC" w:rsidP="00E30EB3" w:rsidRDefault="00986FD8" w14:paraId="382C6CC9" w14:textId="081CB5A5">
      <w:pPr>
        <w:pStyle w:val="Untitledsubclause2"/>
        <w:numPr>
          <w:ilvl w:val="2"/>
          <w:numId w:val="21"/>
        </w:numPr>
        <w:spacing w:after="0" w:line="20" w:lineRule="atLeast"/>
        <w:jc w:val="both"/>
        <w:rPr>
          <w:rFonts w:ascii="Aptos" w:hAnsi="Aptos"/>
        </w:rPr>
      </w:pPr>
      <w:hyperlink w:history="1" r:id="rId38">
        <w:r w:rsidRPr="00986FD8" w:rsidR="001A1EEC">
          <w:rPr>
            <w:rStyle w:val="Hyperlink"/>
            <w:rFonts w:ascii="Aptos" w:hAnsi="Aptos"/>
          </w:rPr>
          <w:t>Close Personal Relationship Policy</w:t>
        </w:r>
      </w:hyperlink>
      <w:r w:rsidR="001A1EEC">
        <w:rPr>
          <w:rFonts w:ascii="Aptos" w:hAnsi="Aptos"/>
        </w:rPr>
        <w:t xml:space="preserve"> </w:t>
      </w:r>
    </w:p>
    <w:p w:rsidR="001A1EEC" w:rsidP="00E30EB3" w:rsidRDefault="00C20E95" w14:paraId="45746A6A" w14:textId="7BF469E2">
      <w:pPr>
        <w:pStyle w:val="Untitledsubclause2"/>
        <w:numPr>
          <w:ilvl w:val="2"/>
          <w:numId w:val="21"/>
        </w:numPr>
        <w:spacing w:after="0" w:line="20" w:lineRule="atLeast"/>
        <w:jc w:val="both"/>
        <w:rPr>
          <w:rFonts w:ascii="Aptos" w:hAnsi="Aptos"/>
        </w:rPr>
      </w:pPr>
      <w:hyperlink w:history="1" r:id="rId39">
        <w:r w:rsidRPr="00C20E95" w:rsidR="001A1EEC">
          <w:rPr>
            <w:rStyle w:val="Hyperlink"/>
            <w:rFonts w:ascii="Aptos" w:hAnsi="Aptos"/>
          </w:rPr>
          <w:t>Disciplinary Procedure for Staff</w:t>
        </w:r>
      </w:hyperlink>
      <w:r w:rsidR="001A1EEC">
        <w:rPr>
          <w:rFonts w:ascii="Aptos" w:hAnsi="Aptos"/>
        </w:rPr>
        <w:t xml:space="preserve"> </w:t>
      </w:r>
    </w:p>
    <w:p w:rsidRPr="00C13818" w:rsidR="00042ED1" w:rsidP="3543B2E5" w:rsidRDefault="00C20E95" w14:paraId="4B681AC6" w14:textId="2C40A3B4">
      <w:pPr>
        <w:pStyle w:val="Untitledsubclause2"/>
        <w:spacing w:after="0" w:line="20" w:lineRule="atLeast"/>
        <w:jc w:val="both"/>
        <w:rPr>
          <w:rFonts w:ascii="Aptos" w:hAnsi="Aptos"/>
        </w:rPr>
      </w:pPr>
      <w:hyperlink r:id="R64fb1532b98e4084">
        <w:r w:rsidRPr="3543B2E5" w:rsidR="001A1EEC">
          <w:rPr>
            <w:rStyle w:val="Hyperlink"/>
            <w:rFonts w:ascii="Aptos" w:hAnsi="Aptos"/>
          </w:rPr>
          <w:t>Dignity at Work</w:t>
        </w:r>
      </w:hyperlink>
      <w:r w:rsidRPr="3543B2E5" w:rsidR="001A1EEC">
        <w:rPr>
          <w:rFonts w:ascii="Aptos" w:hAnsi="Aptos"/>
        </w:rPr>
        <w:t xml:space="preserve"> </w:t>
      </w:r>
    </w:p>
    <w:p w:rsidR="3A971F89" w:rsidP="3543B2E5" w:rsidRDefault="3A971F89" w14:paraId="0916B123" w14:textId="7EE0D622">
      <w:pPr>
        <w:pStyle w:val="Untitledsubclause2"/>
        <w:spacing w:after="0" w:line="20" w:lineRule="atLeast"/>
        <w:jc w:val="both"/>
        <w:rPr>
          <w:rFonts w:ascii="Aptos" w:hAnsi="Aptos"/>
        </w:rPr>
      </w:pPr>
      <w:hyperlink r:id="R3d29921881c04061">
        <w:r w:rsidRPr="3543B2E5" w:rsidR="3A971F89">
          <w:rPr>
            <w:rStyle w:val="Hyperlink"/>
            <w:rFonts w:ascii="Aptos" w:hAnsi="Aptos"/>
          </w:rPr>
          <w:t>External Complaints</w:t>
        </w:r>
      </w:hyperlink>
      <w:r w:rsidRPr="3543B2E5" w:rsidR="3A971F89">
        <w:rPr>
          <w:rFonts w:ascii="Aptos" w:hAnsi="Aptos"/>
        </w:rPr>
        <w:t xml:space="preserve"> </w:t>
      </w:r>
    </w:p>
    <w:p w:rsidR="3A971F89" w:rsidP="3543B2E5" w:rsidRDefault="3A971F89" w14:paraId="42F23658" w14:textId="0346C39B">
      <w:pPr>
        <w:pStyle w:val="Untitledsubclause2"/>
        <w:spacing w:after="0" w:line="20" w:lineRule="atLeast"/>
        <w:jc w:val="both"/>
        <w:rPr>
          <w:rFonts w:ascii="Aptos" w:hAnsi="Aptos"/>
        </w:rPr>
      </w:pPr>
      <w:hyperlink r:id="R83f77ced4e5a4ff7">
        <w:r w:rsidRPr="3543B2E5" w:rsidR="3A971F89">
          <w:rPr>
            <w:rStyle w:val="Hyperlink"/>
            <w:rFonts w:ascii="Aptos" w:hAnsi="Aptos"/>
          </w:rPr>
          <w:t xml:space="preserve">Student Code of Conduct and Disciplinary Procedure </w:t>
        </w:r>
      </w:hyperlink>
    </w:p>
    <w:p w:rsidR="009848EE" w:rsidP="00424D5E" w:rsidRDefault="009848EE" w14:paraId="705D8CC1" w14:textId="77777777">
      <w:pPr>
        <w:pStyle w:val="Untitledsubclause2"/>
        <w:numPr>
          <w:ilvl w:val="0"/>
          <w:numId w:val="0"/>
        </w:numPr>
        <w:spacing w:after="0" w:line="20" w:lineRule="atLeast"/>
        <w:ind w:left="1555" w:hanging="561"/>
        <w:jc w:val="center"/>
        <w:rPr>
          <w:rFonts w:ascii="Aptos" w:hAnsi="Aptos"/>
          <w:b/>
          <w:bCs/>
        </w:rPr>
      </w:pPr>
    </w:p>
    <w:p w:rsidR="00557D0A" w:rsidP="00424D5E" w:rsidRDefault="00557D0A" w14:paraId="7E7589F8" w14:textId="1F573A1F">
      <w:pPr>
        <w:pStyle w:val="Untitledsubclause2"/>
        <w:numPr>
          <w:ilvl w:val="0"/>
          <w:numId w:val="0"/>
        </w:numPr>
        <w:spacing w:after="0" w:line="20" w:lineRule="atLeast"/>
        <w:ind w:left="1555" w:hanging="561"/>
        <w:jc w:val="center"/>
        <w:rPr>
          <w:rFonts w:ascii="Aptos" w:hAnsi="Aptos"/>
          <w:b/>
          <w:bCs/>
        </w:rPr>
      </w:pPr>
      <w:r>
        <w:rPr>
          <w:rFonts w:ascii="Aptos" w:hAnsi="Aptos"/>
          <w:b/>
          <w:bCs/>
        </w:rPr>
        <w:t>We are committed to ensuring that our policies best support the needs of our staff and students; if you would like to feedback on the content of this policy, please contact Alison Bloomfield (</w:t>
      </w:r>
      <w:hyperlink w:history="1" r:id="rId41">
        <w:r w:rsidRPr="001531EA">
          <w:rPr>
            <w:rStyle w:val="Hyperlink"/>
            <w:rFonts w:ascii="Aptos" w:hAnsi="Aptos"/>
            <w:b/>
            <w:bCs/>
          </w:rPr>
          <w:t>alison.bloomfield@wrexham.ac.uk</w:t>
        </w:r>
      </w:hyperlink>
      <w:r>
        <w:rPr>
          <w:rFonts w:ascii="Aptos" w:hAnsi="Aptos"/>
          <w:b/>
          <w:bCs/>
        </w:rPr>
        <w:t>) who would welcome your feedback in relation to inclusivity.</w:t>
      </w:r>
    </w:p>
    <w:p w:rsidR="00042ED1" w:rsidP="001E0A9B" w:rsidRDefault="00042ED1" w14:paraId="4117DD6B" w14:textId="77777777">
      <w:pPr>
        <w:pStyle w:val="Untitledsubclause2"/>
        <w:numPr>
          <w:ilvl w:val="0"/>
          <w:numId w:val="0"/>
        </w:numPr>
        <w:spacing w:after="0" w:line="20" w:lineRule="atLeast"/>
        <w:ind w:left="1555" w:hanging="561"/>
        <w:jc w:val="both"/>
        <w:rPr>
          <w:rFonts w:ascii="Aptos" w:hAnsi="Aptos"/>
          <w:b/>
          <w:bCs/>
        </w:rPr>
      </w:pPr>
    </w:p>
    <w:p w:rsidR="00744A44" w:rsidP="00353D90" w:rsidRDefault="00744A44" w14:paraId="12C1C5B5" w14:textId="77777777">
      <w:pPr>
        <w:pStyle w:val="Untitledsubclause2"/>
        <w:numPr>
          <w:ilvl w:val="0"/>
          <w:numId w:val="0"/>
        </w:numPr>
        <w:spacing w:after="0" w:line="20" w:lineRule="atLeast"/>
        <w:jc w:val="both"/>
        <w:rPr>
          <w:rFonts w:ascii="Aptos" w:hAnsi="Aptos"/>
        </w:rPr>
      </w:pPr>
    </w:p>
    <w:p w:rsidRPr="00AF5E83" w:rsidR="00AF5E83" w:rsidP="001E0A9B" w:rsidRDefault="00AF5E83" w14:paraId="4D096235" w14:textId="348CF0FB">
      <w:pPr>
        <w:spacing w:after="0" w:line="20" w:lineRule="atLeast"/>
        <w:jc w:val="both"/>
        <w:rPr>
          <w:rFonts w:ascii="Aptos" w:hAnsi="Aptos" w:cs="Arial"/>
          <w:b/>
        </w:rPr>
      </w:pPr>
    </w:p>
    <w:sectPr w:rsidRPr="00AF5E83" w:rsidR="00AF5E83" w:rsidSect="00AF6E7B">
      <w:headerReference w:type="even" r:id="rId42"/>
      <w:headerReference w:type="default" r:id="rId43"/>
      <w:footerReference w:type="even" r:id="rId44"/>
      <w:footerReference w:type="default" r:id="rId45"/>
      <w:headerReference w:type="first" r:id="rId46"/>
      <w:footerReference w:type="first" r:id="rId47"/>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F8B" w:rsidP="007A6470" w:rsidRDefault="006A0F8B" w14:paraId="1AAE9183" w14:textId="77777777">
      <w:pPr>
        <w:spacing w:after="0" w:line="240" w:lineRule="auto"/>
      </w:pPr>
      <w:r>
        <w:separator/>
      </w:r>
    </w:p>
  </w:endnote>
  <w:endnote w:type="continuationSeparator" w:id="0">
    <w:p w:rsidR="006A0F8B" w:rsidP="007A6470" w:rsidRDefault="006A0F8B" w14:paraId="482119F9" w14:textId="77777777">
      <w:pPr>
        <w:spacing w:after="0" w:line="240" w:lineRule="auto"/>
      </w:pPr>
      <w:r>
        <w:continuationSeparator/>
      </w:r>
    </w:p>
  </w:endnote>
  <w:endnote w:type="continuationNotice" w:id="1">
    <w:p w:rsidR="006A0F8B" w:rsidRDefault="006A0F8B" w14:paraId="27FEEC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9B" w:rsidRDefault="001E0A9B" w14:paraId="22FBAE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24959"/>
      <w:docPartObj>
        <w:docPartGallery w:val="Page Numbers (Bottom of Page)"/>
        <w:docPartUnique/>
      </w:docPartObj>
    </w:sdtPr>
    <w:sdtContent>
      <w:sdt>
        <w:sdtPr>
          <w:id w:val="1728636285"/>
          <w:docPartObj>
            <w:docPartGallery w:val="Page Numbers (Top of Page)"/>
            <w:docPartUnique/>
          </w:docPartObj>
        </w:sdtPr>
        <w:sdtContent>
          <w:p w:rsidR="007A6470" w:rsidP="007F72D8" w:rsidRDefault="007F72D8" w14:paraId="351C2FFC" w14:textId="6D52291D">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9B" w:rsidRDefault="001E0A9B" w14:paraId="77B05E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F8B" w:rsidP="007A6470" w:rsidRDefault="006A0F8B" w14:paraId="7429EE66" w14:textId="77777777">
      <w:pPr>
        <w:spacing w:after="0" w:line="240" w:lineRule="auto"/>
      </w:pPr>
      <w:r>
        <w:separator/>
      </w:r>
    </w:p>
  </w:footnote>
  <w:footnote w:type="continuationSeparator" w:id="0">
    <w:p w:rsidR="006A0F8B" w:rsidP="007A6470" w:rsidRDefault="006A0F8B" w14:paraId="62A9FA96" w14:textId="77777777">
      <w:pPr>
        <w:spacing w:after="0" w:line="240" w:lineRule="auto"/>
      </w:pPr>
      <w:r>
        <w:continuationSeparator/>
      </w:r>
    </w:p>
  </w:footnote>
  <w:footnote w:type="continuationNotice" w:id="1">
    <w:p w:rsidR="006A0F8B" w:rsidRDefault="006A0F8B" w14:paraId="33E0D4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9B" w:rsidRDefault="001E0A9B" w14:paraId="7B7C0B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9B" w:rsidRDefault="001E0A9B" w14:paraId="5A8610D6" w14:textId="468DE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9B" w:rsidRDefault="001E0A9B" w14:paraId="1E0047DB"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6iDBgb3" int2:invalidationBookmarkName="" int2:hashCode="1T4fcP0NiBtbvr" int2:id="ExQn9YQL">
      <int2:state int2:value="Rejected" int2:type="WordDesignerDefaultAnnotation"/>
    </int2:bookmark>
    <int2:bookmark int2:bookmarkName="_Int_vv4l67aV" int2:invalidationBookmarkName="" int2:hashCode="ZAkKN3mFeGny/a" int2:id="NCC2dtrS">
      <int2:state int2:value="Rejected" int2:type="WordDesignerDefaultAnnotation"/>
    </int2:bookmark>
    <int2:bookmark int2:bookmarkName="_Int_u7ZuPPgu" int2:invalidationBookmarkName="" int2:hashCode="EWdNl8lXLHpsn/" int2:id="m4FJyEhp">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B6A"/>
    <w:multiLevelType w:val="multilevel"/>
    <w:tmpl w:val="BE6A585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E8473D"/>
    <w:multiLevelType w:val="multilevel"/>
    <w:tmpl w:val="C8B427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D82E1"/>
    <w:multiLevelType w:val="hybridMultilevel"/>
    <w:tmpl w:val="90CC4B8A"/>
    <w:lvl w:ilvl="0" w:tplc="4634A1C6">
      <w:start w:val="1"/>
      <w:numFmt w:val="bullet"/>
      <w:lvlText w:val=""/>
      <w:lvlJc w:val="left"/>
      <w:pPr>
        <w:ind w:left="720" w:hanging="360"/>
      </w:pPr>
      <w:rPr>
        <w:rFonts w:hint="default" w:ascii="Symbol" w:hAnsi="Symbol"/>
      </w:rPr>
    </w:lvl>
    <w:lvl w:ilvl="1" w:tplc="9214821A">
      <w:start w:val="1"/>
      <w:numFmt w:val="bullet"/>
      <w:lvlText w:val="o"/>
      <w:lvlJc w:val="left"/>
      <w:pPr>
        <w:ind w:left="1440" w:hanging="360"/>
      </w:pPr>
      <w:rPr>
        <w:rFonts w:hint="default" w:ascii="Courier New" w:hAnsi="Courier New"/>
      </w:rPr>
    </w:lvl>
    <w:lvl w:ilvl="2" w:tplc="9F0E42B0">
      <w:start w:val="1"/>
      <w:numFmt w:val="bullet"/>
      <w:lvlText w:val=""/>
      <w:lvlJc w:val="left"/>
      <w:pPr>
        <w:ind w:left="2160" w:hanging="360"/>
      </w:pPr>
      <w:rPr>
        <w:rFonts w:hint="default" w:ascii="Wingdings" w:hAnsi="Wingdings"/>
      </w:rPr>
    </w:lvl>
    <w:lvl w:ilvl="3" w:tplc="D3B088C2">
      <w:start w:val="1"/>
      <w:numFmt w:val="bullet"/>
      <w:lvlText w:val=""/>
      <w:lvlJc w:val="left"/>
      <w:pPr>
        <w:ind w:left="2880" w:hanging="360"/>
      </w:pPr>
      <w:rPr>
        <w:rFonts w:hint="default" w:ascii="Symbol" w:hAnsi="Symbol"/>
      </w:rPr>
    </w:lvl>
    <w:lvl w:ilvl="4" w:tplc="24E23D4A">
      <w:start w:val="1"/>
      <w:numFmt w:val="bullet"/>
      <w:lvlText w:val="o"/>
      <w:lvlJc w:val="left"/>
      <w:pPr>
        <w:ind w:left="3600" w:hanging="360"/>
      </w:pPr>
      <w:rPr>
        <w:rFonts w:hint="default" w:ascii="Courier New" w:hAnsi="Courier New"/>
      </w:rPr>
    </w:lvl>
    <w:lvl w:ilvl="5" w:tplc="C26883D0">
      <w:start w:val="1"/>
      <w:numFmt w:val="bullet"/>
      <w:lvlText w:val=""/>
      <w:lvlJc w:val="left"/>
      <w:pPr>
        <w:ind w:left="4320" w:hanging="360"/>
      </w:pPr>
      <w:rPr>
        <w:rFonts w:hint="default" w:ascii="Wingdings" w:hAnsi="Wingdings"/>
      </w:rPr>
    </w:lvl>
    <w:lvl w:ilvl="6" w:tplc="47F290EC">
      <w:start w:val="1"/>
      <w:numFmt w:val="bullet"/>
      <w:lvlText w:val=""/>
      <w:lvlJc w:val="left"/>
      <w:pPr>
        <w:ind w:left="5040" w:hanging="360"/>
      </w:pPr>
      <w:rPr>
        <w:rFonts w:hint="default" w:ascii="Symbol" w:hAnsi="Symbol"/>
      </w:rPr>
    </w:lvl>
    <w:lvl w:ilvl="7" w:tplc="1DBE57F0">
      <w:start w:val="1"/>
      <w:numFmt w:val="bullet"/>
      <w:lvlText w:val="o"/>
      <w:lvlJc w:val="left"/>
      <w:pPr>
        <w:ind w:left="5760" w:hanging="360"/>
      </w:pPr>
      <w:rPr>
        <w:rFonts w:hint="default" w:ascii="Courier New" w:hAnsi="Courier New"/>
      </w:rPr>
    </w:lvl>
    <w:lvl w:ilvl="8" w:tplc="07301E44">
      <w:start w:val="1"/>
      <w:numFmt w:val="bullet"/>
      <w:lvlText w:val=""/>
      <w:lvlJc w:val="left"/>
      <w:pPr>
        <w:ind w:left="6480" w:hanging="360"/>
      </w:pPr>
      <w:rPr>
        <w:rFonts w:hint="default" w:ascii="Wingdings" w:hAnsi="Wingdings"/>
      </w:rPr>
    </w:lvl>
  </w:abstractNum>
  <w:abstractNum w:abstractNumId="3" w15:restartNumberingAfterBreak="0">
    <w:nsid w:val="14F07F8A"/>
    <w:multiLevelType w:val="multilevel"/>
    <w:tmpl w:val="533A5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456DB2"/>
    <w:multiLevelType w:val="hybridMultilevel"/>
    <w:tmpl w:val="20A476BA"/>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5" w15:restartNumberingAfterBreak="0">
    <w:nsid w:val="194E779A"/>
    <w:multiLevelType w:val="multilevel"/>
    <w:tmpl w:val="5FD274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A5193E"/>
    <w:multiLevelType w:val="hybridMultilevel"/>
    <w:tmpl w:val="44BAF944"/>
    <w:lvl w:ilvl="0" w:tplc="6B0ABB42">
      <w:start w:val="1"/>
      <w:numFmt w:val="lowerLetter"/>
      <w:lvlText w:val="(%1)"/>
      <w:lvlJc w:val="left"/>
      <w:pPr>
        <w:ind w:left="1488" w:hanging="360"/>
      </w:pPr>
      <w:rPr>
        <w:rFonts w:ascii="Aptos" w:hAnsi="Aptos" w:eastAsiaTheme="minorHAnsi" w:cstheme="minorBidi"/>
      </w:rPr>
    </w:lvl>
    <w:lvl w:ilvl="1" w:tplc="08090003" w:tentative="1">
      <w:start w:val="1"/>
      <w:numFmt w:val="bullet"/>
      <w:lvlText w:val="o"/>
      <w:lvlJc w:val="left"/>
      <w:pPr>
        <w:ind w:left="2208" w:hanging="360"/>
      </w:pPr>
      <w:rPr>
        <w:rFonts w:hint="default" w:ascii="Courier New" w:hAnsi="Courier New" w:cs="Courier New"/>
      </w:rPr>
    </w:lvl>
    <w:lvl w:ilvl="2" w:tplc="08090005" w:tentative="1">
      <w:start w:val="1"/>
      <w:numFmt w:val="bullet"/>
      <w:lvlText w:val=""/>
      <w:lvlJc w:val="left"/>
      <w:pPr>
        <w:ind w:left="2928" w:hanging="360"/>
      </w:pPr>
      <w:rPr>
        <w:rFonts w:hint="default" w:ascii="Wingdings" w:hAnsi="Wingdings"/>
      </w:rPr>
    </w:lvl>
    <w:lvl w:ilvl="3" w:tplc="08090001" w:tentative="1">
      <w:start w:val="1"/>
      <w:numFmt w:val="bullet"/>
      <w:lvlText w:val=""/>
      <w:lvlJc w:val="left"/>
      <w:pPr>
        <w:ind w:left="3648" w:hanging="360"/>
      </w:pPr>
      <w:rPr>
        <w:rFonts w:hint="default" w:ascii="Symbol" w:hAnsi="Symbol"/>
      </w:rPr>
    </w:lvl>
    <w:lvl w:ilvl="4" w:tplc="08090003" w:tentative="1">
      <w:start w:val="1"/>
      <w:numFmt w:val="bullet"/>
      <w:lvlText w:val="o"/>
      <w:lvlJc w:val="left"/>
      <w:pPr>
        <w:ind w:left="4368" w:hanging="360"/>
      </w:pPr>
      <w:rPr>
        <w:rFonts w:hint="default" w:ascii="Courier New" w:hAnsi="Courier New" w:cs="Courier New"/>
      </w:rPr>
    </w:lvl>
    <w:lvl w:ilvl="5" w:tplc="08090005" w:tentative="1">
      <w:start w:val="1"/>
      <w:numFmt w:val="bullet"/>
      <w:lvlText w:val=""/>
      <w:lvlJc w:val="left"/>
      <w:pPr>
        <w:ind w:left="5088" w:hanging="360"/>
      </w:pPr>
      <w:rPr>
        <w:rFonts w:hint="default" w:ascii="Wingdings" w:hAnsi="Wingdings"/>
      </w:rPr>
    </w:lvl>
    <w:lvl w:ilvl="6" w:tplc="08090001" w:tentative="1">
      <w:start w:val="1"/>
      <w:numFmt w:val="bullet"/>
      <w:lvlText w:val=""/>
      <w:lvlJc w:val="left"/>
      <w:pPr>
        <w:ind w:left="5808" w:hanging="360"/>
      </w:pPr>
      <w:rPr>
        <w:rFonts w:hint="default" w:ascii="Symbol" w:hAnsi="Symbol"/>
      </w:rPr>
    </w:lvl>
    <w:lvl w:ilvl="7" w:tplc="08090003" w:tentative="1">
      <w:start w:val="1"/>
      <w:numFmt w:val="bullet"/>
      <w:lvlText w:val="o"/>
      <w:lvlJc w:val="left"/>
      <w:pPr>
        <w:ind w:left="6528" w:hanging="360"/>
      </w:pPr>
      <w:rPr>
        <w:rFonts w:hint="default" w:ascii="Courier New" w:hAnsi="Courier New" w:cs="Courier New"/>
      </w:rPr>
    </w:lvl>
    <w:lvl w:ilvl="8" w:tplc="08090005" w:tentative="1">
      <w:start w:val="1"/>
      <w:numFmt w:val="bullet"/>
      <w:lvlText w:val=""/>
      <w:lvlJc w:val="left"/>
      <w:pPr>
        <w:ind w:left="7248" w:hanging="360"/>
      </w:pPr>
      <w:rPr>
        <w:rFonts w:hint="default" w:ascii="Wingdings" w:hAnsi="Wingdings"/>
      </w:rPr>
    </w:lvl>
  </w:abstractNum>
  <w:abstractNum w:abstractNumId="7" w15:restartNumberingAfterBreak="0">
    <w:nsid w:val="201F6B7C"/>
    <w:multiLevelType w:val="multilevel"/>
    <w:tmpl w:val="7340C298"/>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1840E1"/>
    <w:multiLevelType w:val="hybridMultilevel"/>
    <w:tmpl w:val="5C966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5A1AD3"/>
    <w:multiLevelType w:val="multilevel"/>
    <w:tmpl w:val="A4CE052A"/>
    <w:lvl w:ilvl="0">
      <w:start w:val="1"/>
      <w:numFmt w:val="decimal"/>
      <w:lvlText w:val="%1."/>
      <w:lvlJc w:val="left"/>
      <w:pPr>
        <w:tabs>
          <w:tab w:val="num" w:pos="720"/>
        </w:tabs>
        <w:ind w:left="720" w:hanging="720"/>
      </w:pPr>
      <w:rPr>
        <w:rFonts w:hint="default"/>
        <w:b/>
        <w:bCs/>
        <w:color w:val="000000"/>
      </w:rPr>
    </w:lvl>
    <w:lvl w:ilvl="1">
      <w:start w:val="1"/>
      <w:numFmt w:val="decimal"/>
      <w:lvlText w:val="%1.%2"/>
      <w:lvlJc w:val="left"/>
      <w:pPr>
        <w:tabs>
          <w:tab w:val="num" w:pos="720"/>
        </w:tabs>
        <w:ind w:left="720" w:hanging="720"/>
      </w:pPr>
      <w:rPr>
        <w:rFonts w:hint="default"/>
        <w:b w:val="0"/>
        <w:bCs w:val="0"/>
        <w:color w:val="000000"/>
      </w:rPr>
    </w:lvl>
    <w:lvl w:ilvl="2">
      <w:start w:val="1"/>
      <w:numFmt w:val="lowerLetter"/>
      <w:lvlText w:val="(%3)"/>
      <w:lvlJc w:val="left"/>
      <w:pPr>
        <w:tabs>
          <w:tab w:val="num" w:pos="1555"/>
        </w:tabs>
        <w:ind w:left="1555" w:hanging="561"/>
      </w:pPr>
      <w:rPr>
        <w:rFonts w:hint="default"/>
        <w:b w:val="0"/>
        <w:bCs w:val="0"/>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74EAE"/>
    <w:multiLevelType w:val="hybridMultilevel"/>
    <w:tmpl w:val="37F40D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AA65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D7177"/>
    <w:multiLevelType w:val="multilevel"/>
    <w:tmpl w:val="3FDEABFC"/>
    <w:lvl w:ilvl="0">
      <w:start w:val="5"/>
      <w:numFmt w:val="decimal"/>
      <w:lvlText w:val="%1"/>
      <w:lvlJc w:val="left"/>
      <w:pPr>
        <w:ind w:left="360" w:hanging="360"/>
      </w:pPr>
      <w:rPr>
        <w:rFonts w:hint="default"/>
      </w:rPr>
    </w:lvl>
    <w:lvl w:ilvl="1">
      <w:start w:val="3"/>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13" w15:restartNumberingAfterBreak="0">
    <w:nsid w:val="2BAE6A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728F5"/>
    <w:multiLevelType w:val="multilevel"/>
    <w:tmpl w:val="E884B0E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EC1EAD"/>
    <w:multiLevelType w:val="hybridMultilevel"/>
    <w:tmpl w:val="1B06F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181733"/>
    <w:multiLevelType w:val="multilevel"/>
    <w:tmpl w:val="870A1C6E"/>
    <w:lvl w:ilvl="0">
      <w:start w:val="5"/>
      <w:numFmt w:val="decimal"/>
      <w:lvlText w:val="%1"/>
      <w:lvlJc w:val="left"/>
      <w:pPr>
        <w:ind w:left="360" w:hanging="360"/>
      </w:pPr>
      <w:rPr>
        <w:rFonts w:hint="default"/>
      </w:rPr>
    </w:lvl>
    <w:lvl w:ilvl="1">
      <w:start w:val="3"/>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17" w15:restartNumberingAfterBreak="0">
    <w:nsid w:val="349D35F2"/>
    <w:multiLevelType w:val="multilevel"/>
    <w:tmpl w:val="80E077F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320793"/>
    <w:multiLevelType w:val="hybridMultilevel"/>
    <w:tmpl w:val="C6703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D423D2"/>
    <w:multiLevelType w:val="hybridMultilevel"/>
    <w:tmpl w:val="C6703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3B5FAD"/>
    <w:multiLevelType w:val="multilevel"/>
    <w:tmpl w:val="2AA213E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51F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D878F9"/>
    <w:multiLevelType w:val="multilevel"/>
    <w:tmpl w:val="8AA6828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6E6EFD"/>
    <w:multiLevelType w:val="hybridMultilevel"/>
    <w:tmpl w:val="6C0A1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F1777"/>
    <w:multiLevelType w:val="hybridMultilevel"/>
    <w:tmpl w:val="CEBEE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87028A"/>
    <w:multiLevelType w:val="hybridMultilevel"/>
    <w:tmpl w:val="0FB28A4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46311220"/>
    <w:multiLevelType w:val="hybridMultilevel"/>
    <w:tmpl w:val="1B387B2E"/>
    <w:lvl w:ilvl="0" w:tplc="0809000F">
      <w:start w:val="1"/>
      <w:numFmt w:val="decimal"/>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7" w15:restartNumberingAfterBreak="0">
    <w:nsid w:val="4BCC28BD"/>
    <w:multiLevelType w:val="hybridMultilevel"/>
    <w:tmpl w:val="0400AF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C00DD9"/>
    <w:multiLevelType w:val="multilevel"/>
    <w:tmpl w:val="015EABFA"/>
    <w:lvl w:ilvl="0">
      <w:start w:val="16"/>
      <w:numFmt w:val="decimal"/>
      <w:lvlText w:val="%1"/>
      <w:lvlJc w:val="left"/>
      <w:pPr>
        <w:ind w:left="540" w:hanging="540"/>
      </w:pPr>
      <w:rPr>
        <w:rFonts w:hint="default"/>
      </w:rPr>
    </w:lvl>
    <w:lvl w:ilvl="1">
      <w:start w:val="31"/>
      <w:numFmt w:val="decimal"/>
      <w:lvlText w:val="%1.%2"/>
      <w:lvlJc w:val="left"/>
      <w:pPr>
        <w:ind w:left="2095" w:hanging="540"/>
      </w:pPr>
      <w:rPr>
        <w:rFonts w:hint="default"/>
      </w:rPr>
    </w:lvl>
    <w:lvl w:ilvl="2">
      <w:start w:val="1"/>
      <w:numFmt w:val="decimal"/>
      <w:lvlText w:val="%1.%2.%3"/>
      <w:lvlJc w:val="left"/>
      <w:pPr>
        <w:ind w:left="3830" w:hanging="720"/>
      </w:pPr>
      <w:rPr>
        <w:rFonts w:hint="default"/>
      </w:rPr>
    </w:lvl>
    <w:lvl w:ilvl="3">
      <w:start w:val="1"/>
      <w:numFmt w:val="decimal"/>
      <w:lvlText w:val="%1.%2.%3.%4"/>
      <w:lvlJc w:val="left"/>
      <w:pPr>
        <w:ind w:left="5385" w:hanging="720"/>
      </w:pPr>
      <w:rPr>
        <w:rFonts w:hint="default"/>
      </w:rPr>
    </w:lvl>
    <w:lvl w:ilvl="4">
      <w:start w:val="1"/>
      <w:numFmt w:val="decimal"/>
      <w:lvlText w:val="%1.%2.%3.%4.%5"/>
      <w:lvlJc w:val="left"/>
      <w:pPr>
        <w:ind w:left="7300" w:hanging="1080"/>
      </w:pPr>
      <w:rPr>
        <w:rFonts w:hint="default"/>
      </w:rPr>
    </w:lvl>
    <w:lvl w:ilvl="5">
      <w:start w:val="1"/>
      <w:numFmt w:val="decimal"/>
      <w:lvlText w:val="%1.%2.%3.%4.%5.%6"/>
      <w:lvlJc w:val="left"/>
      <w:pPr>
        <w:ind w:left="8855" w:hanging="1080"/>
      </w:pPr>
      <w:rPr>
        <w:rFonts w:hint="default"/>
      </w:rPr>
    </w:lvl>
    <w:lvl w:ilvl="6">
      <w:start w:val="1"/>
      <w:numFmt w:val="decimal"/>
      <w:lvlText w:val="%1.%2.%3.%4.%5.%6.%7"/>
      <w:lvlJc w:val="left"/>
      <w:pPr>
        <w:ind w:left="10770" w:hanging="1440"/>
      </w:pPr>
      <w:rPr>
        <w:rFonts w:hint="default"/>
      </w:rPr>
    </w:lvl>
    <w:lvl w:ilvl="7">
      <w:start w:val="1"/>
      <w:numFmt w:val="decimal"/>
      <w:lvlText w:val="%1.%2.%3.%4.%5.%6.%7.%8"/>
      <w:lvlJc w:val="left"/>
      <w:pPr>
        <w:ind w:left="12325" w:hanging="1440"/>
      </w:pPr>
      <w:rPr>
        <w:rFonts w:hint="default"/>
      </w:rPr>
    </w:lvl>
    <w:lvl w:ilvl="8">
      <w:start w:val="1"/>
      <w:numFmt w:val="decimal"/>
      <w:lvlText w:val="%1.%2.%3.%4.%5.%6.%7.%8.%9"/>
      <w:lvlJc w:val="left"/>
      <w:pPr>
        <w:ind w:left="14240" w:hanging="1800"/>
      </w:pPr>
      <w:rPr>
        <w:rFonts w:hint="default"/>
      </w:rPr>
    </w:lvl>
  </w:abstractNum>
  <w:abstractNum w:abstractNumId="29" w15:restartNumberingAfterBreak="0">
    <w:nsid w:val="54034F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0E6912"/>
    <w:multiLevelType w:val="multilevel"/>
    <w:tmpl w:val="2AEE48F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93060A5"/>
    <w:multiLevelType w:val="multilevel"/>
    <w:tmpl w:val="B3901662"/>
    <w:lvl w:ilvl="0">
      <w:start w:val="8"/>
      <w:numFmt w:val="decimal"/>
      <w:lvlText w:val="%1"/>
      <w:lvlJc w:val="left"/>
      <w:pPr>
        <w:ind w:left="360" w:hanging="36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BC6130A"/>
    <w:multiLevelType w:val="hybridMultilevel"/>
    <w:tmpl w:val="5882F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2301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B2036B"/>
    <w:multiLevelType w:val="hybridMultilevel"/>
    <w:tmpl w:val="9B22F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6D07DF5"/>
    <w:multiLevelType w:val="hybridMultilevel"/>
    <w:tmpl w:val="C69A7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E15413"/>
    <w:multiLevelType w:val="hybridMultilevel"/>
    <w:tmpl w:val="50AE99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525E2C"/>
    <w:multiLevelType w:val="hybridMultilevel"/>
    <w:tmpl w:val="E8EAD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F962953"/>
    <w:multiLevelType w:val="hybridMultilevel"/>
    <w:tmpl w:val="1F22D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040EEF"/>
    <w:multiLevelType w:val="hybridMultilevel"/>
    <w:tmpl w:val="4664CE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08204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3D6A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4D3B45"/>
    <w:multiLevelType w:val="multilevel"/>
    <w:tmpl w:val="10BAEE8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6AE37F4"/>
    <w:multiLevelType w:val="hybridMultilevel"/>
    <w:tmpl w:val="9A1A80F4"/>
    <w:lvl w:ilvl="0" w:tplc="0809000F">
      <w:start w:val="1"/>
      <w:numFmt w:val="decimal"/>
      <w:lvlText w:val="%1."/>
      <w:lvlJc w:val="lef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44" w15:restartNumberingAfterBreak="0">
    <w:nsid w:val="782A2822"/>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EF839BC"/>
    <w:multiLevelType w:val="multilevel"/>
    <w:tmpl w:val="39829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E2E62"/>
    <w:multiLevelType w:val="multilevel"/>
    <w:tmpl w:val="293A0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99354506">
    <w:abstractNumId w:val="35"/>
  </w:num>
  <w:num w:numId="2" w16cid:durableId="1229731217">
    <w:abstractNumId w:val="26"/>
  </w:num>
  <w:num w:numId="3" w16cid:durableId="1182013296">
    <w:abstractNumId w:val="19"/>
  </w:num>
  <w:num w:numId="4" w16cid:durableId="1903324349">
    <w:abstractNumId w:val="18"/>
  </w:num>
  <w:num w:numId="5" w16cid:durableId="279923549">
    <w:abstractNumId w:val="23"/>
  </w:num>
  <w:num w:numId="6" w16cid:durableId="1460221301">
    <w:abstractNumId w:val="10"/>
  </w:num>
  <w:num w:numId="7" w16cid:durableId="366806054">
    <w:abstractNumId w:val="21"/>
  </w:num>
  <w:num w:numId="8" w16cid:durableId="1662543748">
    <w:abstractNumId w:val="13"/>
  </w:num>
  <w:num w:numId="9" w16cid:durableId="3672578">
    <w:abstractNumId w:val="29"/>
  </w:num>
  <w:num w:numId="10" w16cid:durableId="652218294">
    <w:abstractNumId w:val="11"/>
  </w:num>
  <w:num w:numId="11" w16cid:durableId="2071073261">
    <w:abstractNumId w:val="33"/>
  </w:num>
  <w:num w:numId="12" w16cid:durableId="1623800532">
    <w:abstractNumId w:val="24"/>
  </w:num>
  <w:num w:numId="13" w16cid:durableId="1942905804">
    <w:abstractNumId w:val="41"/>
  </w:num>
  <w:num w:numId="14" w16cid:durableId="1969045251">
    <w:abstractNumId w:val="27"/>
  </w:num>
  <w:num w:numId="15" w16cid:durableId="479811968">
    <w:abstractNumId w:val="36"/>
  </w:num>
  <w:num w:numId="16" w16cid:durableId="560679631">
    <w:abstractNumId w:val="32"/>
  </w:num>
  <w:num w:numId="17" w16cid:durableId="2069181261">
    <w:abstractNumId w:val="1"/>
  </w:num>
  <w:num w:numId="18" w16cid:durableId="244265556">
    <w:abstractNumId w:val="15"/>
  </w:num>
  <w:num w:numId="19" w16cid:durableId="627971092">
    <w:abstractNumId w:val="20"/>
  </w:num>
  <w:num w:numId="20" w16cid:durableId="1002898500">
    <w:abstractNumId w:val="44"/>
  </w:num>
  <w:num w:numId="21" w16cid:durableId="774715551">
    <w:abstractNumId w:val="9"/>
  </w:num>
  <w:num w:numId="22" w16cid:durableId="297998650">
    <w:abstractNumId w:val="30"/>
  </w:num>
  <w:num w:numId="23" w16cid:durableId="2033528370">
    <w:abstractNumId w:val="0"/>
  </w:num>
  <w:num w:numId="24" w16cid:durableId="974718216">
    <w:abstractNumId w:val="42"/>
  </w:num>
  <w:num w:numId="25" w16cid:durableId="1033506815">
    <w:abstractNumId w:val="38"/>
  </w:num>
  <w:num w:numId="26" w16cid:durableId="793325059">
    <w:abstractNumId w:val="34"/>
  </w:num>
  <w:num w:numId="27" w16cid:durableId="1323463478">
    <w:abstractNumId w:val="45"/>
  </w:num>
  <w:num w:numId="28" w16cid:durableId="629557119">
    <w:abstractNumId w:val="8"/>
  </w:num>
  <w:num w:numId="29" w16cid:durableId="1787654602">
    <w:abstractNumId w:val="46"/>
  </w:num>
  <w:num w:numId="30" w16cid:durableId="1479150224">
    <w:abstractNumId w:val="37"/>
  </w:num>
  <w:num w:numId="31" w16cid:durableId="389233535">
    <w:abstractNumId w:val="25"/>
  </w:num>
  <w:num w:numId="32" w16cid:durableId="1387145596">
    <w:abstractNumId w:val="2"/>
  </w:num>
  <w:num w:numId="33" w16cid:durableId="877282551">
    <w:abstractNumId w:val="43"/>
  </w:num>
  <w:num w:numId="34" w16cid:durableId="840050974">
    <w:abstractNumId w:val="6"/>
  </w:num>
  <w:num w:numId="35" w16cid:durableId="1470711802">
    <w:abstractNumId w:val="5"/>
  </w:num>
  <w:num w:numId="36" w16cid:durableId="209657116">
    <w:abstractNumId w:val="16"/>
  </w:num>
  <w:num w:numId="37" w16cid:durableId="1989674272">
    <w:abstractNumId w:val="7"/>
  </w:num>
  <w:num w:numId="38" w16cid:durableId="833031915">
    <w:abstractNumId w:val="22"/>
  </w:num>
  <w:num w:numId="39" w16cid:durableId="640572035">
    <w:abstractNumId w:val="12"/>
  </w:num>
  <w:num w:numId="40" w16cid:durableId="2099253965">
    <w:abstractNumId w:val="40"/>
  </w:num>
  <w:num w:numId="41" w16cid:durableId="470371907">
    <w:abstractNumId w:val="31"/>
  </w:num>
  <w:num w:numId="42" w16cid:durableId="984776323">
    <w:abstractNumId w:val="3"/>
  </w:num>
  <w:num w:numId="43" w16cid:durableId="394934072">
    <w:abstractNumId w:val="14"/>
  </w:num>
  <w:num w:numId="44" w16cid:durableId="327515486">
    <w:abstractNumId w:val="17"/>
  </w:num>
  <w:num w:numId="45" w16cid:durableId="132798258">
    <w:abstractNumId w:val="28"/>
  </w:num>
  <w:num w:numId="46" w16cid:durableId="520781752">
    <w:abstractNumId w:val="4"/>
  </w:num>
  <w:num w:numId="47" w16cid:durableId="683701531">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1E1"/>
    <w:rsid w:val="00002708"/>
    <w:rsid w:val="00017BE0"/>
    <w:rsid w:val="00017E36"/>
    <w:rsid w:val="00020633"/>
    <w:rsid w:val="00020E26"/>
    <w:rsid w:val="00022BA9"/>
    <w:rsid w:val="00023563"/>
    <w:rsid w:val="00023E43"/>
    <w:rsid w:val="000304B7"/>
    <w:rsid w:val="000326BF"/>
    <w:rsid w:val="0003588D"/>
    <w:rsid w:val="00036A28"/>
    <w:rsid w:val="00042B42"/>
    <w:rsid w:val="00042ED1"/>
    <w:rsid w:val="00045D10"/>
    <w:rsid w:val="00046D8D"/>
    <w:rsid w:val="00047BED"/>
    <w:rsid w:val="00047EFB"/>
    <w:rsid w:val="00050CD0"/>
    <w:rsid w:val="000547A4"/>
    <w:rsid w:val="000567EB"/>
    <w:rsid w:val="00057B50"/>
    <w:rsid w:val="00057EF3"/>
    <w:rsid w:val="000630CA"/>
    <w:rsid w:val="00066052"/>
    <w:rsid w:val="0007443A"/>
    <w:rsid w:val="00076DDA"/>
    <w:rsid w:val="000806A1"/>
    <w:rsid w:val="000817B2"/>
    <w:rsid w:val="00082009"/>
    <w:rsid w:val="00084174"/>
    <w:rsid w:val="000870E2"/>
    <w:rsid w:val="0009149D"/>
    <w:rsid w:val="00092F8D"/>
    <w:rsid w:val="000963F4"/>
    <w:rsid w:val="000972DA"/>
    <w:rsid w:val="000A0617"/>
    <w:rsid w:val="000A09A6"/>
    <w:rsid w:val="000A49EE"/>
    <w:rsid w:val="000A67BC"/>
    <w:rsid w:val="000B0709"/>
    <w:rsid w:val="000B0EDB"/>
    <w:rsid w:val="000B17B7"/>
    <w:rsid w:val="000B2AC5"/>
    <w:rsid w:val="000B375F"/>
    <w:rsid w:val="000B6401"/>
    <w:rsid w:val="000B649F"/>
    <w:rsid w:val="000C09C4"/>
    <w:rsid w:val="000C1CA4"/>
    <w:rsid w:val="000D4784"/>
    <w:rsid w:val="000E02CC"/>
    <w:rsid w:val="000E3F95"/>
    <w:rsid w:val="000E765C"/>
    <w:rsid w:val="000F3B6F"/>
    <w:rsid w:val="000F483D"/>
    <w:rsid w:val="000F4ABB"/>
    <w:rsid w:val="000F7EB8"/>
    <w:rsid w:val="001008F0"/>
    <w:rsid w:val="00101745"/>
    <w:rsid w:val="0010369A"/>
    <w:rsid w:val="001046F0"/>
    <w:rsid w:val="0011036A"/>
    <w:rsid w:val="001104AF"/>
    <w:rsid w:val="00111FF4"/>
    <w:rsid w:val="00113FEF"/>
    <w:rsid w:val="001201BE"/>
    <w:rsid w:val="00125E33"/>
    <w:rsid w:val="00126F2A"/>
    <w:rsid w:val="001276DC"/>
    <w:rsid w:val="00127702"/>
    <w:rsid w:val="00133959"/>
    <w:rsid w:val="00133E1C"/>
    <w:rsid w:val="00136229"/>
    <w:rsid w:val="0013654A"/>
    <w:rsid w:val="00136AA5"/>
    <w:rsid w:val="001374CC"/>
    <w:rsid w:val="0013765C"/>
    <w:rsid w:val="00145405"/>
    <w:rsid w:val="001467F3"/>
    <w:rsid w:val="00146B02"/>
    <w:rsid w:val="00154D73"/>
    <w:rsid w:val="0015573F"/>
    <w:rsid w:val="00156DB0"/>
    <w:rsid w:val="001571A2"/>
    <w:rsid w:val="001628AB"/>
    <w:rsid w:val="00164C94"/>
    <w:rsid w:val="001651E7"/>
    <w:rsid w:val="00165A9A"/>
    <w:rsid w:val="00165FB9"/>
    <w:rsid w:val="00167B16"/>
    <w:rsid w:val="00171FE3"/>
    <w:rsid w:val="00175C55"/>
    <w:rsid w:val="00175F5B"/>
    <w:rsid w:val="00177F3D"/>
    <w:rsid w:val="00183936"/>
    <w:rsid w:val="00184F43"/>
    <w:rsid w:val="00185627"/>
    <w:rsid w:val="00190193"/>
    <w:rsid w:val="00193A60"/>
    <w:rsid w:val="00195659"/>
    <w:rsid w:val="00197839"/>
    <w:rsid w:val="001A0CA7"/>
    <w:rsid w:val="001A1EEC"/>
    <w:rsid w:val="001A1F69"/>
    <w:rsid w:val="001A2F95"/>
    <w:rsid w:val="001A6D44"/>
    <w:rsid w:val="001B0F68"/>
    <w:rsid w:val="001B1389"/>
    <w:rsid w:val="001B1871"/>
    <w:rsid w:val="001B7C8E"/>
    <w:rsid w:val="001C15D9"/>
    <w:rsid w:val="001C32DB"/>
    <w:rsid w:val="001C3CFC"/>
    <w:rsid w:val="001D03A3"/>
    <w:rsid w:val="001D174C"/>
    <w:rsid w:val="001D5C1D"/>
    <w:rsid w:val="001D67F4"/>
    <w:rsid w:val="001D7429"/>
    <w:rsid w:val="001E0A9B"/>
    <w:rsid w:val="001E11F7"/>
    <w:rsid w:val="001E24E1"/>
    <w:rsid w:val="001E358F"/>
    <w:rsid w:val="001E79A8"/>
    <w:rsid w:val="001F0C9F"/>
    <w:rsid w:val="001F23E4"/>
    <w:rsid w:val="001F2B6C"/>
    <w:rsid w:val="001F63B9"/>
    <w:rsid w:val="00200998"/>
    <w:rsid w:val="00200D3C"/>
    <w:rsid w:val="002023BA"/>
    <w:rsid w:val="002120C2"/>
    <w:rsid w:val="00212D03"/>
    <w:rsid w:val="0021699C"/>
    <w:rsid w:val="002227D4"/>
    <w:rsid w:val="002229E6"/>
    <w:rsid w:val="00233496"/>
    <w:rsid w:val="00237E9D"/>
    <w:rsid w:val="0024114B"/>
    <w:rsid w:val="002419EC"/>
    <w:rsid w:val="00241B85"/>
    <w:rsid w:val="00241F84"/>
    <w:rsid w:val="00245060"/>
    <w:rsid w:val="0024588B"/>
    <w:rsid w:val="0025552F"/>
    <w:rsid w:val="0025558D"/>
    <w:rsid w:val="00256734"/>
    <w:rsid w:val="00261506"/>
    <w:rsid w:val="00261827"/>
    <w:rsid w:val="00266297"/>
    <w:rsid w:val="0026708A"/>
    <w:rsid w:val="00270B00"/>
    <w:rsid w:val="0027636B"/>
    <w:rsid w:val="00276EF1"/>
    <w:rsid w:val="002828E6"/>
    <w:rsid w:val="0028428E"/>
    <w:rsid w:val="002905EF"/>
    <w:rsid w:val="00290FE0"/>
    <w:rsid w:val="002912FC"/>
    <w:rsid w:val="00293D9C"/>
    <w:rsid w:val="00295E70"/>
    <w:rsid w:val="002A0E49"/>
    <w:rsid w:val="002A1508"/>
    <w:rsid w:val="002A2587"/>
    <w:rsid w:val="002A34E6"/>
    <w:rsid w:val="002A54A1"/>
    <w:rsid w:val="002B49BF"/>
    <w:rsid w:val="002B70A3"/>
    <w:rsid w:val="002C1B6E"/>
    <w:rsid w:val="002D1BCE"/>
    <w:rsid w:val="002D21A0"/>
    <w:rsid w:val="002E1403"/>
    <w:rsid w:val="002E27AB"/>
    <w:rsid w:val="002E2F3E"/>
    <w:rsid w:val="002E38EE"/>
    <w:rsid w:val="002E5500"/>
    <w:rsid w:val="002E675D"/>
    <w:rsid w:val="002F0A9B"/>
    <w:rsid w:val="002F0ED0"/>
    <w:rsid w:val="002F5561"/>
    <w:rsid w:val="002F6476"/>
    <w:rsid w:val="002F727A"/>
    <w:rsid w:val="00300C22"/>
    <w:rsid w:val="003012FE"/>
    <w:rsid w:val="003111E0"/>
    <w:rsid w:val="00311DA9"/>
    <w:rsid w:val="00312DE6"/>
    <w:rsid w:val="003133C7"/>
    <w:rsid w:val="00314C52"/>
    <w:rsid w:val="00315D5A"/>
    <w:rsid w:val="00316F60"/>
    <w:rsid w:val="003178B6"/>
    <w:rsid w:val="003249D8"/>
    <w:rsid w:val="00327521"/>
    <w:rsid w:val="00331906"/>
    <w:rsid w:val="00333157"/>
    <w:rsid w:val="0033384C"/>
    <w:rsid w:val="00335C41"/>
    <w:rsid w:val="003371F7"/>
    <w:rsid w:val="00340CE5"/>
    <w:rsid w:val="00341D05"/>
    <w:rsid w:val="0034209D"/>
    <w:rsid w:val="00342A88"/>
    <w:rsid w:val="00342C3B"/>
    <w:rsid w:val="003468DB"/>
    <w:rsid w:val="003473A9"/>
    <w:rsid w:val="00351C13"/>
    <w:rsid w:val="00353D90"/>
    <w:rsid w:val="00354859"/>
    <w:rsid w:val="00362E15"/>
    <w:rsid w:val="003633CD"/>
    <w:rsid w:val="0036350B"/>
    <w:rsid w:val="0037003D"/>
    <w:rsid w:val="003713A7"/>
    <w:rsid w:val="00374236"/>
    <w:rsid w:val="0037502F"/>
    <w:rsid w:val="00377CA7"/>
    <w:rsid w:val="00380816"/>
    <w:rsid w:val="0038179E"/>
    <w:rsid w:val="003826B2"/>
    <w:rsid w:val="00390085"/>
    <w:rsid w:val="003A0784"/>
    <w:rsid w:val="003A0F68"/>
    <w:rsid w:val="003A7DEF"/>
    <w:rsid w:val="003B5204"/>
    <w:rsid w:val="003B75BD"/>
    <w:rsid w:val="003B7653"/>
    <w:rsid w:val="003C0512"/>
    <w:rsid w:val="003C22ED"/>
    <w:rsid w:val="003C4CED"/>
    <w:rsid w:val="003C5083"/>
    <w:rsid w:val="003C6154"/>
    <w:rsid w:val="003D0C3C"/>
    <w:rsid w:val="003D0F3D"/>
    <w:rsid w:val="003E0B09"/>
    <w:rsid w:val="003E0C5B"/>
    <w:rsid w:val="003E2600"/>
    <w:rsid w:val="003E3D3D"/>
    <w:rsid w:val="003E6D13"/>
    <w:rsid w:val="003F040C"/>
    <w:rsid w:val="003F1F4B"/>
    <w:rsid w:val="003F2138"/>
    <w:rsid w:val="003F2795"/>
    <w:rsid w:val="003F37DB"/>
    <w:rsid w:val="00400E56"/>
    <w:rsid w:val="0040639B"/>
    <w:rsid w:val="0040786E"/>
    <w:rsid w:val="00410F36"/>
    <w:rsid w:val="004113E6"/>
    <w:rsid w:val="00412697"/>
    <w:rsid w:val="00413225"/>
    <w:rsid w:val="004138AD"/>
    <w:rsid w:val="00420900"/>
    <w:rsid w:val="00421506"/>
    <w:rsid w:val="0042315E"/>
    <w:rsid w:val="00423389"/>
    <w:rsid w:val="00424D5E"/>
    <w:rsid w:val="00436005"/>
    <w:rsid w:val="00437D3F"/>
    <w:rsid w:val="004402EA"/>
    <w:rsid w:val="00440DBB"/>
    <w:rsid w:val="00441E96"/>
    <w:rsid w:val="004466A0"/>
    <w:rsid w:val="00453F2B"/>
    <w:rsid w:val="004556E8"/>
    <w:rsid w:val="0045626A"/>
    <w:rsid w:val="0045755E"/>
    <w:rsid w:val="00461BEF"/>
    <w:rsid w:val="00462CF1"/>
    <w:rsid w:val="00466FD7"/>
    <w:rsid w:val="0047157C"/>
    <w:rsid w:val="00471C63"/>
    <w:rsid w:val="00471DD1"/>
    <w:rsid w:val="00473148"/>
    <w:rsid w:val="00473A41"/>
    <w:rsid w:val="00473CB1"/>
    <w:rsid w:val="004753C6"/>
    <w:rsid w:val="00475EDA"/>
    <w:rsid w:val="00476A39"/>
    <w:rsid w:val="00476BED"/>
    <w:rsid w:val="004815E7"/>
    <w:rsid w:val="00484E6D"/>
    <w:rsid w:val="00486F91"/>
    <w:rsid w:val="0049021D"/>
    <w:rsid w:val="00493030"/>
    <w:rsid w:val="00494475"/>
    <w:rsid w:val="00494501"/>
    <w:rsid w:val="004956D9"/>
    <w:rsid w:val="0049657F"/>
    <w:rsid w:val="004A083C"/>
    <w:rsid w:val="004A2BD9"/>
    <w:rsid w:val="004A3BB0"/>
    <w:rsid w:val="004A524A"/>
    <w:rsid w:val="004A6645"/>
    <w:rsid w:val="004A6D9A"/>
    <w:rsid w:val="004A7727"/>
    <w:rsid w:val="004B2F21"/>
    <w:rsid w:val="004B3CEB"/>
    <w:rsid w:val="004B43FE"/>
    <w:rsid w:val="004B456C"/>
    <w:rsid w:val="004B52BC"/>
    <w:rsid w:val="004B5B22"/>
    <w:rsid w:val="004B7C1D"/>
    <w:rsid w:val="004C1000"/>
    <w:rsid w:val="004C40D2"/>
    <w:rsid w:val="004C5A08"/>
    <w:rsid w:val="004C6226"/>
    <w:rsid w:val="004C63A4"/>
    <w:rsid w:val="004C6CD9"/>
    <w:rsid w:val="004C71E4"/>
    <w:rsid w:val="004D0692"/>
    <w:rsid w:val="004D16D1"/>
    <w:rsid w:val="004D187A"/>
    <w:rsid w:val="004D5537"/>
    <w:rsid w:val="004E062E"/>
    <w:rsid w:val="004E24FC"/>
    <w:rsid w:val="004E3235"/>
    <w:rsid w:val="004E4789"/>
    <w:rsid w:val="004F0D89"/>
    <w:rsid w:val="004F1B73"/>
    <w:rsid w:val="004F1C69"/>
    <w:rsid w:val="004F273E"/>
    <w:rsid w:val="004F6BAB"/>
    <w:rsid w:val="004F71BA"/>
    <w:rsid w:val="0050546F"/>
    <w:rsid w:val="0050749C"/>
    <w:rsid w:val="00512868"/>
    <w:rsid w:val="00520346"/>
    <w:rsid w:val="0052289A"/>
    <w:rsid w:val="00523D87"/>
    <w:rsid w:val="00524204"/>
    <w:rsid w:val="00524B8D"/>
    <w:rsid w:val="005300F0"/>
    <w:rsid w:val="00532BE2"/>
    <w:rsid w:val="005348DA"/>
    <w:rsid w:val="00540290"/>
    <w:rsid w:val="005414DA"/>
    <w:rsid w:val="00541BDB"/>
    <w:rsid w:val="0054232C"/>
    <w:rsid w:val="005423B4"/>
    <w:rsid w:val="005435BD"/>
    <w:rsid w:val="00544901"/>
    <w:rsid w:val="00544CF8"/>
    <w:rsid w:val="00552546"/>
    <w:rsid w:val="00557D0A"/>
    <w:rsid w:val="00561D66"/>
    <w:rsid w:val="0056401E"/>
    <w:rsid w:val="00564934"/>
    <w:rsid w:val="00564975"/>
    <w:rsid w:val="00567892"/>
    <w:rsid w:val="00567E53"/>
    <w:rsid w:val="0057059E"/>
    <w:rsid w:val="0057094C"/>
    <w:rsid w:val="0057708C"/>
    <w:rsid w:val="00577494"/>
    <w:rsid w:val="00580B21"/>
    <w:rsid w:val="00583571"/>
    <w:rsid w:val="00583E28"/>
    <w:rsid w:val="00585EB4"/>
    <w:rsid w:val="0058759D"/>
    <w:rsid w:val="00587B4F"/>
    <w:rsid w:val="005A094F"/>
    <w:rsid w:val="005A0B06"/>
    <w:rsid w:val="005A4B27"/>
    <w:rsid w:val="005A78CA"/>
    <w:rsid w:val="005B08B3"/>
    <w:rsid w:val="005B2DCE"/>
    <w:rsid w:val="005B4254"/>
    <w:rsid w:val="005B63AB"/>
    <w:rsid w:val="005C0AE3"/>
    <w:rsid w:val="005C5EC7"/>
    <w:rsid w:val="005C6607"/>
    <w:rsid w:val="005D3D7D"/>
    <w:rsid w:val="005D569C"/>
    <w:rsid w:val="005E0080"/>
    <w:rsid w:val="005E180D"/>
    <w:rsid w:val="005F12DA"/>
    <w:rsid w:val="005F69EB"/>
    <w:rsid w:val="0060249D"/>
    <w:rsid w:val="006028B8"/>
    <w:rsid w:val="00602AE5"/>
    <w:rsid w:val="00613263"/>
    <w:rsid w:val="00616517"/>
    <w:rsid w:val="0062174D"/>
    <w:rsid w:val="00624D61"/>
    <w:rsid w:val="0062642E"/>
    <w:rsid w:val="00626DB3"/>
    <w:rsid w:val="00627BAE"/>
    <w:rsid w:val="006370C0"/>
    <w:rsid w:val="00640E82"/>
    <w:rsid w:val="006440D2"/>
    <w:rsid w:val="0065312C"/>
    <w:rsid w:val="00653C9E"/>
    <w:rsid w:val="00654087"/>
    <w:rsid w:val="006548FB"/>
    <w:rsid w:val="006576D9"/>
    <w:rsid w:val="00657D7D"/>
    <w:rsid w:val="006663DA"/>
    <w:rsid w:val="00667293"/>
    <w:rsid w:val="0067006E"/>
    <w:rsid w:val="00672184"/>
    <w:rsid w:val="0067795A"/>
    <w:rsid w:val="00681993"/>
    <w:rsid w:val="00683787"/>
    <w:rsid w:val="00685716"/>
    <w:rsid w:val="00685B62"/>
    <w:rsid w:val="0069011E"/>
    <w:rsid w:val="00690BE4"/>
    <w:rsid w:val="00690F00"/>
    <w:rsid w:val="00692CF9"/>
    <w:rsid w:val="00695FAD"/>
    <w:rsid w:val="006A0537"/>
    <w:rsid w:val="006A0F8B"/>
    <w:rsid w:val="006A471E"/>
    <w:rsid w:val="006A4EDA"/>
    <w:rsid w:val="006B4D64"/>
    <w:rsid w:val="006B4D65"/>
    <w:rsid w:val="006B73D2"/>
    <w:rsid w:val="006C1950"/>
    <w:rsid w:val="006C2316"/>
    <w:rsid w:val="006C29E2"/>
    <w:rsid w:val="006C6ADB"/>
    <w:rsid w:val="006C6C19"/>
    <w:rsid w:val="006C7C6F"/>
    <w:rsid w:val="006D0171"/>
    <w:rsid w:val="006D0883"/>
    <w:rsid w:val="006D1330"/>
    <w:rsid w:val="006D4F47"/>
    <w:rsid w:val="006E42C7"/>
    <w:rsid w:val="006E5192"/>
    <w:rsid w:val="006E60D9"/>
    <w:rsid w:val="006E6A86"/>
    <w:rsid w:val="006E7B0D"/>
    <w:rsid w:val="006E7B6B"/>
    <w:rsid w:val="006F073E"/>
    <w:rsid w:val="006F1445"/>
    <w:rsid w:val="006F54F4"/>
    <w:rsid w:val="00706600"/>
    <w:rsid w:val="00706BC5"/>
    <w:rsid w:val="00707873"/>
    <w:rsid w:val="00714FCC"/>
    <w:rsid w:val="00716D6C"/>
    <w:rsid w:val="00725FF1"/>
    <w:rsid w:val="00726F13"/>
    <w:rsid w:val="00732A66"/>
    <w:rsid w:val="007348EE"/>
    <w:rsid w:val="00735681"/>
    <w:rsid w:val="00741CAF"/>
    <w:rsid w:val="00744A44"/>
    <w:rsid w:val="00745A46"/>
    <w:rsid w:val="00745D7A"/>
    <w:rsid w:val="007474F7"/>
    <w:rsid w:val="00747BEE"/>
    <w:rsid w:val="00750FFA"/>
    <w:rsid w:val="00751843"/>
    <w:rsid w:val="0075239F"/>
    <w:rsid w:val="0075648D"/>
    <w:rsid w:val="007572A4"/>
    <w:rsid w:val="00762D59"/>
    <w:rsid w:val="00762FA8"/>
    <w:rsid w:val="007667B8"/>
    <w:rsid w:val="00780FD9"/>
    <w:rsid w:val="00780FFD"/>
    <w:rsid w:val="0078207E"/>
    <w:rsid w:val="007835A0"/>
    <w:rsid w:val="0078481D"/>
    <w:rsid w:val="00791F5B"/>
    <w:rsid w:val="00792709"/>
    <w:rsid w:val="00796DA5"/>
    <w:rsid w:val="007A0360"/>
    <w:rsid w:val="007A0D47"/>
    <w:rsid w:val="007A30B3"/>
    <w:rsid w:val="007A394B"/>
    <w:rsid w:val="007A3B7B"/>
    <w:rsid w:val="007A6470"/>
    <w:rsid w:val="007A7D7B"/>
    <w:rsid w:val="007B2F0F"/>
    <w:rsid w:val="007B4DAC"/>
    <w:rsid w:val="007B530E"/>
    <w:rsid w:val="007B5DB2"/>
    <w:rsid w:val="007B6792"/>
    <w:rsid w:val="007B6E5A"/>
    <w:rsid w:val="007C2DC2"/>
    <w:rsid w:val="007C2E03"/>
    <w:rsid w:val="007C6BE0"/>
    <w:rsid w:val="007C7148"/>
    <w:rsid w:val="007C7687"/>
    <w:rsid w:val="007C76BF"/>
    <w:rsid w:val="007C78C6"/>
    <w:rsid w:val="007C7E89"/>
    <w:rsid w:val="007D111B"/>
    <w:rsid w:val="007D1D5C"/>
    <w:rsid w:val="007D3C7F"/>
    <w:rsid w:val="007E033E"/>
    <w:rsid w:val="007E4FC1"/>
    <w:rsid w:val="007E6E9A"/>
    <w:rsid w:val="007F213B"/>
    <w:rsid w:val="007F265E"/>
    <w:rsid w:val="007F2683"/>
    <w:rsid w:val="007F72D8"/>
    <w:rsid w:val="00803BCB"/>
    <w:rsid w:val="00803EE5"/>
    <w:rsid w:val="00807540"/>
    <w:rsid w:val="00812600"/>
    <w:rsid w:val="00813444"/>
    <w:rsid w:val="0081362B"/>
    <w:rsid w:val="00814CC4"/>
    <w:rsid w:val="008153F8"/>
    <w:rsid w:val="0082142D"/>
    <w:rsid w:val="00821A36"/>
    <w:rsid w:val="00824E46"/>
    <w:rsid w:val="008273A3"/>
    <w:rsid w:val="00827568"/>
    <w:rsid w:val="00832C5F"/>
    <w:rsid w:val="008349B7"/>
    <w:rsid w:val="0083522C"/>
    <w:rsid w:val="00835F58"/>
    <w:rsid w:val="008401D9"/>
    <w:rsid w:val="00840664"/>
    <w:rsid w:val="00840FD9"/>
    <w:rsid w:val="0084288A"/>
    <w:rsid w:val="008428B1"/>
    <w:rsid w:val="008430D4"/>
    <w:rsid w:val="00850229"/>
    <w:rsid w:val="00854794"/>
    <w:rsid w:val="00855088"/>
    <w:rsid w:val="00855744"/>
    <w:rsid w:val="00856A0B"/>
    <w:rsid w:val="008578FF"/>
    <w:rsid w:val="0086001D"/>
    <w:rsid w:val="00860045"/>
    <w:rsid w:val="0086282C"/>
    <w:rsid w:val="008742B3"/>
    <w:rsid w:val="00880B2A"/>
    <w:rsid w:val="0088279B"/>
    <w:rsid w:val="00884B9E"/>
    <w:rsid w:val="008857C9"/>
    <w:rsid w:val="008919AB"/>
    <w:rsid w:val="00891A0A"/>
    <w:rsid w:val="00893A6B"/>
    <w:rsid w:val="008947C2"/>
    <w:rsid w:val="00897D8A"/>
    <w:rsid w:val="008A0335"/>
    <w:rsid w:val="008A1E14"/>
    <w:rsid w:val="008A42BF"/>
    <w:rsid w:val="008A62CD"/>
    <w:rsid w:val="008B09DE"/>
    <w:rsid w:val="008B0C8A"/>
    <w:rsid w:val="008B2346"/>
    <w:rsid w:val="008B2452"/>
    <w:rsid w:val="008B3F75"/>
    <w:rsid w:val="008B46BD"/>
    <w:rsid w:val="008B5887"/>
    <w:rsid w:val="008B5BD7"/>
    <w:rsid w:val="008C2003"/>
    <w:rsid w:val="008C2487"/>
    <w:rsid w:val="008C2DED"/>
    <w:rsid w:val="008C52BA"/>
    <w:rsid w:val="008C5D22"/>
    <w:rsid w:val="008D3AE0"/>
    <w:rsid w:val="008E0D31"/>
    <w:rsid w:val="008E5EA6"/>
    <w:rsid w:val="00901AA1"/>
    <w:rsid w:val="00902290"/>
    <w:rsid w:val="00902492"/>
    <w:rsid w:val="00910183"/>
    <w:rsid w:val="00910C8A"/>
    <w:rsid w:val="009117D5"/>
    <w:rsid w:val="009162F8"/>
    <w:rsid w:val="009168A7"/>
    <w:rsid w:val="00917B13"/>
    <w:rsid w:val="00920D80"/>
    <w:rsid w:val="00921E76"/>
    <w:rsid w:val="00924082"/>
    <w:rsid w:val="009259F8"/>
    <w:rsid w:val="009274D6"/>
    <w:rsid w:val="0093455C"/>
    <w:rsid w:val="009366DF"/>
    <w:rsid w:val="00937A38"/>
    <w:rsid w:val="009406A2"/>
    <w:rsid w:val="009467F7"/>
    <w:rsid w:val="00956708"/>
    <w:rsid w:val="0096238F"/>
    <w:rsid w:val="00967504"/>
    <w:rsid w:val="00971501"/>
    <w:rsid w:val="00971D05"/>
    <w:rsid w:val="009747C8"/>
    <w:rsid w:val="00976CDF"/>
    <w:rsid w:val="00983969"/>
    <w:rsid w:val="009848EE"/>
    <w:rsid w:val="00986D79"/>
    <w:rsid w:val="00986FD8"/>
    <w:rsid w:val="009871CB"/>
    <w:rsid w:val="009873A0"/>
    <w:rsid w:val="009910E3"/>
    <w:rsid w:val="0099277B"/>
    <w:rsid w:val="009966ED"/>
    <w:rsid w:val="009977BF"/>
    <w:rsid w:val="00997C19"/>
    <w:rsid w:val="009A21F0"/>
    <w:rsid w:val="009A3804"/>
    <w:rsid w:val="009A6C84"/>
    <w:rsid w:val="009B0890"/>
    <w:rsid w:val="009B164B"/>
    <w:rsid w:val="009B2D20"/>
    <w:rsid w:val="009B612D"/>
    <w:rsid w:val="009C6347"/>
    <w:rsid w:val="009C6E5E"/>
    <w:rsid w:val="009C71DF"/>
    <w:rsid w:val="009D121F"/>
    <w:rsid w:val="009D64FD"/>
    <w:rsid w:val="009D7D4E"/>
    <w:rsid w:val="009E14EB"/>
    <w:rsid w:val="009E71FE"/>
    <w:rsid w:val="009E7666"/>
    <w:rsid w:val="009E7DA4"/>
    <w:rsid w:val="009F02D0"/>
    <w:rsid w:val="009F0E29"/>
    <w:rsid w:val="009F1367"/>
    <w:rsid w:val="009F5D93"/>
    <w:rsid w:val="009F7037"/>
    <w:rsid w:val="00A02EE1"/>
    <w:rsid w:val="00A04605"/>
    <w:rsid w:val="00A0497A"/>
    <w:rsid w:val="00A04CC8"/>
    <w:rsid w:val="00A06296"/>
    <w:rsid w:val="00A10C26"/>
    <w:rsid w:val="00A12608"/>
    <w:rsid w:val="00A1268F"/>
    <w:rsid w:val="00A2776D"/>
    <w:rsid w:val="00A30F7B"/>
    <w:rsid w:val="00A3301B"/>
    <w:rsid w:val="00A33A10"/>
    <w:rsid w:val="00A36A79"/>
    <w:rsid w:val="00A425B8"/>
    <w:rsid w:val="00A429A1"/>
    <w:rsid w:val="00A463BF"/>
    <w:rsid w:val="00A463D1"/>
    <w:rsid w:val="00A50C01"/>
    <w:rsid w:val="00A51876"/>
    <w:rsid w:val="00A52796"/>
    <w:rsid w:val="00A53070"/>
    <w:rsid w:val="00A55792"/>
    <w:rsid w:val="00A55885"/>
    <w:rsid w:val="00A56CEE"/>
    <w:rsid w:val="00A56D7D"/>
    <w:rsid w:val="00A61E13"/>
    <w:rsid w:val="00A634B0"/>
    <w:rsid w:val="00A65A2D"/>
    <w:rsid w:val="00A65DA7"/>
    <w:rsid w:val="00A6738E"/>
    <w:rsid w:val="00A679E5"/>
    <w:rsid w:val="00A71AF1"/>
    <w:rsid w:val="00A74104"/>
    <w:rsid w:val="00A81E5A"/>
    <w:rsid w:val="00A82AC4"/>
    <w:rsid w:val="00A82C34"/>
    <w:rsid w:val="00A871E1"/>
    <w:rsid w:val="00A92407"/>
    <w:rsid w:val="00A92C40"/>
    <w:rsid w:val="00A95DC5"/>
    <w:rsid w:val="00AA03EA"/>
    <w:rsid w:val="00AA1DD8"/>
    <w:rsid w:val="00AA3883"/>
    <w:rsid w:val="00AA3F84"/>
    <w:rsid w:val="00AA7834"/>
    <w:rsid w:val="00AB13E6"/>
    <w:rsid w:val="00AB2333"/>
    <w:rsid w:val="00AB2BDA"/>
    <w:rsid w:val="00AB71E6"/>
    <w:rsid w:val="00AC2355"/>
    <w:rsid w:val="00AC242F"/>
    <w:rsid w:val="00AC4BEA"/>
    <w:rsid w:val="00AC4C29"/>
    <w:rsid w:val="00AC612F"/>
    <w:rsid w:val="00AC6FE1"/>
    <w:rsid w:val="00AD1783"/>
    <w:rsid w:val="00AD1889"/>
    <w:rsid w:val="00AD2FF6"/>
    <w:rsid w:val="00AD3428"/>
    <w:rsid w:val="00AD3E00"/>
    <w:rsid w:val="00AD429E"/>
    <w:rsid w:val="00AD5469"/>
    <w:rsid w:val="00AD6ED6"/>
    <w:rsid w:val="00AD70F3"/>
    <w:rsid w:val="00AD7249"/>
    <w:rsid w:val="00AE7350"/>
    <w:rsid w:val="00AF11FC"/>
    <w:rsid w:val="00AF206C"/>
    <w:rsid w:val="00AF40C2"/>
    <w:rsid w:val="00AF485C"/>
    <w:rsid w:val="00AF48DF"/>
    <w:rsid w:val="00AF5E83"/>
    <w:rsid w:val="00AF6CAF"/>
    <w:rsid w:val="00AF6E7B"/>
    <w:rsid w:val="00B01783"/>
    <w:rsid w:val="00B05A1E"/>
    <w:rsid w:val="00B10DB7"/>
    <w:rsid w:val="00B129DE"/>
    <w:rsid w:val="00B1339E"/>
    <w:rsid w:val="00B15407"/>
    <w:rsid w:val="00B209BF"/>
    <w:rsid w:val="00B22223"/>
    <w:rsid w:val="00B2287E"/>
    <w:rsid w:val="00B2332D"/>
    <w:rsid w:val="00B245CA"/>
    <w:rsid w:val="00B3345D"/>
    <w:rsid w:val="00B33B10"/>
    <w:rsid w:val="00B343CB"/>
    <w:rsid w:val="00B42790"/>
    <w:rsid w:val="00B43072"/>
    <w:rsid w:val="00B43414"/>
    <w:rsid w:val="00B50B6C"/>
    <w:rsid w:val="00B526CB"/>
    <w:rsid w:val="00B531A7"/>
    <w:rsid w:val="00B539D6"/>
    <w:rsid w:val="00B53A31"/>
    <w:rsid w:val="00B605E2"/>
    <w:rsid w:val="00B62B7D"/>
    <w:rsid w:val="00B673CD"/>
    <w:rsid w:val="00B719B4"/>
    <w:rsid w:val="00B745B7"/>
    <w:rsid w:val="00B815A6"/>
    <w:rsid w:val="00B82C3A"/>
    <w:rsid w:val="00B91409"/>
    <w:rsid w:val="00B92B3F"/>
    <w:rsid w:val="00B94D58"/>
    <w:rsid w:val="00BA2A39"/>
    <w:rsid w:val="00BA3023"/>
    <w:rsid w:val="00BA602B"/>
    <w:rsid w:val="00BA6FA4"/>
    <w:rsid w:val="00BB11A9"/>
    <w:rsid w:val="00BB1F98"/>
    <w:rsid w:val="00BB2A2D"/>
    <w:rsid w:val="00BB5141"/>
    <w:rsid w:val="00BC1649"/>
    <w:rsid w:val="00BC4251"/>
    <w:rsid w:val="00BC482F"/>
    <w:rsid w:val="00BC5F5D"/>
    <w:rsid w:val="00BC627C"/>
    <w:rsid w:val="00BD049B"/>
    <w:rsid w:val="00BD1973"/>
    <w:rsid w:val="00BD4112"/>
    <w:rsid w:val="00BD483C"/>
    <w:rsid w:val="00BD5C76"/>
    <w:rsid w:val="00BD7600"/>
    <w:rsid w:val="00BE02BF"/>
    <w:rsid w:val="00BE1515"/>
    <w:rsid w:val="00BE3B24"/>
    <w:rsid w:val="00BE3C03"/>
    <w:rsid w:val="00BE53A0"/>
    <w:rsid w:val="00BE6E63"/>
    <w:rsid w:val="00BE74A8"/>
    <w:rsid w:val="00BF06B9"/>
    <w:rsid w:val="00BF0CAB"/>
    <w:rsid w:val="00BF11C3"/>
    <w:rsid w:val="00BF2F41"/>
    <w:rsid w:val="00BF7965"/>
    <w:rsid w:val="00C00ADF"/>
    <w:rsid w:val="00C04E47"/>
    <w:rsid w:val="00C0579F"/>
    <w:rsid w:val="00C11BF7"/>
    <w:rsid w:val="00C13818"/>
    <w:rsid w:val="00C13BAA"/>
    <w:rsid w:val="00C15BF0"/>
    <w:rsid w:val="00C20E95"/>
    <w:rsid w:val="00C21E3A"/>
    <w:rsid w:val="00C23022"/>
    <w:rsid w:val="00C341EB"/>
    <w:rsid w:val="00C36266"/>
    <w:rsid w:val="00C37018"/>
    <w:rsid w:val="00C3729E"/>
    <w:rsid w:val="00C376D7"/>
    <w:rsid w:val="00C4329A"/>
    <w:rsid w:val="00C45826"/>
    <w:rsid w:val="00C4618A"/>
    <w:rsid w:val="00C4631A"/>
    <w:rsid w:val="00C52F50"/>
    <w:rsid w:val="00C557D9"/>
    <w:rsid w:val="00C6401B"/>
    <w:rsid w:val="00C67562"/>
    <w:rsid w:val="00C72C19"/>
    <w:rsid w:val="00C73969"/>
    <w:rsid w:val="00C76F3E"/>
    <w:rsid w:val="00C77C06"/>
    <w:rsid w:val="00C80673"/>
    <w:rsid w:val="00C81A1E"/>
    <w:rsid w:val="00C83108"/>
    <w:rsid w:val="00C8396E"/>
    <w:rsid w:val="00C83A4F"/>
    <w:rsid w:val="00C85436"/>
    <w:rsid w:val="00C85944"/>
    <w:rsid w:val="00C86BDC"/>
    <w:rsid w:val="00C90066"/>
    <w:rsid w:val="00C923DB"/>
    <w:rsid w:val="00C934BC"/>
    <w:rsid w:val="00C93DB3"/>
    <w:rsid w:val="00CA02C7"/>
    <w:rsid w:val="00CA3008"/>
    <w:rsid w:val="00CA423E"/>
    <w:rsid w:val="00CA45E0"/>
    <w:rsid w:val="00CA548F"/>
    <w:rsid w:val="00CA6AC5"/>
    <w:rsid w:val="00CB001D"/>
    <w:rsid w:val="00CB4BB3"/>
    <w:rsid w:val="00CB7293"/>
    <w:rsid w:val="00CC4ABB"/>
    <w:rsid w:val="00CD056A"/>
    <w:rsid w:val="00CD0A6B"/>
    <w:rsid w:val="00CD2316"/>
    <w:rsid w:val="00CD31E2"/>
    <w:rsid w:val="00CD4DF7"/>
    <w:rsid w:val="00CD6A2E"/>
    <w:rsid w:val="00CD74F9"/>
    <w:rsid w:val="00CD7BF2"/>
    <w:rsid w:val="00CE31A9"/>
    <w:rsid w:val="00CE5739"/>
    <w:rsid w:val="00CF4A57"/>
    <w:rsid w:val="00CF4CF3"/>
    <w:rsid w:val="00D032CA"/>
    <w:rsid w:val="00D03A27"/>
    <w:rsid w:val="00D03B6E"/>
    <w:rsid w:val="00D06EC2"/>
    <w:rsid w:val="00D10613"/>
    <w:rsid w:val="00D10632"/>
    <w:rsid w:val="00D12E60"/>
    <w:rsid w:val="00D15B95"/>
    <w:rsid w:val="00D16195"/>
    <w:rsid w:val="00D21E70"/>
    <w:rsid w:val="00D26490"/>
    <w:rsid w:val="00D3194F"/>
    <w:rsid w:val="00D36200"/>
    <w:rsid w:val="00D37693"/>
    <w:rsid w:val="00D40F44"/>
    <w:rsid w:val="00D44576"/>
    <w:rsid w:val="00D46BFB"/>
    <w:rsid w:val="00D47910"/>
    <w:rsid w:val="00D50FC8"/>
    <w:rsid w:val="00D56140"/>
    <w:rsid w:val="00D623A4"/>
    <w:rsid w:val="00D67CDF"/>
    <w:rsid w:val="00D70E02"/>
    <w:rsid w:val="00D72218"/>
    <w:rsid w:val="00D72C4F"/>
    <w:rsid w:val="00D730CF"/>
    <w:rsid w:val="00D731B4"/>
    <w:rsid w:val="00D75C70"/>
    <w:rsid w:val="00D82EB2"/>
    <w:rsid w:val="00D83710"/>
    <w:rsid w:val="00D84995"/>
    <w:rsid w:val="00D8543B"/>
    <w:rsid w:val="00D87021"/>
    <w:rsid w:val="00D91138"/>
    <w:rsid w:val="00D93403"/>
    <w:rsid w:val="00D93C02"/>
    <w:rsid w:val="00D93CB2"/>
    <w:rsid w:val="00D94655"/>
    <w:rsid w:val="00D9699C"/>
    <w:rsid w:val="00DA050B"/>
    <w:rsid w:val="00DA1CE6"/>
    <w:rsid w:val="00DA30AF"/>
    <w:rsid w:val="00DA37A5"/>
    <w:rsid w:val="00DA7E84"/>
    <w:rsid w:val="00DB74A0"/>
    <w:rsid w:val="00DC19BF"/>
    <w:rsid w:val="00DC6CD8"/>
    <w:rsid w:val="00DD0496"/>
    <w:rsid w:val="00DD0E8C"/>
    <w:rsid w:val="00DD1789"/>
    <w:rsid w:val="00DD3874"/>
    <w:rsid w:val="00DD456F"/>
    <w:rsid w:val="00DD4B39"/>
    <w:rsid w:val="00DD4D88"/>
    <w:rsid w:val="00DD5E3D"/>
    <w:rsid w:val="00DD6447"/>
    <w:rsid w:val="00DD68A7"/>
    <w:rsid w:val="00DD7277"/>
    <w:rsid w:val="00DD739F"/>
    <w:rsid w:val="00DD7766"/>
    <w:rsid w:val="00DE0513"/>
    <w:rsid w:val="00DE6E64"/>
    <w:rsid w:val="00DF0E57"/>
    <w:rsid w:val="00E01062"/>
    <w:rsid w:val="00E021DA"/>
    <w:rsid w:val="00E10B41"/>
    <w:rsid w:val="00E10C61"/>
    <w:rsid w:val="00E120B1"/>
    <w:rsid w:val="00E13C63"/>
    <w:rsid w:val="00E16AEA"/>
    <w:rsid w:val="00E21732"/>
    <w:rsid w:val="00E21CD6"/>
    <w:rsid w:val="00E2448A"/>
    <w:rsid w:val="00E25C1B"/>
    <w:rsid w:val="00E2792C"/>
    <w:rsid w:val="00E30EB3"/>
    <w:rsid w:val="00E32CC6"/>
    <w:rsid w:val="00E34AE3"/>
    <w:rsid w:val="00E35592"/>
    <w:rsid w:val="00E36897"/>
    <w:rsid w:val="00E41844"/>
    <w:rsid w:val="00E42863"/>
    <w:rsid w:val="00E476C5"/>
    <w:rsid w:val="00E5023D"/>
    <w:rsid w:val="00E5056F"/>
    <w:rsid w:val="00E527DA"/>
    <w:rsid w:val="00E55349"/>
    <w:rsid w:val="00E56FBD"/>
    <w:rsid w:val="00E616A2"/>
    <w:rsid w:val="00E63E46"/>
    <w:rsid w:val="00E669CB"/>
    <w:rsid w:val="00E72FDF"/>
    <w:rsid w:val="00E73759"/>
    <w:rsid w:val="00E85480"/>
    <w:rsid w:val="00E85B0D"/>
    <w:rsid w:val="00E87FCC"/>
    <w:rsid w:val="00E9069A"/>
    <w:rsid w:val="00E927CA"/>
    <w:rsid w:val="00E92A7C"/>
    <w:rsid w:val="00E92E5E"/>
    <w:rsid w:val="00E97FD1"/>
    <w:rsid w:val="00EA13C3"/>
    <w:rsid w:val="00EA2000"/>
    <w:rsid w:val="00EA30D6"/>
    <w:rsid w:val="00EA4F28"/>
    <w:rsid w:val="00EB134A"/>
    <w:rsid w:val="00EB4A07"/>
    <w:rsid w:val="00EB4DC0"/>
    <w:rsid w:val="00EB55DE"/>
    <w:rsid w:val="00EB66D2"/>
    <w:rsid w:val="00EB67BD"/>
    <w:rsid w:val="00EB6B50"/>
    <w:rsid w:val="00EB7D14"/>
    <w:rsid w:val="00EC1664"/>
    <w:rsid w:val="00EC16B2"/>
    <w:rsid w:val="00EC35DB"/>
    <w:rsid w:val="00EC38C5"/>
    <w:rsid w:val="00EC580F"/>
    <w:rsid w:val="00EC746C"/>
    <w:rsid w:val="00EC775B"/>
    <w:rsid w:val="00EC7B16"/>
    <w:rsid w:val="00EC7E95"/>
    <w:rsid w:val="00ED02D3"/>
    <w:rsid w:val="00ED096F"/>
    <w:rsid w:val="00ED1EC5"/>
    <w:rsid w:val="00ED5320"/>
    <w:rsid w:val="00ED561C"/>
    <w:rsid w:val="00ED63BE"/>
    <w:rsid w:val="00EE34FC"/>
    <w:rsid w:val="00EE43E3"/>
    <w:rsid w:val="00EE5C66"/>
    <w:rsid w:val="00EF0A04"/>
    <w:rsid w:val="00EF1267"/>
    <w:rsid w:val="00EF277A"/>
    <w:rsid w:val="00EF5AFB"/>
    <w:rsid w:val="00EF5E7B"/>
    <w:rsid w:val="00F01669"/>
    <w:rsid w:val="00F02B26"/>
    <w:rsid w:val="00F02BB1"/>
    <w:rsid w:val="00F07B38"/>
    <w:rsid w:val="00F13BCB"/>
    <w:rsid w:val="00F13C68"/>
    <w:rsid w:val="00F140D8"/>
    <w:rsid w:val="00F14412"/>
    <w:rsid w:val="00F154C8"/>
    <w:rsid w:val="00F25490"/>
    <w:rsid w:val="00F25D72"/>
    <w:rsid w:val="00F26988"/>
    <w:rsid w:val="00F27139"/>
    <w:rsid w:val="00F30D97"/>
    <w:rsid w:val="00F31025"/>
    <w:rsid w:val="00F324A4"/>
    <w:rsid w:val="00F352F1"/>
    <w:rsid w:val="00F36352"/>
    <w:rsid w:val="00F37ED1"/>
    <w:rsid w:val="00F423F2"/>
    <w:rsid w:val="00F44F8E"/>
    <w:rsid w:val="00F45072"/>
    <w:rsid w:val="00F45524"/>
    <w:rsid w:val="00F46B65"/>
    <w:rsid w:val="00F47DA6"/>
    <w:rsid w:val="00F52FA4"/>
    <w:rsid w:val="00F5382E"/>
    <w:rsid w:val="00F54E05"/>
    <w:rsid w:val="00F606EA"/>
    <w:rsid w:val="00F62099"/>
    <w:rsid w:val="00F660A1"/>
    <w:rsid w:val="00F66F5D"/>
    <w:rsid w:val="00F674E3"/>
    <w:rsid w:val="00F706C4"/>
    <w:rsid w:val="00F732A3"/>
    <w:rsid w:val="00F777FD"/>
    <w:rsid w:val="00F924C8"/>
    <w:rsid w:val="00F93605"/>
    <w:rsid w:val="00F956CC"/>
    <w:rsid w:val="00F95893"/>
    <w:rsid w:val="00F95F05"/>
    <w:rsid w:val="00FA01BB"/>
    <w:rsid w:val="00FA04CE"/>
    <w:rsid w:val="00FA0BE7"/>
    <w:rsid w:val="00FA1E16"/>
    <w:rsid w:val="00FA1F1A"/>
    <w:rsid w:val="00FA427B"/>
    <w:rsid w:val="00FA6075"/>
    <w:rsid w:val="00FA7A58"/>
    <w:rsid w:val="00FB34D0"/>
    <w:rsid w:val="00FB4449"/>
    <w:rsid w:val="00FB526A"/>
    <w:rsid w:val="00FB7409"/>
    <w:rsid w:val="00FB7BC8"/>
    <w:rsid w:val="00FC096B"/>
    <w:rsid w:val="00FC2608"/>
    <w:rsid w:val="00FC6995"/>
    <w:rsid w:val="00FD4EB7"/>
    <w:rsid w:val="00FD4F7F"/>
    <w:rsid w:val="00FD6923"/>
    <w:rsid w:val="00FE055B"/>
    <w:rsid w:val="00FE0AF6"/>
    <w:rsid w:val="00FE2B92"/>
    <w:rsid w:val="00FE5E0B"/>
    <w:rsid w:val="00FE5E5A"/>
    <w:rsid w:val="00FE72F4"/>
    <w:rsid w:val="00FF059D"/>
    <w:rsid w:val="00FF0B63"/>
    <w:rsid w:val="00FF0F10"/>
    <w:rsid w:val="00FF2785"/>
    <w:rsid w:val="00FF2991"/>
    <w:rsid w:val="00FF3198"/>
    <w:rsid w:val="00FF5F84"/>
    <w:rsid w:val="01206E46"/>
    <w:rsid w:val="123E9D41"/>
    <w:rsid w:val="1741C3B6"/>
    <w:rsid w:val="1B39C016"/>
    <w:rsid w:val="23AB8F2B"/>
    <w:rsid w:val="23B3BFBF"/>
    <w:rsid w:val="243299D7"/>
    <w:rsid w:val="2C9B910C"/>
    <w:rsid w:val="3543B2E5"/>
    <w:rsid w:val="3A971F89"/>
    <w:rsid w:val="3DBCA8A9"/>
    <w:rsid w:val="3DFDFE60"/>
    <w:rsid w:val="48464E50"/>
    <w:rsid w:val="4D474816"/>
    <w:rsid w:val="54474871"/>
    <w:rsid w:val="6044F4DF"/>
    <w:rsid w:val="65F6019E"/>
    <w:rsid w:val="745489EF"/>
    <w:rsid w:val="7B969726"/>
    <w:rsid w:val="7EC66B86"/>
    <w:rsid w:val="7EECF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37B5"/>
  <w15:chartTrackingRefBased/>
  <w15:docId w15:val="{12AF2D32-8002-4B2F-8C4B-255F0D87A6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0F6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745A46"/>
    <w:pPr>
      <w:keepNext/>
      <w:spacing w:before="240" w:after="60" w:line="240" w:lineRule="auto"/>
      <w:jc w:val="both"/>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A871E1"/>
    <w:pPr>
      <w:ind w:left="720"/>
      <w:contextualSpacing/>
    </w:pPr>
  </w:style>
  <w:style w:type="paragraph" w:styleId="Header">
    <w:name w:val="header"/>
    <w:basedOn w:val="Normal"/>
    <w:link w:val="HeaderChar"/>
    <w:uiPriority w:val="99"/>
    <w:unhideWhenUsed/>
    <w:rsid w:val="007A64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6470"/>
  </w:style>
  <w:style w:type="paragraph" w:styleId="Footer">
    <w:name w:val="footer"/>
    <w:basedOn w:val="Normal"/>
    <w:link w:val="FooterChar"/>
    <w:uiPriority w:val="99"/>
    <w:unhideWhenUsed/>
    <w:rsid w:val="007A64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6470"/>
  </w:style>
  <w:style w:type="character" w:styleId="Heading2Char" w:customStyle="1">
    <w:name w:val="Heading 2 Char"/>
    <w:basedOn w:val="DefaultParagraphFont"/>
    <w:link w:val="Heading2"/>
    <w:rsid w:val="00745A46"/>
    <w:rPr>
      <w:rFonts w:ascii="Arial" w:hAnsi="Arial" w:eastAsia="Times New Roman" w:cs="Arial"/>
      <w:b/>
      <w:bCs/>
      <w:i/>
      <w:iCs/>
      <w:sz w:val="28"/>
      <w:szCs w:val="28"/>
      <w:lang w:eastAsia="en-GB"/>
    </w:rPr>
  </w:style>
  <w:style w:type="paragraph" w:styleId="BalloonText">
    <w:name w:val="Balloon Text"/>
    <w:basedOn w:val="Normal"/>
    <w:link w:val="BalloonTextChar"/>
    <w:uiPriority w:val="99"/>
    <w:semiHidden/>
    <w:unhideWhenUsed/>
    <w:rsid w:val="00CD0A6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0A6B"/>
    <w:rPr>
      <w:rFonts w:ascii="Segoe UI" w:hAnsi="Segoe UI" w:cs="Segoe UI"/>
      <w:sz w:val="18"/>
      <w:szCs w:val="18"/>
    </w:rPr>
  </w:style>
  <w:style w:type="paragraph" w:styleId="Default" w:customStyle="1">
    <w:name w:val="Default"/>
    <w:rsid w:val="00AD546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C5083"/>
    <w:rPr>
      <w:color w:val="0563C1" w:themeColor="hyperlink"/>
      <w:u w:val="single"/>
    </w:rPr>
  </w:style>
  <w:style w:type="character" w:styleId="UnresolvedMention">
    <w:name w:val="Unresolved Mention"/>
    <w:basedOn w:val="DefaultParagraphFont"/>
    <w:uiPriority w:val="99"/>
    <w:semiHidden/>
    <w:unhideWhenUsed/>
    <w:rsid w:val="003C5083"/>
    <w:rPr>
      <w:color w:val="605E5C"/>
      <w:shd w:val="clear" w:color="auto" w:fill="E1DFDD"/>
    </w:rPr>
  </w:style>
  <w:style w:type="paragraph" w:styleId="TitleClause" w:customStyle="1">
    <w:name w:val="Title Clause"/>
    <w:basedOn w:val="Normal"/>
    <w:rsid w:val="00AF5E83"/>
    <w:pPr>
      <w:numPr>
        <w:numId w:val="20"/>
      </w:numPr>
    </w:pPr>
    <w:rPr>
      <w:kern w:val="2"/>
      <w14:ligatures w14:val="standardContextual"/>
    </w:rPr>
  </w:style>
  <w:style w:type="paragraph" w:styleId="Untitledsubclause1" w:customStyle="1">
    <w:name w:val="Untitled subclause 1"/>
    <w:basedOn w:val="Normal"/>
    <w:rsid w:val="00AF5E83"/>
    <w:pPr>
      <w:numPr>
        <w:ilvl w:val="1"/>
        <w:numId w:val="20"/>
      </w:numPr>
    </w:pPr>
    <w:rPr>
      <w:kern w:val="2"/>
      <w14:ligatures w14:val="standardContextual"/>
    </w:rPr>
  </w:style>
  <w:style w:type="paragraph" w:styleId="Untitledsubclause2" w:customStyle="1">
    <w:name w:val="Untitled subclause 2"/>
    <w:basedOn w:val="Normal"/>
    <w:rsid w:val="00AF5E83"/>
    <w:pPr>
      <w:numPr>
        <w:ilvl w:val="2"/>
        <w:numId w:val="20"/>
      </w:numPr>
    </w:pPr>
    <w:rPr>
      <w:kern w:val="2"/>
      <w14:ligatures w14:val="standardContextual"/>
    </w:rPr>
  </w:style>
  <w:style w:type="paragraph" w:styleId="Untitledsubclause3" w:customStyle="1">
    <w:name w:val="Untitled subclause 3"/>
    <w:basedOn w:val="Normal"/>
    <w:rsid w:val="00AF5E83"/>
    <w:pPr>
      <w:numPr>
        <w:ilvl w:val="3"/>
        <w:numId w:val="20"/>
      </w:numPr>
    </w:pPr>
    <w:rPr>
      <w:kern w:val="2"/>
      <w14:ligatures w14:val="standardContextual"/>
    </w:rPr>
  </w:style>
  <w:style w:type="paragraph" w:styleId="Untitledsubclause4" w:customStyle="1">
    <w:name w:val="Untitled subclause 4"/>
    <w:basedOn w:val="Normal"/>
    <w:rsid w:val="00AF5E83"/>
    <w:pPr>
      <w:numPr>
        <w:ilvl w:val="4"/>
        <w:numId w:val="20"/>
      </w:numPr>
    </w:pPr>
    <w:rPr>
      <w:kern w:val="2"/>
      <w14:ligatures w14:val="standardContextual"/>
    </w:rPr>
  </w:style>
  <w:style w:type="table" w:styleId="TableGrid">
    <w:name w:val="Table Grid"/>
    <w:basedOn w:val="TableNormal"/>
    <w:uiPriority w:val="39"/>
    <w:rsid w:val="006370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27BAE"/>
    <w:pPr>
      <w:spacing w:after="0" w:line="240" w:lineRule="auto"/>
    </w:pPr>
  </w:style>
  <w:style w:type="character" w:styleId="CommentReference">
    <w:name w:val="annotation reference"/>
    <w:basedOn w:val="DefaultParagraphFont"/>
    <w:uiPriority w:val="99"/>
    <w:semiHidden/>
    <w:unhideWhenUsed/>
    <w:rsid w:val="00627BAE"/>
    <w:rPr>
      <w:sz w:val="16"/>
      <w:szCs w:val="16"/>
    </w:rPr>
  </w:style>
  <w:style w:type="paragraph" w:styleId="CommentText">
    <w:name w:val="annotation text"/>
    <w:basedOn w:val="Normal"/>
    <w:link w:val="CommentTextChar"/>
    <w:uiPriority w:val="99"/>
    <w:unhideWhenUsed/>
    <w:rsid w:val="00627BAE"/>
    <w:pPr>
      <w:spacing w:line="240" w:lineRule="auto"/>
    </w:pPr>
    <w:rPr>
      <w:sz w:val="20"/>
      <w:szCs w:val="20"/>
    </w:rPr>
  </w:style>
  <w:style w:type="character" w:styleId="CommentTextChar" w:customStyle="1">
    <w:name w:val="Comment Text Char"/>
    <w:basedOn w:val="DefaultParagraphFont"/>
    <w:link w:val="CommentText"/>
    <w:uiPriority w:val="99"/>
    <w:rsid w:val="00627BAE"/>
    <w:rPr>
      <w:sz w:val="20"/>
      <w:szCs w:val="20"/>
    </w:rPr>
  </w:style>
  <w:style w:type="paragraph" w:styleId="CommentSubject">
    <w:name w:val="annotation subject"/>
    <w:basedOn w:val="CommentText"/>
    <w:next w:val="CommentText"/>
    <w:link w:val="CommentSubjectChar"/>
    <w:uiPriority w:val="99"/>
    <w:semiHidden/>
    <w:unhideWhenUsed/>
    <w:rsid w:val="00627BAE"/>
    <w:rPr>
      <w:b/>
      <w:bCs/>
    </w:rPr>
  </w:style>
  <w:style w:type="character" w:styleId="CommentSubjectChar" w:customStyle="1">
    <w:name w:val="Comment Subject Char"/>
    <w:basedOn w:val="CommentTextChar"/>
    <w:link w:val="CommentSubject"/>
    <w:uiPriority w:val="99"/>
    <w:semiHidden/>
    <w:rsid w:val="00627BAE"/>
    <w:rPr>
      <w:b/>
      <w:bCs/>
      <w:sz w:val="20"/>
      <w:szCs w:val="20"/>
    </w:rPr>
  </w:style>
  <w:style w:type="character" w:styleId="FollowedHyperlink">
    <w:name w:val="FollowedHyperlink"/>
    <w:basedOn w:val="DefaultParagraphFont"/>
    <w:uiPriority w:val="99"/>
    <w:semiHidden/>
    <w:unhideWhenUsed/>
    <w:rsid w:val="00473A41"/>
    <w:rPr>
      <w:color w:val="954F72" w:themeColor="followedHyperlink"/>
      <w:u w:val="single"/>
    </w:rPr>
  </w:style>
  <w:style w:type="character" w:styleId="Heading1Char" w:customStyle="1">
    <w:name w:val="Heading 1 Char"/>
    <w:basedOn w:val="DefaultParagraphFont"/>
    <w:link w:val="Heading1"/>
    <w:uiPriority w:val="9"/>
    <w:rsid w:val="003A0F68"/>
    <w:rPr>
      <w:rFonts w:asciiTheme="majorHAnsi" w:hAnsiTheme="majorHAnsi" w:eastAsiaTheme="majorEastAsia" w:cstheme="majorBidi"/>
      <w:color w:val="2E74B5" w:themeColor="accent1" w:themeShade="BF"/>
      <w:sz w:val="32"/>
      <w:szCs w:val="32"/>
    </w:rPr>
  </w:style>
  <w:style w:type="character" w:styleId="ListParagraphChar" w:customStyle="1">
    <w:name w:val="List Paragraph Char"/>
    <w:basedOn w:val="DefaultParagraphFont"/>
    <w:link w:val="ListParagraph"/>
    <w:uiPriority w:val="34"/>
    <w:rsid w:val="004753C6"/>
  </w:style>
  <w:style w:type="paragraph" w:styleId="FootnoteText">
    <w:name w:val="footnote text"/>
    <w:basedOn w:val="Normal"/>
    <w:link w:val="FootnoteTextChar"/>
    <w:uiPriority w:val="99"/>
    <w:semiHidden/>
    <w:unhideWhenUsed/>
    <w:rsid w:val="006D4F4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D4F47"/>
    <w:rPr>
      <w:sz w:val="20"/>
      <w:szCs w:val="20"/>
    </w:rPr>
  </w:style>
  <w:style w:type="character" w:styleId="FootnoteReference">
    <w:name w:val="footnote reference"/>
    <w:basedOn w:val="DefaultParagraphFont"/>
    <w:uiPriority w:val="99"/>
    <w:semiHidden/>
    <w:unhideWhenUsed/>
    <w:rsid w:val="006D4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7911">
      <w:bodyDiv w:val="1"/>
      <w:marLeft w:val="0"/>
      <w:marRight w:val="0"/>
      <w:marTop w:val="0"/>
      <w:marBottom w:val="0"/>
      <w:divBdr>
        <w:top w:val="none" w:sz="0" w:space="0" w:color="auto"/>
        <w:left w:val="none" w:sz="0" w:space="0" w:color="auto"/>
        <w:bottom w:val="none" w:sz="0" w:space="0" w:color="auto"/>
        <w:right w:val="none" w:sz="0" w:space="0" w:color="auto"/>
      </w:divBdr>
    </w:div>
    <w:div w:id="499390596">
      <w:bodyDiv w:val="1"/>
      <w:marLeft w:val="0"/>
      <w:marRight w:val="0"/>
      <w:marTop w:val="0"/>
      <w:marBottom w:val="0"/>
      <w:divBdr>
        <w:top w:val="none" w:sz="0" w:space="0" w:color="auto"/>
        <w:left w:val="none" w:sz="0" w:space="0" w:color="auto"/>
        <w:bottom w:val="none" w:sz="0" w:space="0" w:color="auto"/>
        <w:right w:val="none" w:sz="0" w:space="0" w:color="auto"/>
      </w:divBdr>
    </w:div>
    <w:div w:id="561454107">
      <w:bodyDiv w:val="1"/>
      <w:marLeft w:val="0"/>
      <w:marRight w:val="0"/>
      <w:marTop w:val="0"/>
      <w:marBottom w:val="0"/>
      <w:divBdr>
        <w:top w:val="none" w:sz="0" w:space="0" w:color="auto"/>
        <w:left w:val="none" w:sz="0" w:space="0" w:color="auto"/>
        <w:bottom w:val="none" w:sz="0" w:space="0" w:color="auto"/>
        <w:right w:val="none" w:sz="0" w:space="0" w:color="auto"/>
      </w:divBdr>
    </w:div>
    <w:div w:id="907494608">
      <w:bodyDiv w:val="1"/>
      <w:marLeft w:val="0"/>
      <w:marRight w:val="0"/>
      <w:marTop w:val="0"/>
      <w:marBottom w:val="0"/>
      <w:divBdr>
        <w:top w:val="none" w:sz="0" w:space="0" w:color="auto"/>
        <w:left w:val="none" w:sz="0" w:space="0" w:color="auto"/>
        <w:bottom w:val="none" w:sz="0" w:space="0" w:color="auto"/>
        <w:right w:val="none" w:sz="0" w:space="0" w:color="auto"/>
      </w:divBdr>
    </w:div>
    <w:div w:id="1008753458">
      <w:bodyDiv w:val="1"/>
      <w:marLeft w:val="0"/>
      <w:marRight w:val="0"/>
      <w:marTop w:val="0"/>
      <w:marBottom w:val="0"/>
      <w:divBdr>
        <w:top w:val="none" w:sz="0" w:space="0" w:color="auto"/>
        <w:left w:val="none" w:sz="0" w:space="0" w:color="auto"/>
        <w:bottom w:val="none" w:sz="0" w:space="0" w:color="auto"/>
        <w:right w:val="none" w:sz="0" w:space="0" w:color="auto"/>
      </w:divBdr>
    </w:div>
    <w:div w:id="1560243868">
      <w:bodyDiv w:val="1"/>
      <w:marLeft w:val="0"/>
      <w:marRight w:val="0"/>
      <w:marTop w:val="0"/>
      <w:marBottom w:val="0"/>
      <w:divBdr>
        <w:top w:val="none" w:sz="0" w:space="0" w:color="auto"/>
        <w:left w:val="none" w:sz="0" w:space="0" w:color="auto"/>
        <w:bottom w:val="none" w:sz="0" w:space="0" w:color="auto"/>
        <w:right w:val="none" w:sz="0" w:space="0" w:color="auto"/>
      </w:divBdr>
    </w:div>
    <w:div w:id="1580165633">
      <w:bodyDiv w:val="1"/>
      <w:marLeft w:val="0"/>
      <w:marRight w:val="0"/>
      <w:marTop w:val="0"/>
      <w:marBottom w:val="0"/>
      <w:divBdr>
        <w:top w:val="none" w:sz="0" w:space="0" w:color="auto"/>
        <w:left w:val="none" w:sz="0" w:space="0" w:color="auto"/>
        <w:bottom w:val="none" w:sz="0" w:space="0" w:color="auto"/>
        <w:right w:val="none" w:sz="0" w:space="0" w:color="auto"/>
      </w:divBdr>
    </w:div>
    <w:div w:id="1593396831">
      <w:bodyDiv w:val="1"/>
      <w:marLeft w:val="0"/>
      <w:marRight w:val="0"/>
      <w:marTop w:val="0"/>
      <w:marBottom w:val="0"/>
      <w:divBdr>
        <w:top w:val="none" w:sz="0" w:space="0" w:color="auto"/>
        <w:left w:val="none" w:sz="0" w:space="0" w:color="auto"/>
        <w:bottom w:val="none" w:sz="0" w:space="0" w:color="auto"/>
        <w:right w:val="none" w:sz="0" w:space="0" w:color="auto"/>
      </w:divBdr>
    </w:div>
    <w:div w:id="1845977119">
      <w:bodyDiv w:val="1"/>
      <w:marLeft w:val="0"/>
      <w:marRight w:val="0"/>
      <w:marTop w:val="0"/>
      <w:marBottom w:val="0"/>
      <w:divBdr>
        <w:top w:val="none" w:sz="0" w:space="0" w:color="auto"/>
        <w:left w:val="none" w:sz="0" w:space="0" w:color="auto"/>
        <w:bottom w:val="none" w:sz="0" w:space="0" w:color="auto"/>
        <w:right w:val="none" w:sz="0" w:space="0" w:color="auto"/>
      </w:divBdr>
    </w:div>
    <w:div w:id="193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gyou.glyndwr.ac.uk/about/vice-chancellors-office/university-policies-procedures-a-guidelines/" TargetMode="External" Id="rId13" /><Relationship Type="http://schemas.openxmlformats.org/officeDocument/2006/relationships/hyperlink" Target="https://wrexham.ac.uk/media/marketing/policies-and-documents/management/Safeguarding-Children-and-Protection-of-Vulnerable-Adults-Policy-POVCEX2223055-2-(6)-(005).pdf" TargetMode="External" Id="rId18" /><Relationship Type="http://schemas.openxmlformats.org/officeDocument/2006/relationships/hyperlink" Target="mailto:ask@wrexham.ac.uk" TargetMode="External" Id="rId26" /><Relationship Type="http://schemas.openxmlformats.org/officeDocument/2006/relationships/hyperlink" Target="https://wyou.wrexham.ac.uk/departments/human-resources/hr-policies-procedures-and-guidelines/d/" TargetMode="External" Id="rId39" /><Relationship Type="http://schemas.openxmlformats.org/officeDocument/2006/relationships/hyperlink" Target="https://students.wrexham.ac.uk/wp-content/uploads/2024/07/Trusted-Contacts-Policy.pdf" TargetMode="External" Id="rId34" /><Relationship Type="http://schemas.openxmlformats.org/officeDocument/2006/relationships/header" Target="header1.xml" Id="rId42" /><Relationship Type="http://schemas.openxmlformats.org/officeDocument/2006/relationships/footer" Target="footer3.xml" Id="rId47" /><Relationship Type="http://schemas.microsoft.com/office/2020/10/relationships/intelligence" Target="intelligence2.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elshwomensaid.org.uk/information-support/what-is-sexual-violence/" TargetMode="External" Id="rId16" /><Relationship Type="http://schemas.openxmlformats.org/officeDocument/2006/relationships/hyperlink" Target="mailto:alison.bloomfield@wrexham.ac.uk" TargetMode="External" Id="rId29" /><Relationship Type="http://schemas.openxmlformats.org/officeDocument/2006/relationships/image" Target="media/image1.png" Id="rId11" /><Relationship Type="http://schemas.openxmlformats.org/officeDocument/2006/relationships/hyperlink" Target="mailto:ask@wrexham.ac.uk" TargetMode="External" Id="rId24" /><Relationship Type="http://schemas.openxmlformats.org/officeDocument/2006/relationships/hyperlink" Target="mailto:studentconduct@wrexham.ac.uk" TargetMode="External" Id="rId32" /><Relationship Type="http://schemas.openxmlformats.org/officeDocument/2006/relationships/hyperlink" Target="https://wyou.wrexham.ac.uk/wp-content/uploads/2026/02/Supporting-Staff-to-Support-Students-25-26-3.pdf" TargetMode="External" Id="rId37" /><Relationship Type="http://schemas.openxmlformats.org/officeDocument/2006/relationships/footer" Target="footer2.xml" Id="rId45" /><Relationship Type="http://schemas.openxmlformats.org/officeDocument/2006/relationships/numbering" Target="numbering.xml" Id="rId5" /><Relationship Type="http://schemas.openxmlformats.org/officeDocument/2006/relationships/hyperlink" Target="https://karmanirvana.org.uk/get-help/what-is-honour-based-abuse/" TargetMode="External" Id="rId15" /><Relationship Type="http://schemas.openxmlformats.org/officeDocument/2006/relationships/hyperlink" Target="https://view.officeapps.live.com/op/view.aspx?src=https%3A%2F%2Fwyou.wrexham.ac.uk%2Fwp-content%2Fuploads%2F2022%2F04%2Fclose-personal-relationships_POPRGR2122127-Approved.docx&amp;wdOrigin=BROWSELINK" TargetMode="External" Id="rId23" /><Relationship Type="http://schemas.openxmlformats.org/officeDocument/2006/relationships/hyperlink" Target="mailto:ask@wrexham.ac.uk" TargetMode="External" Id="rId28" /><Relationship Type="http://schemas.openxmlformats.org/officeDocument/2006/relationships/hyperlink" Target="https://wyou.wrexham.ac.uk/wp-content/uploads/2026/02/Making-A-Disclosure-of-Sexual-Misconduct-or-Domestic-Abuse.pdf"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s://wrexham.ac.uk/information-governance/policies-and-statements/" TargetMode="External" Id="rId19" /><Relationship Type="http://schemas.openxmlformats.org/officeDocument/2006/relationships/hyperlink" Target="mailto:ask@wrexham.ac.uk"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omensaid.org.uk/information-support/what-is-domestic-abuse/coercive-control/" TargetMode="External" Id="rId14" /><Relationship Type="http://schemas.openxmlformats.org/officeDocument/2006/relationships/hyperlink" Target="mailto:studentconduct@wrexham.ac.uk" TargetMode="External" Id="rId27" /><Relationship Type="http://schemas.openxmlformats.org/officeDocument/2006/relationships/hyperlink" Target="mailto:studentconduct@wrexham.ac.uk" TargetMode="External" Id="rId30" /><Relationship Type="http://schemas.openxmlformats.org/officeDocument/2006/relationships/hyperlink" Target="https://wrexham.ac.uk/media/marketing/policies-and-documents/management/Safeguarding-Children-and-Protection-of-Vulnerable-Adults-Policy-POVCEX2223055-2-(6)-(005).pdf" TargetMode="External" Id="rId35" /><Relationship Type="http://schemas.openxmlformats.org/officeDocument/2006/relationships/header" Target="header2.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gyou.glyndwr.ac.uk/about/vice-chancellors-office/university-policies-procedures-and-guidelines/" TargetMode="External" Id="rId12" /><Relationship Type="http://schemas.openxmlformats.org/officeDocument/2006/relationships/hyperlink" Target="https://www.brook.org.uk/your-life/what-is-sexual-harassment/" TargetMode="External" Id="rId17" /><Relationship Type="http://schemas.openxmlformats.org/officeDocument/2006/relationships/hyperlink" Target="mailto:alison.bloomfield@wrexham.ac.uk" TargetMode="External" Id="rId25" /><Relationship Type="http://schemas.openxmlformats.org/officeDocument/2006/relationships/hyperlink" Target="https://wrexham.ac.uk/media/marketing/policies-and-documents/management/Safeguarding-Children-and-Protection-of-Vulnerable-Adults-Policy-POVCEX2223055-2-(6)-(005).pdf" TargetMode="External" Id="rId33" /><Relationship Type="http://schemas.openxmlformats.org/officeDocument/2006/relationships/hyperlink" Target="https://wyou.wrexham.ac.uk/departments/human-resources/hr-policies-procedures-and-guidelines/c/" TargetMode="External" Id="rId38" /><Relationship Type="http://schemas.openxmlformats.org/officeDocument/2006/relationships/header" Target="header3.xml" Id="rId46" /><Relationship Type="http://schemas.openxmlformats.org/officeDocument/2006/relationships/hyperlink" Target="mailto:alison.bloomfield@wrexham.ac.uk"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rexham.ac.uk/contact-us/external-complaints/" TargetMode="External" Id="Ra7c0aeb2f78b49a7" /><Relationship Type="http://schemas.openxmlformats.org/officeDocument/2006/relationships/hyperlink" Target="https://wrexham.ac.uk/media/marketing/quality-and-student-admin-documents/Student-Code-of-Conduct--Disciplinary-Procedure-2025-26.pdf" TargetMode="External" Id="R7d50a11ee70446fe" /><Relationship Type="http://schemas.openxmlformats.org/officeDocument/2006/relationships/hyperlink" Target="https://wrexham.ac.uk/media/marketing/quality-and-student-admin-documents/Student-Code-of-Conduct--Disciplinary-Procedure-2025-26.pdf" TargetMode="External" Id="Rd7d9d17726d14ada" /><Relationship Type="http://schemas.openxmlformats.org/officeDocument/2006/relationships/hyperlink" Target="https://wyou.wrexham.ac.uk/departments/human-resources/hr-policies-procedures-and-guidelines/d/" TargetMode="External" Id="R64fb1532b98e4084" /><Relationship Type="http://schemas.openxmlformats.org/officeDocument/2006/relationships/hyperlink" Target="https://wrexham.ac.uk/contact-us/external-complaints/" TargetMode="External" Id="R3d29921881c04061" /><Relationship Type="http://schemas.openxmlformats.org/officeDocument/2006/relationships/hyperlink" Target="https://wrexham.ac.uk/media/marketing/quality-and-student-admin-documents/Student-Code-of-Conduct--Disciplinary-Procedure-2025-26.pdf" TargetMode="External" Id="R83f77ced4e5a4ff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1533AF15D6844B121B437814E62DC" ma:contentTypeVersion="4" ma:contentTypeDescription="Create a new document." ma:contentTypeScope="" ma:versionID="c28487ad8284f60fe9e2a416648ab827">
  <xsd:schema xmlns:xsd="http://www.w3.org/2001/XMLSchema" xmlns:xs="http://www.w3.org/2001/XMLSchema" xmlns:p="http://schemas.microsoft.com/office/2006/metadata/properties" xmlns:ns2="605cbc72-e2a8-427a-b48d-8146e518348e" targetNamespace="http://schemas.microsoft.com/office/2006/metadata/properties" ma:root="true" ma:fieldsID="a01751272e5c49b56de923027bad5dd5" ns2:_="">
    <xsd:import namespace="605cbc72-e2a8-427a-b48d-8146e5183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cbc72-e2a8-427a-b48d-8146e5183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E5266-29E2-443A-9B43-753FFD6B7852}">
  <ds:schemaRefs>
    <ds:schemaRef ds:uri="http://schemas.microsoft.com/office/2006/metadata/properties"/>
    <ds:schemaRef ds:uri="http://schemas.microsoft.com/office/infopath/2007/PartnerControls"/>
    <ds:schemaRef ds:uri="19ce4d29-fca6-4e39-b7e0-eef9d2a94877"/>
  </ds:schemaRefs>
</ds:datastoreItem>
</file>

<file path=customXml/itemProps2.xml><?xml version="1.0" encoding="utf-8"?>
<ds:datastoreItem xmlns:ds="http://schemas.openxmlformats.org/officeDocument/2006/customXml" ds:itemID="{27A87D54-84EB-4877-9A71-D61CC748F601}"/>
</file>

<file path=customXml/itemProps3.xml><?xml version="1.0" encoding="utf-8"?>
<ds:datastoreItem xmlns:ds="http://schemas.openxmlformats.org/officeDocument/2006/customXml" ds:itemID="{88014261-03FC-4BCD-94D8-FD7CBCFEA318}">
  <ds:schemaRefs>
    <ds:schemaRef ds:uri="http://schemas.microsoft.com/sharepoint/v3/contenttype/forms"/>
  </ds:schemaRefs>
</ds:datastoreItem>
</file>

<file path=customXml/itemProps4.xml><?xml version="1.0" encoding="utf-8"?>
<ds:datastoreItem xmlns:ds="http://schemas.openxmlformats.org/officeDocument/2006/customXml" ds:itemID="{E80ECD82-0902-4568-A957-B33AC8616D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Birkhead</dc:creator>
  <keywords/>
  <dc:description/>
  <lastModifiedBy>Rebecca Hughes</lastModifiedBy>
  <revision>8</revision>
  <lastPrinted>2024-11-12T11:02:00.0000000Z</lastPrinted>
  <dcterms:created xsi:type="dcterms:W3CDTF">2026-02-13T13:56:00.0000000Z</dcterms:created>
  <dcterms:modified xsi:type="dcterms:W3CDTF">2026-03-03T10:01:39.1906016Z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0x0101006A81533AF15D6844B121B437814E62DC</vt:lpwstr>
  </property>
</Properties>
</file>