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B20EA" w14:textId="33C12B60" w:rsidR="0038735B" w:rsidRDefault="00B23DE7" w:rsidP="009878AB">
      <w:pPr>
        <w:ind w:left="5760" w:firstLine="720"/>
      </w:pPr>
      <w:r>
        <w:rPr>
          <w:noProof/>
          <w:lang w:eastAsia="en-GB"/>
        </w:rPr>
        <w:drawing>
          <wp:anchor distT="0" distB="0" distL="114300" distR="114300" simplePos="0" relativeHeight="252018688" behindDoc="1" locked="0" layoutInCell="1" allowOverlap="1" wp14:anchorId="3DF091FC" wp14:editId="78889A0A">
            <wp:simplePos x="0" y="0"/>
            <wp:positionH relativeFrom="column">
              <wp:posOffset>2720247</wp:posOffset>
            </wp:positionH>
            <wp:positionV relativeFrom="paragraph">
              <wp:posOffset>0</wp:posOffset>
            </wp:positionV>
            <wp:extent cx="3135600" cy="687600"/>
            <wp:effectExtent l="0" t="0" r="0" b="0"/>
            <wp:wrapTight wrapText="bothSides">
              <wp:wrapPolygon edited="0">
                <wp:start x="0" y="0"/>
                <wp:lineTo x="0" y="20961"/>
                <wp:lineTo x="21394" y="20961"/>
                <wp:lineTo x="2139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600" cy="687600"/>
                    </a:xfrm>
                    <a:prstGeom prst="rect">
                      <a:avLst/>
                    </a:prstGeom>
                    <a:noFill/>
                  </pic:spPr>
                </pic:pic>
              </a:graphicData>
            </a:graphic>
            <wp14:sizeRelH relativeFrom="margin">
              <wp14:pctWidth>0</wp14:pctWidth>
            </wp14:sizeRelH>
            <wp14:sizeRelV relativeFrom="margin">
              <wp14:pctHeight>0</wp14:pctHeight>
            </wp14:sizeRelV>
          </wp:anchor>
        </w:drawing>
      </w:r>
    </w:p>
    <w:p w14:paraId="23DA8EF8" w14:textId="14A9C9A9" w:rsidR="000D2B84" w:rsidRDefault="004C714F" w:rsidP="0038735B">
      <w:pPr>
        <w:rPr>
          <w:noProof/>
          <w:lang w:eastAsia="en-GB"/>
        </w:rPr>
      </w:pPr>
      <w:r>
        <w:rPr>
          <w:noProof/>
          <w:lang w:eastAsia="en-GB"/>
        </w:rPr>
        <w:drawing>
          <wp:anchor distT="0" distB="0" distL="114300" distR="114300" simplePos="0" relativeHeight="252045312" behindDoc="1" locked="0" layoutInCell="1" allowOverlap="1" wp14:anchorId="670F68BC" wp14:editId="7B91F0BE">
            <wp:simplePos x="0" y="0"/>
            <wp:positionH relativeFrom="column">
              <wp:posOffset>297180</wp:posOffset>
            </wp:positionH>
            <wp:positionV relativeFrom="paragraph">
              <wp:posOffset>1899285</wp:posOffset>
            </wp:positionV>
            <wp:extent cx="5328000" cy="3556800"/>
            <wp:effectExtent l="0" t="0" r="6350" b="5715"/>
            <wp:wrapTight wrapText="bothSides">
              <wp:wrapPolygon edited="0">
                <wp:start x="0" y="0"/>
                <wp:lineTo x="0" y="21519"/>
                <wp:lineTo x="21549" y="21519"/>
                <wp:lineTo x="21549" y="0"/>
                <wp:lineTo x="0" y="0"/>
              </wp:wrapPolygon>
            </wp:wrapTight>
            <wp:docPr id="56" name="Picture 56" descr="C:\Users\bloomfielda\Downloads\_EJR3755 Soup May 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oomfielda\Downloads\_EJR3755 Soup May 19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8000" cy="355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E0C" w:rsidRPr="00CD1E0C">
        <w:rPr>
          <w:noProof/>
          <w:lang w:eastAsia="en-GB"/>
        </w:rPr>
        <mc:AlternateContent>
          <mc:Choice Requires="wps">
            <w:drawing>
              <wp:inline distT="0" distB="0" distL="0" distR="0" wp14:anchorId="5AC3AEFB" wp14:editId="34F5D350">
                <wp:extent cx="5928360" cy="1403985"/>
                <wp:effectExtent l="0" t="0" r="0" b="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3985"/>
                        </a:xfrm>
                        <a:prstGeom prst="rect">
                          <a:avLst/>
                        </a:prstGeom>
                        <a:noFill/>
                        <a:ln w="9525">
                          <a:noFill/>
                          <a:miter lim="800000"/>
                          <a:headEnd/>
                          <a:tailEnd/>
                        </a:ln>
                      </wps:spPr>
                      <wps:txbx>
                        <w:txbxContent>
                          <w:p w14:paraId="253B5784" w14:textId="4DAF1405" w:rsidR="00514225" w:rsidRPr="00D358F1" w:rsidRDefault="00514225" w:rsidP="00F24288">
                            <w:pPr>
                              <w:pStyle w:val="Title"/>
                              <w:rPr>
                                <w:rFonts w:ascii="Arial" w:hAnsi="Arial" w:cs="Arial"/>
                                <w:b/>
                                <w:color w:val="auto"/>
                                <w:sz w:val="56"/>
                                <w:szCs w:val="56"/>
                              </w:rPr>
                            </w:pPr>
                            <w:r w:rsidRPr="00D53F94">
                              <w:rPr>
                                <w:rFonts w:ascii="Arial" w:hAnsi="Arial" w:cs="Arial"/>
                                <w:b/>
                                <w:color w:val="auto"/>
                                <w:sz w:val="56"/>
                                <w:szCs w:val="56"/>
                              </w:rPr>
                              <w:t>EQUALITY, DIVER</w:t>
                            </w:r>
                            <w:r>
                              <w:rPr>
                                <w:rFonts w:ascii="Arial" w:hAnsi="Arial" w:cs="Arial"/>
                                <w:b/>
                                <w:color w:val="auto"/>
                                <w:sz w:val="56"/>
                                <w:szCs w:val="56"/>
                              </w:rPr>
                              <w:t xml:space="preserve">SITY &amp; INCLUSION ANNUAL REPORT </w:t>
                            </w:r>
                            <w:r w:rsidRPr="00D53F94">
                              <w:rPr>
                                <w:rFonts w:ascii="Arial" w:hAnsi="Arial" w:cs="Arial"/>
                                <w:b/>
                                <w:color w:val="auto"/>
                                <w:sz w:val="56"/>
                                <w:szCs w:val="56"/>
                              </w:rPr>
                              <w:t xml:space="preserve"> </w:t>
                            </w:r>
                            <w:r>
                              <w:rPr>
                                <w:rFonts w:ascii="Arial" w:hAnsi="Arial" w:cs="Arial"/>
                                <w:b/>
                                <w:color w:val="auto"/>
                                <w:sz w:val="56"/>
                                <w:szCs w:val="56"/>
                              </w:rPr>
                              <w:t>2022-2023</w:t>
                            </w:r>
                          </w:p>
                        </w:txbxContent>
                      </wps:txbx>
                      <wps:bodyPr rot="0" vert="horz" wrap="square" lIns="91440" tIns="45720" rIns="91440" bIns="45720" anchor="t" anchorCtr="0">
                        <a:spAutoFit/>
                      </wps:bodyPr>
                    </wps:wsp>
                  </a:graphicData>
                </a:graphic>
              </wp:inline>
            </w:drawing>
          </mc:Choice>
          <mc:Fallback>
            <w:pict>
              <v:shapetype w14:anchorId="5AC3AEFB" id="_x0000_t202" coordsize="21600,21600" o:spt="202" path="m,l,21600r21600,l21600,xe">
                <v:stroke joinstyle="miter"/>
                <v:path gradientshapeok="t" o:connecttype="rect"/>
              </v:shapetype>
              <v:shape id="Text Box 2" o:spid="_x0000_s1026" type="#_x0000_t202" style="width:466.8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" filled="f" stroked="f">
                <v:textbox style="mso-fit-shape-to-text:t">
                  <w:txbxContent>
                    <w:p w14:paraId="253B5784" w14:textId="4DAF1405" w:rsidR="00514225" w:rsidRPr="00D358F1" w:rsidRDefault="00514225" w:rsidP="00F24288">
                      <w:pPr>
                        <w:pStyle w:val="Title"/>
                        <w:rPr>
                          <w:rFonts w:ascii="Arial" w:hAnsi="Arial" w:cs="Arial"/>
                          <w:b/>
                          <w:color w:val="auto"/>
                          <w:sz w:val="56"/>
                          <w:szCs w:val="56"/>
                        </w:rPr>
                      </w:pPr>
                      <w:r w:rsidRPr="00D53F94">
                        <w:rPr>
                          <w:rFonts w:ascii="Arial" w:hAnsi="Arial" w:cs="Arial"/>
                          <w:b/>
                          <w:color w:val="auto"/>
                          <w:sz w:val="56"/>
                          <w:szCs w:val="56"/>
                        </w:rPr>
                        <w:t>EQUALITY, DIVER</w:t>
                      </w:r>
                      <w:r>
                        <w:rPr>
                          <w:rFonts w:ascii="Arial" w:hAnsi="Arial" w:cs="Arial"/>
                          <w:b/>
                          <w:color w:val="auto"/>
                          <w:sz w:val="56"/>
                          <w:szCs w:val="56"/>
                        </w:rPr>
                        <w:t xml:space="preserve">SITY &amp; INCLUSION ANNUAL REPORT </w:t>
                      </w:r>
                      <w:r w:rsidRPr="00D53F94">
                        <w:rPr>
                          <w:rFonts w:ascii="Arial" w:hAnsi="Arial" w:cs="Arial"/>
                          <w:b/>
                          <w:color w:val="auto"/>
                          <w:sz w:val="56"/>
                          <w:szCs w:val="56"/>
                        </w:rPr>
                        <w:t xml:space="preserve"> </w:t>
                      </w:r>
                      <w:r>
                        <w:rPr>
                          <w:rFonts w:ascii="Arial" w:hAnsi="Arial" w:cs="Arial"/>
                          <w:b/>
                          <w:color w:val="auto"/>
                          <w:sz w:val="56"/>
                          <w:szCs w:val="56"/>
                        </w:rPr>
                        <w:t>2022-2023</w:t>
                      </w:r>
                    </w:p>
                  </w:txbxContent>
                </v:textbox>
                <w10:anchorlock/>
              </v:shape>
            </w:pict>
          </mc:Fallback>
        </mc:AlternateContent>
      </w:r>
    </w:p>
    <w:p w14:paraId="12AB9165" w14:textId="42BA4A7B" w:rsidR="000D2B84" w:rsidRDefault="000D2B84" w:rsidP="0038735B">
      <w:pPr>
        <w:rPr>
          <w:noProof/>
          <w:lang w:eastAsia="en-GB"/>
        </w:rPr>
      </w:pPr>
    </w:p>
    <w:p w14:paraId="58A05E8E" w14:textId="7EC52736" w:rsidR="00D06215" w:rsidRDefault="002C22CD" w:rsidP="007878FD">
      <w:pPr>
        <w:tabs>
          <w:tab w:val="left" w:pos="3645"/>
        </w:tabs>
      </w:pPr>
      <w:r>
        <w:rPr>
          <w:noProof/>
          <w:lang w:eastAsia="en-GB"/>
        </w:rPr>
        <w:drawing>
          <wp:anchor distT="0" distB="0" distL="114300" distR="114300" simplePos="0" relativeHeight="252007424" behindDoc="1" locked="0" layoutInCell="1" allowOverlap="1" wp14:anchorId="6AAF7EF7" wp14:editId="46B8C084">
            <wp:simplePos x="0" y="0"/>
            <wp:positionH relativeFrom="column">
              <wp:posOffset>-3175</wp:posOffset>
            </wp:positionH>
            <wp:positionV relativeFrom="paragraph">
              <wp:posOffset>375285</wp:posOffset>
            </wp:positionV>
            <wp:extent cx="5731200" cy="1425600"/>
            <wp:effectExtent l="0" t="0" r="3175" b="3175"/>
            <wp:wrapTight wrapText="bothSides">
              <wp:wrapPolygon edited="0">
                <wp:start x="0" y="0"/>
                <wp:lineTo x="0" y="21359"/>
                <wp:lineTo x="21540" y="21359"/>
                <wp:lineTo x="21540" y="0"/>
                <wp:lineTo x="0" y="0"/>
              </wp:wrapPolygon>
            </wp:wrapTight>
            <wp:docPr id="1" name="Picture 1" descr="a varierty of EDI related logo's that showcase the awards and accreditations that the University has received in relation to EDI&#10;" title="University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41110" b="14664"/>
                    <a:stretch/>
                  </pic:blipFill>
                  <pic:spPr bwMode="auto">
                    <a:xfrm>
                      <a:off x="0" y="0"/>
                      <a:ext cx="5731200" cy="142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eastAsiaTheme="minorEastAsia" w:cstheme="minorBidi"/>
          <w:b w:val="0"/>
          <w:sz w:val="24"/>
          <w:szCs w:val="21"/>
        </w:rPr>
        <w:id w:val="-1179424822"/>
        <w:docPartObj>
          <w:docPartGallery w:val="Table of Contents"/>
          <w:docPartUnique/>
        </w:docPartObj>
      </w:sdtPr>
      <w:sdtEndPr>
        <w:rPr>
          <w:bCs/>
          <w:noProof/>
        </w:rPr>
      </w:sdtEndPr>
      <w:sdtContent>
        <w:p w14:paraId="28098DC8" w14:textId="77777777" w:rsidR="00C21A37" w:rsidRDefault="00C21A37" w:rsidP="007274A8">
          <w:pPr>
            <w:pStyle w:val="TOCHeading"/>
          </w:pPr>
          <w:r>
            <w:t>Table of Contents</w:t>
          </w:r>
        </w:p>
        <w:p w14:paraId="0F5D5D8C" w14:textId="2B047969" w:rsidR="00514225" w:rsidRDefault="00C21A37" w:rsidP="00CA3D08">
          <w:pPr>
            <w:pStyle w:val="TOC1"/>
            <w:rPr>
              <w:rFonts w:asciiTheme="minorHAnsi" w:hAnsiTheme="minorHAnsi"/>
              <w:sz w:val="22"/>
              <w:szCs w:val="22"/>
              <w:lang w:eastAsia="en-GB"/>
            </w:rPr>
          </w:pPr>
          <w:r>
            <w:rPr>
              <w:noProof w:val="0"/>
            </w:rPr>
            <w:fldChar w:fldCharType="begin"/>
          </w:r>
          <w:r>
            <w:instrText xml:space="preserve"> TOC \o "1-3" \h \z \u </w:instrText>
          </w:r>
          <w:r>
            <w:rPr>
              <w:noProof w:val="0"/>
            </w:rPr>
            <w:fldChar w:fldCharType="separate"/>
          </w:r>
          <w:hyperlink w:anchor="_Toc161060962" w:history="1">
            <w:r w:rsidR="00514225" w:rsidRPr="0053735E">
              <w:rPr>
                <w:rStyle w:val="Hyperlink"/>
              </w:rPr>
              <w:t>INTRODUCTION</w:t>
            </w:r>
            <w:r w:rsidR="00514225">
              <w:rPr>
                <w:webHidden/>
              </w:rPr>
              <w:tab/>
            </w:r>
            <w:r w:rsidR="00514225">
              <w:rPr>
                <w:webHidden/>
              </w:rPr>
              <w:fldChar w:fldCharType="begin"/>
            </w:r>
            <w:r w:rsidR="00514225">
              <w:rPr>
                <w:webHidden/>
              </w:rPr>
              <w:instrText xml:space="preserve"> PAGEREF _Toc161060962 \h </w:instrText>
            </w:r>
            <w:r w:rsidR="00514225">
              <w:rPr>
                <w:webHidden/>
              </w:rPr>
            </w:r>
            <w:r w:rsidR="00514225">
              <w:rPr>
                <w:webHidden/>
              </w:rPr>
              <w:fldChar w:fldCharType="separate"/>
            </w:r>
            <w:r w:rsidR="00514225">
              <w:rPr>
                <w:webHidden/>
              </w:rPr>
              <w:t>4</w:t>
            </w:r>
            <w:r w:rsidR="00514225">
              <w:rPr>
                <w:webHidden/>
              </w:rPr>
              <w:fldChar w:fldCharType="end"/>
            </w:r>
          </w:hyperlink>
        </w:p>
        <w:p w14:paraId="0BDA8B0B" w14:textId="0B826EA1" w:rsidR="00514225" w:rsidRDefault="00CA1EEB" w:rsidP="00CA3D08">
          <w:pPr>
            <w:pStyle w:val="TOC1"/>
            <w:rPr>
              <w:rFonts w:asciiTheme="minorHAnsi" w:hAnsiTheme="minorHAnsi"/>
              <w:sz w:val="22"/>
              <w:szCs w:val="22"/>
              <w:lang w:eastAsia="en-GB"/>
            </w:rPr>
          </w:pPr>
          <w:hyperlink w:anchor="_Toc161060963" w:history="1">
            <w:r w:rsidR="00514225" w:rsidRPr="0053735E">
              <w:rPr>
                <w:rStyle w:val="Hyperlink"/>
              </w:rPr>
              <w:t>EQUALITY, DIVERSITY &amp; INCLUSION OBJECTIVES UNDER THE PUBLIC SECTOR EQUALITY DUTY</w:t>
            </w:r>
            <w:r w:rsidR="00514225">
              <w:rPr>
                <w:webHidden/>
              </w:rPr>
              <w:tab/>
            </w:r>
            <w:r w:rsidR="00514225">
              <w:rPr>
                <w:webHidden/>
              </w:rPr>
              <w:fldChar w:fldCharType="begin"/>
            </w:r>
            <w:r w:rsidR="00514225">
              <w:rPr>
                <w:webHidden/>
              </w:rPr>
              <w:instrText xml:space="preserve"> PAGEREF _Toc161060963 \h </w:instrText>
            </w:r>
            <w:r w:rsidR="00514225">
              <w:rPr>
                <w:webHidden/>
              </w:rPr>
            </w:r>
            <w:r w:rsidR="00514225">
              <w:rPr>
                <w:webHidden/>
              </w:rPr>
              <w:fldChar w:fldCharType="separate"/>
            </w:r>
            <w:r w:rsidR="00514225">
              <w:rPr>
                <w:webHidden/>
              </w:rPr>
              <w:t>4</w:t>
            </w:r>
            <w:r w:rsidR="00514225">
              <w:rPr>
                <w:webHidden/>
              </w:rPr>
              <w:fldChar w:fldCharType="end"/>
            </w:r>
          </w:hyperlink>
        </w:p>
        <w:p w14:paraId="5A14EDE6" w14:textId="57FE1DD2" w:rsidR="00514225" w:rsidRDefault="00CA1EEB" w:rsidP="00CA3D08">
          <w:pPr>
            <w:pStyle w:val="TOC1"/>
            <w:rPr>
              <w:rFonts w:asciiTheme="minorHAnsi" w:hAnsiTheme="minorHAnsi"/>
              <w:sz w:val="22"/>
              <w:szCs w:val="22"/>
              <w:lang w:eastAsia="en-GB"/>
            </w:rPr>
          </w:pPr>
          <w:hyperlink w:anchor="_Toc161060964" w:history="1">
            <w:r w:rsidR="00514225" w:rsidRPr="0053735E">
              <w:rPr>
                <w:rStyle w:val="Hyperlink"/>
              </w:rPr>
              <w:t>EQUALITY, DIVERSITY &amp; INCLUSION OBJECTIVES</w:t>
            </w:r>
            <w:r w:rsidR="00514225">
              <w:rPr>
                <w:webHidden/>
              </w:rPr>
              <w:tab/>
            </w:r>
            <w:r w:rsidR="00514225">
              <w:rPr>
                <w:webHidden/>
              </w:rPr>
              <w:fldChar w:fldCharType="begin"/>
            </w:r>
            <w:r w:rsidR="00514225">
              <w:rPr>
                <w:webHidden/>
              </w:rPr>
              <w:instrText xml:space="preserve"> PAGEREF _Toc161060964 \h </w:instrText>
            </w:r>
            <w:r w:rsidR="00514225">
              <w:rPr>
                <w:webHidden/>
              </w:rPr>
            </w:r>
            <w:r w:rsidR="00514225">
              <w:rPr>
                <w:webHidden/>
              </w:rPr>
              <w:fldChar w:fldCharType="separate"/>
            </w:r>
            <w:r w:rsidR="00514225">
              <w:rPr>
                <w:webHidden/>
              </w:rPr>
              <w:t>5</w:t>
            </w:r>
            <w:r w:rsidR="00514225">
              <w:rPr>
                <w:webHidden/>
              </w:rPr>
              <w:fldChar w:fldCharType="end"/>
            </w:r>
          </w:hyperlink>
        </w:p>
        <w:p w14:paraId="150CFD9C" w14:textId="65229C7D" w:rsidR="00514225" w:rsidRPr="00CA3D08" w:rsidRDefault="00CA1EEB" w:rsidP="00CA3D08">
          <w:pPr>
            <w:pStyle w:val="TOC1"/>
            <w:rPr>
              <w:rFonts w:asciiTheme="minorHAnsi" w:hAnsiTheme="minorHAnsi"/>
              <w:sz w:val="22"/>
              <w:szCs w:val="22"/>
              <w:lang w:eastAsia="en-GB"/>
            </w:rPr>
          </w:pPr>
          <w:hyperlink w:anchor="_Toc161060972" w:history="1">
            <w:r w:rsidR="00514225" w:rsidRPr="00CA3D08">
              <w:rPr>
                <w:rStyle w:val="Hyperlink"/>
                <w:color w:val="auto"/>
              </w:rPr>
              <w:t>CAREERS &amp; EMPLOYABILITY SERVICE</w:t>
            </w:r>
            <w:r w:rsidR="00514225" w:rsidRPr="00CA3D08">
              <w:rPr>
                <w:webHidden/>
              </w:rPr>
              <w:tab/>
            </w:r>
            <w:r w:rsidR="00514225" w:rsidRPr="00CA3D08">
              <w:rPr>
                <w:webHidden/>
              </w:rPr>
              <w:fldChar w:fldCharType="begin"/>
            </w:r>
            <w:r w:rsidR="00514225" w:rsidRPr="00CA3D08">
              <w:rPr>
                <w:webHidden/>
              </w:rPr>
              <w:instrText xml:space="preserve"> PAGEREF _Toc161060972 \h </w:instrText>
            </w:r>
            <w:r w:rsidR="00514225" w:rsidRPr="00CA3D08">
              <w:rPr>
                <w:webHidden/>
              </w:rPr>
            </w:r>
            <w:r w:rsidR="00514225" w:rsidRPr="00CA3D08">
              <w:rPr>
                <w:webHidden/>
              </w:rPr>
              <w:fldChar w:fldCharType="separate"/>
            </w:r>
            <w:r w:rsidR="00514225" w:rsidRPr="00CA3D08">
              <w:rPr>
                <w:webHidden/>
              </w:rPr>
              <w:t>1</w:t>
            </w:r>
            <w:r w:rsidR="00514225" w:rsidRPr="00CA3D08">
              <w:rPr>
                <w:webHidden/>
              </w:rPr>
              <w:fldChar w:fldCharType="end"/>
            </w:r>
          </w:hyperlink>
          <w:r w:rsidR="0049690F" w:rsidRPr="00CA3D08">
            <w:rPr>
              <w:rStyle w:val="Hyperlink"/>
              <w:color w:val="auto"/>
              <w:u w:val="none"/>
            </w:rPr>
            <w:t>3</w:t>
          </w:r>
        </w:p>
        <w:p w14:paraId="2E6A0FE2" w14:textId="4E572E0A" w:rsidR="00514225" w:rsidRDefault="00CA1EEB" w:rsidP="00CA3D08">
          <w:pPr>
            <w:pStyle w:val="TOC1"/>
            <w:rPr>
              <w:rFonts w:asciiTheme="minorHAnsi" w:hAnsiTheme="minorHAnsi"/>
              <w:sz w:val="22"/>
              <w:szCs w:val="22"/>
              <w:lang w:eastAsia="en-GB"/>
            </w:rPr>
          </w:pPr>
          <w:hyperlink w:anchor="_Toc161060973" w:history="1">
            <w:r w:rsidR="00514225" w:rsidRPr="0053735E">
              <w:rPr>
                <w:rStyle w:val="Hyperlink"/>
              </w:rPr>
              <w:t>INCLUSION SERVICES</w:t>
            </w:r>
            <w:r w:rsidR="00514225">
              <w:rPr>
                <w:webHidden/>
              </w:rPr>
              <w:tab/>
            </w:r>
            <w:r w:rsidR="00514225">
              <w:rPr>
                <w:webHidden/>
              </w:rPr>
              <w:fldChar w:fldCharType="begin"/>
            </w:r>
            <w:r w:rsidR="00514225">
              <w:rPr>
                <w:webHidden/>
              </w:rPr>
              <w:instrText xml:space="preserve"> PAGEREF _Toc161060973 \h </w:instrText>
            </w:r>
            <w:r w:rsidR="00514225">
              <w:rPr>
                <w:webHidden/>
              </w:rPr>
            </w:r>
            <w:r w:rsidR="00514225">
              <w:rPr>
                <w:webHidden/>
              </w:rPr>
              <w:fldChar w:fldCharType="separate"/>
            </w:r>
            <w:r w:rsidR="00514225">
              <w:rPr>
                <w:webHidden/>
              </w:rPr>
              <w:t>1</w:t>
            </w:r>
            <w:r w:rsidR="00514225">
              <w:rPr>
                <w:webHidden/>
              </w:rPr>
              <w:fldChar w:fldCharType="end"/>
            </w:r>
          </w:hyperlink>
          <w:r w:rsidR="0049690F" w:rsidRPr="00CA3D08">
            <w:rPr>
              <w:rStyle w:val="Hyperlink"/>
              <w:color w:val="auto"/>
              <w:u w:val="none"/>
            </w:rPr>
            <w:t>5</w:t>
          </w:r>
        </w:p>
        <w:p w14:paraId="550EC660" w14:textId="2BFB4DAD" w:rsidR="00514225" w:rsidRDefault="00CA1EEB" w:rsidP="00CA3D08">
          <w:pPr>
            <w:pStyle w:val="TOC1"/>
            <w:rPr>
              <w:rFonts w:asciiTheme="minorHAnsi" w:hAnsiTheme="minorHAnsi"/>
              <w:sz w:val="22"/>
              <w:szCs w:val="22"/>
              <w:lang w:eastAsia="en-GB"/>
            </w:rPr>
          </w:pPr>
          <w:hyperlink w:anchor="_Toc161060975" w:history="1">
            <w:r w:rsidR="00514225" w:rsidRPr="0053735E">
              <w:rPr>
                <w:rStyle w:val="Hyperlink"/>
              </w:rPr>
              <w:t>CHAPLAINCY</w:t>
            </w:r>
            <w:r w:rsidR="00514225">
              <w:rPr>
                <w:webHidden/>
              </w:rPr>
              <w:tab/>
            </w:r>
            <w:r w:rsidR="00514225">
              <w:rPr>
                <w:webHidden/>
              </w:rPr>
              <w:fldChar w:fldCharType="begin"/>
            </w:r>
            <w:r w:rsidR="00514225">
              <w:rPr>
                <w:webHidden/>
              </w:rPr>
              <w:instrText xml:space="preserve"> PAGEREF _Toc161060975 \h </w:instrText>
            </w:r>
            <w:r w:rsidR="00514225">
              <w:rPr>
                <w:webHidden/>
              </w:rPr>
            </w:r>
            <w:r w:rsidR="00514225">
              <w:rPr>
                <w:webHidden/>
              </w:rPr>
              <w:fldChar w:fldCharType="separate"/>
            </w:r>
            <w:r w:rsidR="00514225">
              <w:rPr>
                <w:webHidden/>
              </w:rPr>
              <w:t>1</w:t>
            </w:r>
            <w:r w:rsidR="00514225">
              <w:rPr>
                <w:webHidden/>
              </w:rPr>
              <w:fldChar w:fldCharType="end"/>
            </w:r>
          </w:hyperlink>
          <w:r w:rsidR="0049690F" w:rsidRPr="00CA3D08">
            <w:rPr>
              <w:rStyle w:val="Hyperlink"/>
              <w:color w:val="auto"/>
              <w:u w:val="none"/>
            </w:rPr>
            <w:t>8</w:t>
          </w:r>
        </w:p>
        <w:p w14:paraId="6A8896F8" w14:textId="4A184A61" w:rsidR="00514225" w:rsidRDefault="00CA1EEB" w:rsidP="00CA3D08">
          <w:pPr>
            <w:pStyle w:val="TOC1"/>
            <w:rPr>
              <w:rFonts w:asciiTheme="minorHAnsi" w:hAnsiTheme="minorHAnsi"/>
              <w:sz w:val="22"/>
              <w:szCs w:val="22"/>
              <w:lang w:eastAsia="en-GB"/>
            </w:rPr>
          </w:pPr>
          <w:hyperlink w:anchor="_Toc161060976" w:history="1">
            <w:r w:rsidR="00514225" w:rsidRPr="0053735E">
              <w:rPr>
                <w:rStyle w:val="Hyperlink"/>
              </w:rPr>
              <w:t>DIGNITY AT WORK ADVISOR ROLE</w:t>
            </w:r>
            <w:r w:rsidR="00514225">
              <w:rPr>
                <w:webHidden/>
              </w:rPr>
              <w:tab/>
            </w:r>
            <w:r w:rsidR="00514225">
              <w:rPr>
                <w:webHidden/>
              </w:rPr>
              <w:fldChar w:fldCharType="begin"/>
            </w:r>
            <w:r w:rsidR="00514225">
              <w:rPr>
                <w:webHidden/>
              </w:rPr>
              <w:instrText xml:space="preserve"> PAGEREF _Toc161060976 \h </w:instrText>
            </w:r>
            <w:r w:rsidR="00514225">
              <w:rPr>
                <w:webHidden/>
              </w:rPr>
            </w:r>
            <w:r w:rsidR="00514225">
              <w:rPr>
                <w:webHidden/>
              </w:rPr>
              <w:fldChar w:fldCharType="separate"/>
            </w:r>
            <w:r w:rsidR="00514225">
              <w:rPr>
                <w:webHidden/>
              </w:rPr>
              <w:t>1</w:t>
            </w:r>
            <w:r w:rsidR="00514225">
              <w:rPr>
                <w:webHidden/>
              </w:rPr>
              <w:fldChar w:fldCharType="end"/>
            </w:r>
          </w:hyperlink>
          <w:r w:rsidR="0049690F" w:rsidRPr="00CA3D08">
            <w:rPr>
              <w:rStyle w:val="Hyperlink"/>
              <w:color w:val="auto"/>
              <w:u w:val="none"/>
            </w:rPr>
            <w:t>9</w:t>
          </w:r>
        </w:p>
        <w:p w14:paraId="15148FCC" w14:textId="7E68EBDA" w:rsidR="00514225" w:rsidRDefault="00CA1EEB" w:rsidP="00CA3D08">
          <w:pPr>
            <w:pStyle w:val="TOC1"/>
            <w:rPr>
              <w:rFonts w:asciiTheme="minorHAnsi" w:hAnsiTheme="minorHAnsi"/>
              <w:sz w:val="22"/>
              <w:szCs w:val="22"/>
              <w:lang w:eastAsia="en-GB"/>
            </w:rPr>
          </w:pPr>
          <w:hyperlink w:anchor="_Toc161060978" w:history="1">
            <w:r w:rsidR="00514225" w:rsidRPr="0053735E">
              <w:rPr>
                <w:rStyle w:val="Hyperlink"/>
              </w:rPr>
              <w:t>STAFF TRAINING</w:t>
            </w:r>
            <w:r w:rsidR="00514225">
              <w:rPr>
                <w:webHidden/>
              </w:rPr>
              <w:tab/>
            </w:r>
            <w:r w:rsidR="00514225">
              <w:rPr>
                <w:webHidden/>
              </w:rPr>
              <w:fldChar w:fldCharType="begin"/>
            </w:r>
            <w:r w:rsidR="00514225">
              <w:rPr>
                <w:webHidden/>
              </w:rPr>
              <w:instrText xml:space="preserve"> PAGEREF _Toc161060978 \h </w:instrText>
            </w:r>
            <w:r w:rsidR="00514225">
              <w:rPr>
                <w:webHidden/>
              </w:rPr>
            </w:r>
            <w:r w:rsidR="00514225">
              <w:rPr>
                <w:webHidden/>
              </w:rPr>
              <w:fldChar w:fldCharType="separate"/>
            </w:r>
            <w:r w:rsidR="00514225">
              <w:rPr>
                <w:webHidden/>
              </w:rPr>
              <w:t>20</w:t>
            </w:r>
            <w:r w:rsidR="00514225">
              <w:rPr>
                <w:webHidden/>
              </w:rPr>
              <w:fldChar w:fldCharType="end"/>
            </w:r>
          </w:hyperlink>
        </w:p>
        <w:p w14:paraId="540F8A4C" w14:textId="41084B42" w:rsidR="00514225" w:rsidRDefault="00CA1EEB" w:rsidP="00CA3D08">
          <w:pPr>
            <w:pStyle w:val="TOC1"/>
            <w:rPr>
              <w:rFonts w:asciiTheme="minorHAnsi" w:hAnsiTheme="minorHAnsi"/>
              <w:sz w:val="22"/>
              <w:szCs w:val="22"/>
              <w:lang w:eastAsia="en-GB"/>
            </w:rPr>
          </w:pPr>
          <w:hyperlink w:anchor="_Toc161060979" w:history="1">
            <w:r w:rsidR="00514225" w:rsidRPr="0053735E">
              <w:rPr>
                <w:rStyle w:val="Hyperlink"/>
              </w:rPr>
              <w:t>EDI EVENTS &amp; ACTIVITIES</w:t>
            </w:r>
            <w:r w:rsidR="00514225">
              <w:rPr>
                <w:webHidden/>
              </w:rPr>
              <w:tab/>
            </w:r>
            <w:r w:rsidR="00514225">
              <w:rPr>
                <w:webHidden/>
              </w:rPr>
              <w:fldChar w:fldCharType="begin"/>
            </w:r>
            <w:r w:rsidR="00514225">
              <w:rPr>
                <w:webHidden/>
              </w:rPr>
              <w:instrText xml:space="preserve"> PAGEREF _Toc161060979 \h </w:instrText>
            </w:r>
            <w:r w:rsidR="00514225">
              <w:rPr>
                <w:webHidden/>
              </w:rPr>
            </w:r>
            <w:r w:rsidR="00514225">
              <w:rPr>
                <w:webHidden/>
              </w:rPr>
              <w:fldChar w:fldCharType="separate"/>
            </w:r>
            <w:r w:rsidR="00514225">
              <w:rPr>
                <w:webHidden/>
              </w:rPr>
              <w:t>2</w:t>
            </w:r>
            <w:r w:rsidR="00514225">
              <w:rPr>
                <w:webHidden/>
              </w:rPr>
              <w:fldChar w:fldCharType="end"/>
            </w:r>
          </w:hyperlink>
          <w:r w:rsidR="0049690F" w:rsidRPr="00CA3D08">
            <w:rPr>
              <w:rStyle w:val="Hyperlink"/>
              <w:color w:val="auto"/>
              <w:u w:val="none"/>
            </w:rPr>
            <w:t>3</w:t>
          </w:r>
        </w:p>
        <w:p w14:paraId="421C1CF5" w14:textId="4FF7594A" w:rsidR="00514225" w:rsidRDefault="00CA1EEB" w:rsidP="00CA3D08">
          <w:pPr>
            <w:pStyle w:val="TOC1"/>
            <w:rPr>
              <w:rFonts w:asciiTheme="minorHAnsi" w:hAnsiTheme="minorHAnsi"/>
              <w:sz w:val="22"/>
              <w:szCs w:val="22"/>
              <w:lang w:eastAsia="en-GB"/>
            </w:rPr>
          </w:pPr>
          <w:hyperlink w:anchor="_Toc161060983" w:history="1">
            <w:r w:rsidR="00514225" w:rsidRPr="0053735E">
              <w:rPr>
                <w:rStyle w:val="Hyperlink"/>
              </w:rPr>
              <w:t>STAFF DATA</w:t>
            </w:r>
            <w:r w:rsidR="00514225">
              <w:rPr>
                <w:webHidden/>
              </w:rPr>
              <w:tab/>
            </w:r>
            <w:r w:rsidR="00514225">
              <w:rPr>
                <w:webHidden/>
              </w:rPr>
              <w:fldChar w:fldCharType="begin"/>
            </w:r>
            <w:r w:rsidR="00514225">
              <w:rPr>
                <w:webHidden/>
              </w:rPr>
              <w:instrText xml:space="preserve"> PAGEREF _Toc161060983 \h </w:instrText>
            </w:r>
            <w:r w:rsidR="00514225">
              <w:rPr>
                <w:webHidden/>
              </w:rPr>
            </w:r>
            <w:r w:rsidR="00514225">
              <w:rPr>
                <w:webHidden/>
              </w:rPr>
              <w:fldChar w:fldCharType="separate"/>
            </w:r>
            <w:r w:rsidR="00514225">
              <w:rPr>
                <w:webHidden/>
              </w:rPr>
              <w:t>3</w:t>
            </w:r>
            <w:r w:rsidR="00514225">
              <w:rPr>
                <w:webHidden/>
              </w:rPr>
              <w:fldChar w:fldCharType="end"/>
            </w:r>
          </w:hyperlink>
          <w:r w:rsidR="0049690F" w:rsidRPr="00CA3D08">
            <w:rPr>
              <w:rStyle w:val="Hyperlink"/>
              <w:color w:val="auto"/>
              <w:u w:val="none"/>
            </w:rPr>
            <w:t>7</w:t>
          </w:r>
        </w:p>
        <w:p w14:paraId="3FA9AE7F" w14:textId="55E0F865" w:rsidR="00514225" w:rsidRDefault="00CA1EEB" w:rsidP="00CA3D08">
          <w:pPr>
            <w:pStyle w:val="TOC1"/>
            <w:rPr>
              <w:rFonts w:asciiTheme="minorHAnsi" w:hAnsiTheme="minorHAnsi"/>
              <w:sz w:val="22"/>
              <w:szCs w:val="22"/>
              <w:lang w:eastAsia="en-GB"/>
            </w:rPr>
          </w:pPr>
          <w:hyperlink w:anchor="_Toc161060989" w:history="1">
            <w:r w:rsidR="00514225" w:rsidRPr="0053735E">
              <w:rPr>
                <w:rStyle w:val="Hyperlink"/>
              </w:rPr>
              <w:t>BOARD OF GOVERNORS</w:t>
            </w:r>
            <w:r w:rsidR="00514225">
              <w:rPr>
                <w:webHidden/>
              </w:rPr>
              <w:tab/>
            </w:r>
            <w:r w:rsidR="00514225">
              <w:rPr>
                <w:webHidden/>
              </w:rPr>
              <w:fldChar w:fldCharType="begin"/>
            </w:r>
            <w:r w:rsidR="00514225">
              <w:rPr>
                <w:webHidden/>
              </w:rPr>
              <w:instrText xml:space="preserve"> PAGEREF _Toc161060989 \h </w:instrText>
            </w:r>
            <w:r w:rsidR="00514225">
              <w:rPr>
                <w:webHidden/>
              </w:rPr>
            </w:r>
            <w:r w:rsidR="00514225">
              <w:rPr>
                <w:webHidden/>
              </w:rPr>
              <w:fldChar w:fldCharType="separate"/>
            </w:r>
            <w:r w:rsidR="00514225">
              <w:rPr>
                <w:webHidden/>
              </w:rPr>
              <w:t>4</w:t>
            </w:r>
            <w:r w:rsidR="00514225">
              <w:rPr>
                <w:webHidden/>
              </w:rPr>
              <w:fldChar w:fldCharType="end"/>
            </w:r>
          </w:hyperlink>
          <w:r w:rsidR="00CA3D08">
            <w:t>2</w:t>
          </w:r>
        </w:p>
        <w:p w14:paraId="6B980AA3" w14:textId="494ED757" w:rsidR="00514225" w:rsidRDefault="00CA1EEB" w:rsidP="00CA3D08">
          <w:pPr>
            <w:pStyle w:val="TOC1"/>
            <w:rPr>
              <w:rFonts w:asciiTheme="minorHAnsi" w:hAnsiTheme="minorHAnsi"/>
              <w:sz w:val="22"/>
              <w:szCs w:val="22"/>
              <w:lang w:eastAsia="en-GB"/>
            </w:rPr>
          </w:pPr>
          <w:hyperlink w:anchor="_Toc161060990" w:history="1">
            <w:r w:rsidR="00514225" w:rsidRPr="0053735E">
              <w:rPr>
                <w:rStyle w:val="Hyperlink"/>
              </w:rPr>
              <w:t>GENDER PAY</w:t>
            </w:r>
            <w:r w:rsidR="00514225">
              <w:rPr>
                <w:webHidden/>
              </w:rPr>
              <w:tab/>
            </w:r>
            <w:r w:rsidR="00514225">
              <w:rPr>
                <w:webHidden/>
              </w:rPr>
              <w:fldChar w:fldCharType="begin"/>
            </w:r>
            <w:r w:rsidR="00514225">
              <w:rPr>
                <w:webHidden/>
              </w:rPr>
              <w:instrText xml:space="preserve"> PAGEREF _Toc161060990 \h </w:instrText>
            </w:r>
            <w:r w:rsidR="00514225">
              <w:rPr>
                <w:webHidden/>
              </w:rPr>
            </w:r>
            <w:r w:rsidR="00514225">
              <w:rPr>
                <w:webHidden/>
              </w:rPr>
              <w:fldChar w:fldCharType="separate"/>
            </w:r>
            <w:r w:rsidR="00514225">
              <w:rPr>
                <w:webHidden/>
              </w:rPr>
              <w:t>4</w:t>
            </w:r>
            <w:r w:rsidR="00514225">
              <w:rPr>
                <w:webHidden/>
              </w:rPr>
              <w:fldChar w:fldCharType="end"/>
            </w:r>
          </w:hyperlink>
          <w:r w:rsidR="00CA3D08">
            <w:t>3</w:t>
          </w:r>
        </w:p>
        <w:p w14:paraId="328351A0" w14:textId="728702C6" w:rsidR="00514225" w:rsidRDefault="00CA1EEB" w:rsidP="00CA3D08">
          <w:pPr>
            <w:pStyle w:val="TOC1"/>
            <w:rPr>
              <w:rFonts w:asciiTheme="minorHAnsi" w:hAnsiTheme="minorHAnsi"/>
              <w:sz w:val="22"/>
              <w:szCs w:val="22"/>
              <w:lang w:eastAsia="en-GB"/>
            </w:rPr>
          </w:pPr>
          <w:hyperlink w:anchor="_Toc161060992" w:history="1">
            <w:r w:rsidR="00514225" w:rsidRPr="0053735E">
              <w:rPr>
                <w:rStyle w:val="Hyperlink"/>
              </w:rPr>
              <w:t>RECRUITMENT</w:t>
            </w:r>
            <w:r w:rsidR="00514225">
              <w:rPr>
                <w:webHidden/>
              </w:rPr>
              <w:tab/>
            </w:r>
            <w:r w:rsidR="00514225">
              <w:rPr>
                <w:webHidden/>
              </w:rPr>
              <w:fldChar w:fldCharType="begin"/>
            </w:r>
            <w:r w:rsidR="00514225">
              <w:rPr>
                <w:webHidden/>
              </w:rPr>
              <w:instrText xml:space="preserve"> PAGEREF _Toc161060992 \h </w:instrText>
            </w:r>
            <w:r w:rsidR="00514225">
              <w:rPr>
                <w:webHidden/>
              </w:rPr>
            </w:r>
            <w:r w:rsidR="00514225">
              <w:rPr>
                <w:webHidden/>
              </w:rPr>
              <w:fldChar w:fldCharType="separate"/>
            </w:r>
            <w:r w:rsidR="00514225">
              <w:rPr>
                <w:webHidden/>
              </w:rPr>
              <w:t>4</w:t>
            </w:r>
            <w:r w:rsidR="00514225">
              <w:rPr>
                <w:webHidden/>
              </w:rPr>
              <w:fldChar w:fldCharType="end"/>
            </w:r>
          </w:hyperlink>
          <w:r w:rsidR="00CA3D08">
            <w:t>6</w:t>
          </w:r>
        </w:p>
        <w:p w14:paraId="72DF3F63" w14:textId="671E0CA7" w:rsidR="00514225" w:rsidRDefault="00CA1EEB" w:rsidP="00CA3D08">
          <w:pPr>
            <w:pStyle w:val="TOC1"/>
            <w:rPr>
              <w:rFonts w:asciiTheme="minorHAnsi" w:hAnsiTheme="minorHAnsi"/>
              <w:sz w:val="22"/>
              <w:szCs w:val="22"/>
              <w:lang w:eastAsia="en-GB"/>
            </w:rPr>
          </w:pPr>
          <w:hyperlink w:anchor="_Toc161060993" w:history="1">
            <w:r w:rsidR="00514225" w:rsidRPr="0053735E">
              <w:rPr>
                <w:rStyle w:val="Hyperlink"/>
              </w:rPr>
              <w:t>EMPLOYMENT - LEAVERS</w:t>
            </w:r>
            <w:r w:rsidR="00514225">
              <w:rPr>
                <w:webHidden/>
              </w:rPr>
              <w:tab/>
            </w:r>
            <w:r w:rsidR="00514225">
              <w:rPr>
                <w:webHidden/>
              </w:rPr>
              <w:fldChar w:fldCharType="begin"/>
            </w:r>
            <w:r w:rsidR="00514225">
              <w:rPr>
                <w:webHidden/>
              </w:rPr>
              <w:instrText xml:space="preserve"> PAGEREF _Toc161060993 \h </w:instrText>
            </w:r>
            <w:r w:rsidR="00514225">
              <w:rPr>
                <w:webHidden/>
              </w:rPr>
            </w:r>
            <w:r w:rsidR="00514225">
              <w:rPr>
                <w:webHidden/>
              </w:rPr>
              <w:fldChar w:fldCharType="end"/>
            </w:r>
          </w:hyperlink>
          <w:r w:rsidR="00CA3D08">
            <w:t>49</w:t>
          </w:r>
        </w:p>
        <w:p w14:paraId="09D1BABC" w14:textId="38D90B95" w:rsidR="00514225" w:rsidRDefault="00CA1EEB" w:rsidP="00CA3D08">
          <w:pPr>
            <w:pStyle w:val="TOC1"/>
            <w:rPr>
              <w:rFonts w:asciiTheme="minorHAnsi" w:hAnsiTheme="minorHAnsi"/>
              <w:sz w:val="22"/>
              <w:szCs w:val="22"/>
              <w:lang w:eastAsia="en-GB"/>
            </w:rPr>
          </w:pPr>
          <w:hyperlink w:anchor="_Toc161060998" w:history="1">
            <w:r w:rsidR="00514225" w:rsidRPr="0053735E">
              <w:rPr>
                <w:rStyle w:val="Hyperlink"/>
              </w:rPr>
              <w:t>GRIEVANCE/DISCIPLINARY</w:t>
            </w:r>
            <w:r w:rsidR="00514225">
              <w:rPr>
                <w:webHidden/>
              </w:rPr>
              <w:tab/>
            </w:r>
            <w:r w:rsidR="00514225">
              <w:rPr>
                <w:webHidden/>
              </w:rPr>
              <w:fldChar w:fldCharType="begin"/>
            </w:r>
            <w:r w:rsidR="00514225">
              <w:rPr>
                <w:webHidden/>
              </w:rPr>
              <w:instrText xml:space="preserve"> PAGEREF _Toc161060998 \h </w:instrText>
            </w:r>
            <w:r w:rsidR="00514225">
              <w:rPr>
                <w:webHidden/>
              </w:rPr>
            </w:r>
            <w:r w:rsidR="00514225">
              <w:rPr>
                <w:webHidden/>
              </w:rPr>
              <w:fldChar w:fldCharType="separate"/>
            </w:r>
            <w:r w:rsidR="00514225">
              <w:rPr>
                <w:webHidden/>
              </w:rPr>
              <w:t>5</w:t>
            </w:r>
            <w:r w:rsidR="00514225">
              <w:rPr>
                <w:webHidden/>
              </w:rPr>
              <w:fldChar w:fldCharType="end"/>
            </w:r>
          </w:hyperlink>
          <w:r w:rsidR="00CA3D08">
            <w:t>1</w:t>
          </w:r>
        </w:p>
        <w:p w14:paraId="458C26B6" w14:textId="07FCD49F" w:rsidR="00C21A37" w:rsidRDefault="00C21A37">
          <w:r>
            <w:rPr>
              <w:b/>
              <w:bCs/>
              <w:noProof/>
            </w:rPr>
            <w:fldChar w:fldCharType="end"/>
          </w:r>
        </w:p>
      </w:sdtContent>
    </w:sdt>
    <w:p w14:paraId="57B6615C" w14:textId="77777777" w:rsidR="00370B14" w:rsidRDefault="00370B14" w:rsidP="00370B14"/>
    <w:p w14:paraId="0AC1EC07" w14:textId="77777777" w:rsidR="00BC140D" w:rsidRDefault="00BC140D" w:rsidP="00370B14"/>
    <w:p w14:paraId="4C8887B5" w14:textId="77777777" w:rsidR="00BC140D" w:rsidRDefault="00BC140D" w:rsidP="00370B14"/>
    <w:p w14:paraId="2CCB0951" w14:textId="77777777" w:rsidR="00BC140D" w:rsidRDefault="00BC140D" w:rsidP="00370B14"/>
    <w:p w14:paraId="043124BF" w14:textId="77777777" w:rsidR="00BC140D" w:rsidRDefault="00BC140D" w:rsidP="00370B14"/>
    <w:p w14:paraId="6C5B6F54" w14:textId="45D6DD2F" w:rsidR="00370B14" w:rsidRPr="00370B14" w:rsidRDefault="002A72E2" w:rsidP="00370B14">
      <w:r w:rsidRPr="002A72E2">
        <w:rPr>
          <w:noProof/>
          <w:lang w:eastAsia="en-GB"/>
        </w:rPr>
        <w:lastRenderedPageBreak/>
        <w:drawing>
          <wp:anchor distT="0" distB="0" distL="114300" distR="114300" simplePos="0" relativeHeight="252050432" behindDoc="1" locked="0" layoutInCell="1" allowOverlap="1" wp14:anchorId="66081205" wp14:editId="6DF69BB8">
            <wp:simplePos x="0" y="0"/>
            <wp:positionH relativeFrom="column">
              <wp:posOffset>-38100</wp:posOffset>
            </wp:positionH>
            <wp:positionV relativeFrom="paragraph">
              <wp:posOffset>0</wp:posOffset>
            </wp:positionV>
            <wp:extent cx="5749200" cy="2815200"/>
            <wp:effectExtent l="0" t="0" r="4445" b="4445"/>
            <wp:wrapTight wrapText="bothSides">
              <wp:wrapPolygon edited="0">
                <wp:start x="0" y="0"/>
                <wp:lineTo x="0" y="21488"/>
                <wp:lineTo x="21545" y="21488"/>
                <wp:lineTo x="21545" y="0"/>
                <wp:lineTo x="0" y="0"/>
              </wp:wrapPolygon>
            </wp:wrapTight>
            <wp:docPr id="4" name="Picture 4" descr="A sig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in front of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200" cy="281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ACF59" w14:textId="4699936B" w:rsidR="00271661" w:rsidRPr="00DF3C1F" w:rsidRDefault="00271661" w:rsidP="007274A8">
      <w:pPr>
        <w:pStyle w:val="Heading1"/>
      </w:pPr>
      <w:bookmarkStart w:id="0" w:name="_Toc161060962"/>
      <w:r w:rsidRPr="00DF3C1F">
        <w:t>INTRODUCTION</w:t>
      </w:r>
      <w:bookmarkEnd w:id="0"/>
    </w:p>
    <w:p w14:paraId="2181371E" w14:textId="5A423B31" w:rsidR="00EC1154" w:rsidRPr="00DF3C1F" w:rsidRDefault="009C5442" w:rsidP="00500E08">
      <w:pPr>
        <w:ind w:left="-142"/>
        <w:jc w:val="both"/>
        <w:rPr>
          <w:rFonts w:cs="Arial"/>
          <w:szCs w:val="24"/>
        </w:rPr>
      </w:pPr>
      <w:r w:rsidRPr="00DF3C1F">
        <w:rPr>
          <w:rFonts w:cs="Arial"/>
          <w:szCs w:val="24"/>
        </w:rPr>
        <w:t xml:space="preserve">This is the </w:t>
      </w:r>
      <w:r w:rsidR="00D06215" w:rsidRPr="00DF3C1F">
        <w:rPr>
          <w:rFonts w:cs="Arial"/>
          <w:szCs w:val="24"/>
        </w:rPr>
        <w:t>twelfth</w:t>
      </w:r>
      <w:r w:rsidR="00A71D4A" w:rsidRPr="00DF3C1F">
        <w:rPr>
          <w:rFonts w:cs="Arial"/>
          <w:szCs w:val="24"/>
        </w:rPr>
        <w:t xml:space="preserve"> Equality, Diversity &amp; Inclusion </w:t>
      </w:r>
      <w:r w:rsidR="008B4D39" w:rsidRPr="00DF3C1F">
        <w:rPr>
          <w:rFonts w:cs="Arial"/>
          <w:szCs w:val="24"/>
        </w:rPr>
        <w:t xml:space="preserve">(EDI) </w:t>
      </w:r>
      <w:r w:rsidRPr="00DF3C1F">
        <w:rPr>
          <w:rFonts w:cs="Arial"/>
          <w:szCs w:val="24"/>
        </w:rPr>
        <w:t xml:space="preserve">Annual Report, as required by the Equality Act </w:t>
      </w:r>
      <w:r w:rsidR="00EC1154" w:rsidRPr="00DF3C1F">
        <w:rPr>
          <w:rFonts w:cs="Arial"/>
          <w:szCs w:val="24"/>
        </w:rPr>
        <w:t>2010 and Public Sector Equality Duties (PSED) 2011 for Wales.</w:t>
      </w:r>
      <w:r w:rsidR="001A2E6E" w:rsidRPr="00DF3C1F">
        <w:rPr>
          <w:rFonts w:cs="Arial"/>
          <w:szCs w:val="24"/>
        </w:rPr>
        <w:t xml:space="preserve">  </w:t>
      </w:r>
    </w:p>
    <w:p w14:paraId="752C2CB2" w14:textId="6E872A80" w:rsidR="00EC1154" w:rsidRPr="00DF3C1F" w:rsidRDefault="00EC1154" w:rsidP="00500E08">
      <w:pPr>
        <w:ind w:left="-142"/>
        <w:jc w:val="both"/>
        <w:rPr>
          <w:rFonts w:cs="Arial"/>
          <w:szCs w:val="24"/>
        </w:rPr>
      </w:pPr>
      <w:r w:rsidRPr="00DF3C1F">
        <w:rPr>
          <w:rFonts w:cs="Arial"/>
          <w:szCs w:val="24"/>
        </w:rPr>
        <w:t>A key requirement of the PSED is for the University to publish an annual report on compliance with its duties.  This report aims to fulfil this requi</w:t>
      </w:r>
      <w:r w:rsidR="0085422A" w:rsidRPr="00DF3C1F">
        <w:rPr>
          <w:rFonts w:cs="Arial"/>
          <w:szCs w:val="24"/>
        </w:rPr>
        <w:t xml:space="preserve">rement for the academic year </w:t>
      </w:r>
      <w:r w:rsidR="00D06215" w:rsidRPr="00DF3C1F">
        <w:rPr>
          <w:rFonts w:cs="Arial"/>
          <w:szCs w:val="24"/>
        </w:rPr>
        <w:t>2022-2023</w:t>
      </w:r>
      <w:r w:rsidRPr="00DF3C1F">
        <w:rPr>
          <w:rFonts w:cs="Arial"/>
          <w:szCs w:val="24"/>
        </w:rPr>
        <w:t>.</w:t>
      </w:r>
    </w:p>
    <w:p w14:paraId="3ABBAEB6" w14:textId="68CFA112" w:rsidR="00480A3F" w:rsidRPr="00C21D61" w:rsidRDefault="00EC1154" w:rsidP="00500E08">
      <w:pPr>
        <w:ind w:left="-142"/>
        <w:jc w:val="both"/>
        <w:rPr>
          <w:rFonts w:cs="Arial"/>
          <w:szCs w:val="24"/>
        </w:rPr>
      </w:pPr>
      <w:r w:rsidRPr="00DF3C1F">
        <w:rPr>
          <w:rFonts w:cs="Arial"/>
          <w:szCs w:val="24"/>
        </w:rPr>
        <w:t>Further information relating to the University’s Equality and Diversity policies and proce</w:t>
      </w:r>
      <w:r w:rsidR="0086266D" w:rsidRPr="00DF3C1F">
        <w:rPr>
          <w:rFonts w:cs="Arial"/>
          <w:szCs w:val="24"/>
        </w:rPr>
        <w:t>dures</w:t>
      </w:r>
      <w:r w:rsidRPr="00DF3C1F">
        <w:rPr>
          <w:rFonts w:cs="Arial"/>
          <w:szCs w:val="24"/>
        </w:rPr>
        <w:t xml:space="preserve"> and other guidance can be found </w:t>
      </w:r>
      <w:r w:rsidR="00E80819" w:rsidRPr="00DF3C1F">
        <w:rPr>
          <w:rFonts w:cs="Arial"/>
          <w:szCs w:val="24"/>
        </w:rPr>
        <w:t xml:space="preserve">by clicking </w:t>
      </w:r>
      <w:hyperlink r:id="rId12" w:history="1">
        <w:r w:rsidR="003764F6" w:rsidRPr="00DF3C1F">
          <w:rPr>
            <w:rStyle w:val="Hyperlink"/>
          </w:rPr>
          <w:t>here</w:t>
        </w:r>
      </w:hyperlink>
      <w:r w:rsidR="003764F6" w:rsidRPr="00DF3C1F">
        <w:t>.</w:t>
      </w:r>
      <w:r w:rsidR="003764F6">
        <w:t xml:space="preserve"> </w:t>
      </w:r>
    </w:p>
    <w:p w14:paraId="4D2A544F" w14:textId="77777777" w:rsidR="00271661" w:rsidRPr="00C21D61" w:rsidRDefault="00271661" w:rsidP="007274A8">
      <w:pPr>
        <w:pStyle w:val="Heading1"/>
        <w:rPr>
          <w:rStyle w:val="Hyperlink"/>
          <w:color w:val="auto"/>
          <w:u w:val="none"/>
        </w:rPr>
      </w:pPr>
      <w:bookmarkStart w:id="1" w:name="_Toc161060963"/>
      <w:r w:rsidRPr="00C21D61">
        <w:rPr>
          <w:rStyle w:val="Heading1Char"/>
          <w:b/>
        </w:rPr>
        <w:t>EQUALITY, DIVERSITY &amp; INCLUSION OBJECTIVES</w:t>
      </w:r>
      <w:r w:rsidRPr="00C21D61">
        <w:t xml:space="preserve"> </w:t>
      </w:r>
      <w:r w:rsidRPr="00C21D61">
        <w:rPr>
          <w:rStyle w:val="Heading1Char"/>
          <w:b/>
        </w:rPr>
        <w:t>UNDER THE PUBLIC SECTOR EQUALITY DUTY</w:t>
      </w:r>
      <w:bookmarkEnd w:id="1"/>
    </w:p>
    <w:p w14:paraId="6BF12C85" w14:textId="48094F11" w:rsidR="002409B5" w:rsidRPr="00C21D61" w:rsidRDefault="00EA79DC" w:rsidP="00500E08">
      <w:pPr>
        <w:ind w:left="-142"/>
        <w:jc w:val="both"/>
        <w:rPr>
          <w:rFonts w:cs="Arial"/>
          <w:szCs w:val="24"/>
        </w:rPr>
      </w:pPr>
      <w:r w:rsidRPr="00AE53F0">
        <w:rPr>
          <w:rFonts w:cs="Arial"/>
          <w:szCs w:val="24"/>
        </w:rPr>
        <w:t>W</w:t>
      </w:r>
      <w:r w:rsidR="006A02DA" w:rsidRPr="00AE53F0">
        <w:rPr>
          <w:rFonts w:cs="Arial"/>
          <w:szCs w:val="24"/>
        </w:rPr>
        <w:t xml:space="preserve">rexham </w:t>
      </w:r>
      <w:r w:rsidR="00757D65" w:rsidRPr="00AE53F0">
        <w:rPr>
          <w:rFonts w:cs="Arial"/>
          <w:szCs w:val="24"/>
        </w:rPr>
        <w:t>University</w:t>
      </w:r>
      <w:r w:rsidR="00502B1E" w:rsidRPr="00AE53F0">
        <w:rPr>
          <w:rFonts w:cs="Arial"/>
          <w:szCs w:val="24"/>
        </w:rPr>
        <w:t xml:space="preserve"> (W</w:t>
      </w:r>
      <w:r w:rsidR="001D0FCE" w:rsidRPr="00AE53F0">
        <w:rPr>
          <w:rFonts w:cs="Arial"/>
          <w:szCs w:val="24"/>
        </w:rPr>
        <w:t>U)</w:t>
      </w:r>
      <w:r w:rsidR="00757D65" w:rsidRPr="00AE53F0">
        <w:rPr>
          <w:rFonts w:cs="Arial"/>
          <w:szCs w:val="24"/>
        </w:rPr>
        <w:t xml:space="preserve"> aims to provide an environment </w:t>
      </w:r>
      <w:r w:rsidR="006A02DA" w:rsidRPr="00AE53F0">
        <w:rPr>
          <w:rFonts w:cs="Arial"/>
          <w:szCs w:val="24"/>
        </w:rPr>
        <w:t xml:space="preserve">that </w:t>
      </w:r>
      <w:r w:rsidR="00757D65" w:rsidRPr="00AE53F0">
        <w:rPr>
          <w:rFonts w:cs="Arial"/>
          <w:szCs w:val="24"/>
        </w:rPr>
        <w:t xml:space="preserve">respects and values the positive contribution of its </w:t>
      </w:r>
      <w:r w:rsidR="00502B1E" w:rsidRPr="00AE53F0">
        <w:rPr>
          <w:rFonts w:cs="Arial"/>
          <w:szCs w:val="24"/>
        </w:rPr>
        <w:t>staff, student</w:t>
      </w:r>
      <w:r w:rsidR="00AE53F0" w:rsidRPr="00AE53F0">
        <w:rPr>
          <w:rFonts w:cs="Arial"/>
          <w:szCs w:val="24"/>
        </w:rPr>
        <w:t>s</w:t>
      </w:r>
      <w:r w:rsidR="00502B1E" w:rsidRPr="00AE53F0">
        <w:rPr>
          <w:rFonts w:cs="Arial"/>
          <w:szCs w:val="24"/>
        </w:rPr>
        <w:t xml:space="preserve"> and visitors</w:t>
      </w:r>
      <w:r w:rsidR="00AE53F0" w:rsidRPr="00AE53F0">
        <w:rPr>
          <w:rFonts w:cs="Arial"/>
          <w:szCs w:val="24"/>
        </w:rPr>
        <w:t>;</w:t>
      </w:r>
      <w:r w:rsidR="00757D65" w:rsidRPr="00AE53F0">
        <w:rPr>
          <w:rFonts w:cs="Arial"/>
          <w:szCs w:val="24"/>
        </w:rPr>
        <w:t xml:space="preserve"> enabling them to achieve their full potent</w:t>
      </w:r>
      <w:r w:rsidR="00FE29AE" w:rsidRPr="00AE53F0">
        <w:rPr>
          <w:rFonts w:cs="Arial"/>
          <w:szCs w:val="24"/>
        </w:rPr>
        <w:t xml:space="preserve">ial and </w:t>
      </w:r>
      <w:r w:rsidR="00757D65" w:rsidRPr="00AE53F0">
        <w:rPr>
          <w:rFonts w:cs="Arial"/>
          <w:szCs w:val="24"/>
        </w:rPr>
        <w:t xml:space="preserve">gain benefit and enjoyment from their </w:t>
      </w:r>
      <w:r w:rsidR="00FE29AE" w:rsidRPr="00AE53F0">
        <w:rPr>
          <w:rFonts w:cs="Arial"/>
          <w:szCs w:val="24"/>
        </w:rPr>
        <w:t xml:space="preserve">student experience.  </w:t>
      </w:r>
      <w:r w:rsidR="008B4D39" w:rsidRPr="00AE53F0">
        <w:rPr>
          <w:rFonts w:cs="Arial"/>
          <w:szCs w:val="24"/>
        </w:rPr>
        <w:t>The E</w:t>
      </w:r>
      <w:r w:rsidR="00AE53F0" w:rsidRPr="00AE53F0">
        <w:rPr>
          <w:rFonts w:cs="Arial"/>
          <w:szCs w:val="24"/>
        </w:rPr>
        <w:t xml:space="preserve">quality </w:t>
      </w:r>
      <w:r w:rsidR="008B4D39" w:rsidRPr="00AE53F0">
        <w:rPr>
          <w:rFonts w:cs="Arial"/>
          <w:szCs w:val="24"/>
        </w:rPr>
        <w:t>D</w:t>
      </w:r>
      <w:r w:rsidR="00AE53F0" w:rsidRPr="00AE53F0">
        <w:rPr>
          <w:rFonts w:cs="Arial"/>
          <w:szCs w:val="24"/>
        </w:rPr>
        <w:t xml:space="preserve">iversity and </w:t>
      </w:r>
      <w:r w:rsidR="008B4D39" w:rsidRPr="00AE53F0">
        <w:rPr>
          <w:rFonts w:cs="Arial"/>
          <w:szCs w:val="24"/>
        </w:rPr>
        <w:t>I</w:t>
      </w:r>
      <w:r w:rsidR="00AE53F0" w:rsidRPr="00AE53F0">
        <w:rPr>
          <w:rFonts w:cs="Arial"/>
          <w:szCs w:val="24"/>
        </w:rPr>
        <w:t>nclusion</w:t>
      </w:r>
      <w:r w:rsidR="008B4D39" w:rsidRPr="00AE53F0">
        <w:rPr>
          <w:rFonts w:cs="Arial"/>
          <w:szCs w:val="24"/>
        </w:rPr>
        <w:t xml:space="preserve"> </w:t>
      </w:r>
      <w:r w:rsidR="00500E08" w:rsidRPr="00AE53F0">
        <w:rPr>
          <w:rFonts w:cs="Arial"/>
          <w:szCs w:val="24"/>
        </w:rPr>
        <w:t>o</w:t>
      </w:r>
      <w:r w:rsidR="002409B5" w:rsidRPr="00AE53F0">
        <w:rPr>
          <w:rFonts w:cs="Arial"/>
          <w:szCs w:val="24"/>
        </w:rPr>
        <w:t xml:space="preserve">bjectives </w:t>
      </w:r>
      <w:r w:rsidR="009559EB" w:rsidRPr="00AE53F0">
        <w:rPr>
          <w:rFonts w:cs="Arial"/>
          <w:szCs w:val="24"/>
        </w:rPr>
        <w:t xml:space="preserve">that support the reporting period for this document </w:t>
      </w:r>
      <w:r w:rsidR="00C014E4" w:rsidRPr="00AE53F0">
        <w:rPr>
          <w:rFonts w:cs="Arial"/>
          <w:szCs w:val="24"/>
        </w:rPr>
        <w:t>cover the periods April 2020 to March 2024</w:t>
      </w:r>
      <w:r w:rsidR="00FE29AE" w:rsidRPr="00AE53F0">
        <w:rPr>
          <w:rFonts w:cs="Arial"/>
          <w:szCs w:val="24"/>
        </w:rPr>
        <w:t>.</w:t>
      </w:r>
      <w:r w:rsidR="009559EB" w:rsidRPr="00AE53F0">
        <w:rPr>
          <w:rFonts w:cs="Arial"/>
          <w:szCs w:val="24"/>
        </w:rPr>
        <w:t xml:space="preserve"> </w:t>
      </w:r>
      <w:r w:rsidR="00C014E4" w:rsidRPr="00AE53F0">
        <w:rPr>
          <w:rFonts w:cs="Arial"/>
          <w:szCs w:val="24"/>
        </w:rPr>
        <w:t xml:space="preserve">Equality, </w:t>
      </w:r>
      <w:r w:rsidR="002409B5" w:rsidRPr="00AE53F0">
        <w:rPr>
          <w:rFonts w:cs="Arial"/>
          <w:szCs w:val="24"/>
        </w:rPr>
        <w:t>Diversity</w:t>
      </w:r>
      <w:r w:rsidR="00C014E4" w:rsidRPr="00AE53F0">
        <w:rPr>
          <w:rFonts w:cs="Arial"/>
          <w:szCs w:val="24"/>
        </w:rPr>
        <w:t xml:space="preserve"> and Inclusion</w:t>
      </w:r>
      <w:r w:rsidR="00387A8B" w:rsidRPr="00AE53F0">
        <w:rPr>
          <w:rFonts w:cs="Arial"/>
          <w:szCs w:val="24"/>
        </w:rPr>
        <w:t xml:space="preserve"> (EDI)</w:t>
      </w:r>
      <w:r w:rsidR="002409B5" w:rsidRPr="00AE53F0">
        <w:rPr>
          <w:rFonts w:cs="Arial"/>
          <w:szCs w:val="24"/>
        </w:rPr>
        <w:t xml:space="preserve"> </w:t>
      </w:r>
      <w:r w:rsidR="00A33F64" w:rsidRPr="00AE53F0">
        <w:rPr>
          <w:rFonts w:cs="Arial"/>
          <w:szCs w:val="24"/>
        </w:rPr>
        <w:t>underpin the</w:t>
      </w:r>
      <w:r w:rsidR="002409B5" w:rsidRPr="00AE53F0">
        <w:rPr>
          <w:rFonts w:cs="Arial"/>
          <w:szCs w:val="24"/>
        </w:rPr>
        <w:t xml:space="preserve"> University’s </w:t>
      </w:r>
      <w:r w:rsidR="00E849B6">
        <w:rPr>
          <w:rFonts w:cs="Arial"/>
          <w:szCs w:val="24"/>
        </w:rPr>
        <w:t xml:space="preserve">current </w:t>
      </w:r>
      <w:r w:rsidR="001B7496" w:rsidRPr="00AE53F0">
        <w:rPr>
          <w:rFonts w:cs="Arial"/>
          <w:szCs w:val="24"/>
        </w:rPr>
        <w:t>Vision &amp; Strategy</w:t>
      </w:r>
      <w:r w:rsidR="004752D3" w:rsidRPr="00AE53F0">
        <w:rPr>
          <w:rFonts w:cs="Arial"/>
          <w:szCs w:val="24"/>
        </w:rPr>
        <w:t>; in particular, its commitments to</w:t>
      </w:r>
      <w:r w:rsidR="002409B5" w:rsidRPr="00AE53F0">
        <w:rPr>
          <w:rFonts w:cs="Arial"/>
          <w:szCs w:val="24"/>
        </w:rPr>
        <w:t>:</w:t>
      </w:r>
    </w:p>
    <w:p w14:paraId="1E45D1A5" w14:textId="4DE0BE5C" w:rsidR="00D603B3" w:rsidRPr="00AE53F0" w:rsidRDefault="00917E95" w:rsidP="007273E6">
      <w:pPr>
        <w:pStyle w:val="ListParagraph"/>
        <w:numPr>
          <w:ilvl w:val="0"/>
          <w:numId w:val="25"/>
        </w:numPr>
        <w:jc w:val="both"/>
        <w:rPr>
          <w:rFonts w:cs="Arial"/>
          <w:szCs w:val="24"/>
        </w:rPr>
      </w:pPr>
      <w:r w:rsidRPr="00AE53F0">
        <w:rPr>
          <w:rFonts w:cs="Arial"/>
          <w:szCs w:val="24"/>
        </w:rPr>
        <w:t>Accessi</w:t>
      </w:r>
      <w:r w:rsidR="00AE53F0" w:rsidRPr="00AE53F0">
        <w:rPr>
          <w:rFonts w:cs="Arial"/>
          <w:szCs w:val="24"/>
        </w:rPr>
        <w:t>bility</w:t>
      </w:r>
      <w:r w:rsidRPr="00AE53F0">
        <w:rPr>
          <w:rFonts w:cs="Arial"/>
          <w:szCs w:val="24"/>
        </w:rPr>
        <w:t xml:space="preserve"> – in the learning we provide for our students, staff and our co</w:t>
      </w:r>
      <w:r w:rsidR="006A02DA" w:rsidRPr="00AE53F0">
        <w:rPr>
          <w:rFonts w:cs="Arial"/>
          <w:szCs w:val="24"/>
        </w:rPr>
        <w:t>mmunity; grounded in a dedication</w:t>
      </w:r>
      <w:r w:rsidRPr="00AE53F0">
        <w:rPr>
          <w:rFonts w:cs="Arial"/>
          <w:szCs w:val="24"/>
        </w:rPr>
        <w:t xml:space="preserve"> to be inclusive and fair in how we provide our services.</w:t>
      </w:r>
    </w:p>
    <w:p w14:paraId="77886CFF" w14:textId="0ADF53F2" w:rsidR="00917E95" w:rsidRPr="00AE53F0" w:rsidRDefault="00917E95" w:rsidP="007273E6">
      <w:pPr>
        <w:pStyle w:val="ListParagraph"/>
        <w:numPr>
          <w:ilvl w:val="0"/>
          <w:numId w:val="25"/>
        </w:numPr>
        <w:jc w:val="both"/>
        <w:rPr>
          <w:rFonts w:cs="Arial"/>
          <w:szCs w:val="24"/>
        </w:rPr>
      </w:pPr>
      <w:r w:rsidRPr="00AE53F0">
        <w:rPr>
          <w:rFonts w:cs="Arial"/>
          <w:szCs w:val="24"/>
        </w:rPr>
        <w:t xml:space="preserve">Supporting our </w:t>
      </w:r>
      <w:r w:rsidR="00AE53F0" w:rsidRPr="00AE53F0">
        <w:rPr>
          <w:rFonts w:cs="Arial"/>
          <w:szCs w:val="24"/>
        </w:rPr>
        <w:t>interested parties – helping them</w:t>
      </w:r>
      <w:r w:rsidRPr="00AE53F0">
        <w:rPr>
          <w:rFonts w:cs="Arial"/>
          <w:szCs w:val="24"/>
        </w:rPr>
        <w:t xml:space="preserve"> to gain confidence and achieve their potential.  </w:t>
      </w:r>
    </w:p>
    <w:p w14:paraId="47CA6C78" w14:textId="77777777" w:rsidR="004752D3" w:rsidRPr="00AE53F0" w:rsidRDefault="004752D3" w:rsidP="007273E6">
      <w:pPr>
        <w:pStyle w:val="ListParagraph"/>
        <w:numPr>
          <w:ilvl w:val="0"/>
          <w:numId w:val="25"/>
        </w:numPr>
        <w:jc w:val="both"/>
        <w:rPr>
          <w:rFonts w:cs="Arial"/>
          <w:szCs w:val="24"/>
        </w:rPr>
      </w:pPr>
      <w:r w:rsidRPr="00AE53F0">
        <w:rPr>
          <w:rFonts w:cs="Arial"/>
          <w:szCs w:val="24"/>
        </w:rPr>
        <w:t xml:space="preserve">Inclusivity – creating a community that welcomes students, staff and visitors from all backgrounds, placing them at the heart of what we do, treating them with dignity and respect and providing equality of </w:t>
      </w:r>
      <w:r w:rsidR="00500E08" w:rsidRPr="00AE53F0">
        <w:rPr>
          <w:rFonts w:cs="Arial"/>
          <w:szCs w:val="24"/>
        </w:rPr>
        <w:t>opportunity</w:t>
      </w:r>
      <w:r w:rsidRPr="00AE53F0">
        <w:rPr>
          <w:rFonts w:cs="Arial"/>
          <w:szCs w:val="24"/>
        </w:rPr>
        <w:t>.</w:t>
      </w:r>
    </w:p>
    <w:p w14:paraId="3BB01EEC" w14:textId="071B27D7" w:rsidR="00917E95" w:rsidRPr="00AE53F0" w:rsidRDefault="00917E95" w:rsidP="007273E6">
      <w:pPr>
        <w:pStyle w:val="ListParagraph"/>
        <w:numPr>
          <w:ilvl w:val="0"/>
          <w:numId w:val="25"/>
        </w:numPr>
        <w:jc w:val="both"/>
        <w:rPr>
          <w:rFonts w:cs="Arial"/>
          <w:szCs w:val="24"/>
        </w:rPr>
      </w:pPr>
      <w:r w:rsidRPr="00AE53F0">
        <w:rPr>
          <w:rFonts w:cs="Arial"/>
          <w:szCs w:val="24"/>
        </w:rPr>
        <w:t xml:space="preserve">Ambition – recognising that </w:t>
      </w:r>
      <w:r w:rsidR="00064FFD" w:rsidRPr="00AE53F0">
        <w:rPr>
          <w:rFonts w:cs="Arial"/>
          <w:szCs w:val="24"/>
        </w:rPr>
        <w:t>there are no limits to learning;</w:t>
      </w:r>
      <w:r w:rsidRPr="00AE53F0">
        <w:rPr>
          <w:rFonts w:cs="Arial"/>
          <w:szCs w:val="24"/>
        </w:rPr>
        <w:t xml:space="preserve"> supporting our </w:t>
      </w:r>
      <w:r w:rsidR="00AE53F0">
        <w:rPr>
          <w:rFonts w:cs="Arial"/>
          <w:szCs w:val="24"/>
        </w:rPr>
        <w:t>interested parties</w:t>
      </w:r>
      <w:r w:rsidRPr="00AE53F0">
        <w:rPr>
          <w:rFonts w:cs="Arial"/>
          <w:szCs w:val="24"/>
        </w:rPr>
        <w:t xml:space="preserve"> with a flexible approach. </w:t>
      </w:r>
    </w:p>
    <w:p w14:paraId="6E9F09B7" w14:textId="77777777" w:rsidR="004752D3" w:rsidRPr="00AE53F0" w:rsidRDefault="004752D3" w:rsidP="007273E6">
      <w:pPr>
        <w:pStyle w:val="ListParagraph"/>
        <w:numPr>
          <w:ilvl w:val="0"/>
          <w:numId w:val="25"/>
        </w:numPr>
        <w:jc w:val="both"/>
        <w:rPr>
          <w:rFonts w:cs="Arial"/>
          <w:szCs w:val="24"/>
        </w:rPr>
      </w:pPr>
      <w:r w:rsidRPr="00AE53F0">
        <w:rPr>
          <w:rFonts w:cs="Arial"/>
          <w:szCs w:val="24"/>
        </w:rPr>
        <w:t>Sustainability – build</w:t>
      </w:r>
      <w:r w:rsidR="00D603B3" w:rsidRPr="00AE53F0">
        <w:rPr>
          <w:rFonts w:cs="Arial"/>
          <w:szCs w:val="24"/>
        </w:rPr>
        <w:t>ing</w:t>
      </w:r>
      <w:r w:rsidRPr="00AE53F0">
        <w:rPr>
          <w:rFonts w:cs="Arial"/>
          <w:szCs w:val="24"/>
        </w:rPr>
        <w:t xml:space="preserve"> mutual</w:t>
      </w:r>
      <w:r w:rsidR="00441DD2" w:rsidRPr="00AE53F0">
        <w:rPr>
          <w:rFonts w:cs="Arial"/>
          <w:szCs w:val="24"/>
        </w:rPr>
        <w:t xml:space="preserve">ly </w:t>
      </w:r>
      <w:r w:rsidRPr="00AE53F0">
        <w:rPr>
          <w:rFonts w:cs="Arial"/>
          <w:szCs w:val="24"/>
        </w:rPr>
        <w:t xml:space="preserve">beneficial relationships with partner universities and further education </w:t>
      </w:r>
      <w:r w:rsidR="004E63DC" w:rsidRPr="00AE53F0">
        <w:rPr>
          <w:rFonts w:cs="Arial"/>
          <w:szCs w:val="24"/>
        </w:rPr>
        <w:t>colleges</w:t>
      </w:r>
      <w:r w:rsidRPr="00AE53F0">
        <w:rPr>
          <w:rFonts w:cs="Arial"/>
          <w:szCs w:val="24"/>
        </w:rPr>
        <w:t xml:space="preserve"> to meet regional needs in order to s</w:t>
      </w:r>
      <w:r w:rsidR="004E63DC" w:rsidRPr="00AE53F0">
        <w:rPr>
          <w:rFonts w:cs="Arial"/>
          <w:szCs w:val="24"/>
        </w:rPr>
        <w:t>u</w:t>
      </w:r>
      <w:r w:rsidRPr="00AE53F0">
        <w:rPr>
          <w:rFonts w:cs="Arial"/>
          <w:szCs w:val="24"/>
        </w:rPr>
        <w:t>pport our future growth</w:t>
      </w:r>
      <w:r w:rsidR="004E63DC" w:rsidRPr="00AE53F0">
        <w:rPr>
          <w:rFonts w:cs="Arial"/>
          <w:szCs w:val="24"/>
        </w:rPr>
        <w:t>; in partic</w:t>
      </w:r>
      <w:r w:rsidR="007D1C5E" w:rsidRPr="00AE53F0">
        <w:rPr>
          <w:rFonts w:cs="Arial"/>
          <w:szCs w:val="24"/>
        </w:rPr>
        <w:t>ular in relation to equality,</w:t>
      </w:r>
      <w:r w:rsidR="004E63DC" w:rsidRPr="00AE53F0">
        <w:rPr>
          <w:rFonts w:cs="Arial"/>
          <w:szCs w:val="24"/>
        </w:rPr>
        <w:t xml:space="preserve"> diversity</w:t>
      </w:r>
      <w:r w:rsidR="007D1C5E" w:rsidRPr="00AE53F0">
        <w:rPr>
          <w:rFonts w:cs="Arial"/>
          <w:szCs w:val="24"/>
        </w:rPr>
        <w:t xml:space="preserve"> and inclusion</w:t>
      </w:r>
      <w:r w:rsidR="004E63DC" w:rsidRPr="00AE53F0">
        <w:rPr>
          <w:rFonts w:cs="Arial"/>
          <w:szCs w:val="24"/>
        </w:rPr>
        <w:t>.</w:t>
      </w:r>
    </w:p>
    <w:p w14:paraId="6644A458" w14:textId="77777777" w:rsidR="004E63DC" w:rsidRPr="00AE53F0" w:rsidRDefault="004E63DC" w:rsidP="007273E6">
      <w:pPr>
        <w:pStyle w:val="ListParagraph"/>
        <w:numPr>
          <w:ilvl w:val="0"/>
          <w:numId w:val="25"/>
        </w:numPr>
        <w:jc w:val="both"/>
        <w:rPr>
          <w:rFonts w:cs="Arial"/>
          <w:szCs w:val="24"/>
        </w:rPr>
      </w:pPr>
      <w:r w:rsidRPr="00AE53F0">
        <w:rPr>
          <w:rFonts w:cs="Arial"/>
          <w:szCs w:val="24"/>
        </w:rPr>
        <w:t>Continuous Improvement – develop</w:t>
      </w:r>
      <w:r w:rsidR="00D603B3" w:rsidRPr="00AE53F0">
        <w:rPr>
          <w:rFonts w:cs="Arial"/>
          <w:szCs w:val="24"/>
        </w:rPr>
        <w:t>ing</w:t>
      </w:r>
      <w:r w:rsidRPr="00AE53F0">
        <w:rPr>
          <w:rFonts w:cs="Arial"/>
          <w:szCs w:val="24"/>
        </w:rPr>
        <w:t xml:space="preserve"> </w:t>
      </w:r>
      <w:r w:rsidR="00B74CB7" w:rsidRPr="00AE53F0">
        <w:rPr>
          <w:rFonts w:cs="Arial"/>
          <w:szCs w:val="24"/>
        </w:rPr>
        <w:t>an inclusive</w:t>
      </w:r>
      <w:r w:rsidRPr="00AE53F0">
        <w:rPr>
          <w:rFonts w:cs="Arial"/>
          <w:szCs w:val="24"/>
        </w:rPr>
        <w:t xml:space="preserve"> culture within the University, sharing best practice in order to improve our processes and practices to foster inclusivity and develop the diversity of our University community.</w:t>
      </w:r>
    </w:p>
    <w:p w14:paraId="7261AF57" w14:textId="0DA03B52" w:rsidR="002409B5" w:rsidRPr="00C21D61" w:rsidRDefault="002409B5" w:rsidP="00FE29AE">
      <w:pPr>
        <w:jc w:val="both"/>
        <w:rPr>
          <w:rFonts w:cs="Arial"/>
          <w:szCs w:val="24"/>
        </w:rPr>
      </w:pPr>
      <w:r w:rsidRPr="00922B86">
        <w:rPr>
          <w:rFonts w:cs="Arial"/>
          <w:szCs w:val="24"/>
        </w:rPr>
        <w:t xml:space="preserve">The </w:t>
      </w:r>
      <w:r w:rsidR="00500E08" w:rsidRPr="00922B86">
        <w:rPr>
          <w:rFonts w:cs="Arial"/>
          <w:szCs w:val="24"/>
        </w:rPr>
        <w:t>Strategic Equality O</w:t>
      </w:r>
      <w:r w:rsidRPr="00922B86">
        <w:rPr>
          <w:rFonts w:cs="Arial"/>
          <w:szCs w:val="24"/>
        </w:rPr>
        <w:t xml:space="preserve">bjectives </w:t>
      </w:r>
      <w:r w:rsidR="00FE29AE" w:rsidRPr="00922B86">
        <w:rPr>
          <w:rFonts w:cs="Arial"/>
          <w:szCs w:val="24"/>
        </w:rPr>
        <w:t xml:space="preserve">support </w:t>
      </w:r>
      <w:r w:rsidRPr="00922B86">
        <w:rPr>
          <w:rFonts w:cs="Arial"/>
          <w:szCs w:val="24"/>
        </w:rPr>
        <w:t xml:space="preserve">the achievement of the </w:t>
      </w:r>
      <w:r w:rsidR="00B50A52" w:rsidRPr="00922B86">
        <w:rPr>
          <w:rFonts w:cs="Arial"/>
          <w:szCs w:val="24"/>
        </w:rPr>
        <w:t>WU</w:t>
      </w:r>
      <w:r w:rsidRPr="00922B86">
        <w:rPr>
          <w:rFonts w:cs="Arial"/>
          <w:szCs w:val="24"/>
        </w:rPr>
        <w:t xml:space="preserve"> mission and values:</w:t>
      </w:r>
    </w:p>
    <w:p w14:paraId="2890819C" w14:textId="2BFA5523" w:rsidR="002409B5" w:rsidRPr="00922B86" w:rsidRDefault="006A02DA" w:rsidP="00FE29AE">
      <w:pPr>
        <w:ind w:left="360"/>
        <w:jc w:val="both"/>
        <w:rPr>
          <w:rFonts w:cs="Arial"/>
          <w:szCs w:val="24"/>
        </w:rPr>
      </w:pPr>
      <w:r w:rsidRPr="00922B86">
        <w:rPr>
          <w:rFonts w:cs="Arial"/>
          <w:b/>
          <w:szCs w:val="24"/>
        </w:rPr>
        <w:t>Wrexham</w:t>
      </w:r>
      <w:r w:rsidR="00500E08" w:rsidRPr="00922B86">
        <w:rPr>
          <w:rFonts w:cs="Arial"/>
          <w:b/>
          <w:szCs w:val="24"/>
        </w:rPr>
        <w:t xml:space="preserve"> University’s M</w:t>
      </w:r>
      <w:r w:rsidR="002409B5" w:rsidRPr="00922B86">
        <w:rPr>
          <w:rFonts w:cs="Arial"/>
          <w:b/>
          <w:szCs w:val="24"/>
        </w:rPr>
        <w:t>ission</w:t>
      </w:r>
      <w:r w:rsidR="002409B5" w:rsidRPr="00922B86">
        <w:rPr>
          <w:rFonts w:cs="Arial"/>
          <w:szCs w:val="24"/>
        </w:rPr>
        <w:t>:</w:t>
      </w:r>
    </w:p>
    <w:p w14:paraId="4AC911D1" w14:textId="77777777" w:rsidR="002409B5" w:rsidRPr="00922B86" w:rsidRDefault="00EE65AD" w:rsidP="00922B86">
      <w:pPr>
        <w:ind w:left="426"/>
        <w:jc w:val="both"/>
        <w:rPr>
          <w:rFonts w:cs="Arial"/>
          <w:szCs w:val="24"/>
        </w:rPr>
      </w:pPr>
      <w:r w:rsidRPr="00922B86">
        <w:rPr>
          <w:rFonts w:cs="Arial"/>
          <w:szCs w:val="24"/>
        </w:rPr>
        <w:t xml:space="preserve">To inspire and enable through Higher Education, research and engagement; working together with our students, staff and partners. </w:t>
      </w:r>
    </w:p>
    <w:p w14:paraId="1EBD5818" w14:textId="2984B33B" w:rsidR="002409B5" w:rsidRPr="00922B86" w:rsidRDefault="008D2729" w:rsidP="00FE29AE">
      <w:pPr>
        <w:ind w:left="360"/>
        <w:jc w:val="both"/>
        <w:rPr>
          <w:rFonts w:cs="Arial"/>
          <w:b/>
          <w:szCs w:val="24"/>
        </w:rPr>
      </w:pPr>
      <w:r w:rsidRPr="00922B86">
        <w:rPr>
          <w:rFonts w:cs="Arial"/>
          <w:b/>
          <w:szCs w:val="24"/>
        </w:rPr>
        <w:t>Wrexham</w:t>
      </w:r>
      <w:r w:rsidR="002409B5" w:rsidRPr="00922B86">
        <w:rPr>
          <w:rFonts w:cs="Arial"/>
          <w:b/>
          <w:szCs w:val="24"/>
        </w:rPr>
        <w:t xml:space="preserve"> University’s values:</w:t>
      </w:r>
    </w:p>
    <w:p w14:paraId="60E94A0A" w14:textId="77777777" w:rsidR="00610173" w:rsidRPr="00C21D61" w:rsidRDefault="00324D52" w:rsidP="00FE29AE">
      <w:pPr>
        <w:ind w:left="360"/>
        <w:jc w:val="both"/>
        <w:rPr>
          <w:rFonts w:cs="Arial"/>
          <w:szCs w:val="24"/>
        </w:rPr>
      </w:pPr>
      <w:r w:rsidRPr="00922B86">
        <w:rPr>
          <w:rFonts w:cs="Arial"/>
          <w:szCs w:val="24"/>
        </w:rPr>
        <w:t>Accessible, Supportive, Innovative and Ambitious.</w:t>
      </w:r>
    </w:p>
    <w:p w14:paraId="70CA39BF" w14:textId="77777777" w:rsidR="00D358F1" w:rsidRPr="00922B86" w:rsidRDefault="00271661" w:rsidP="007274A8">
      <w:pPr>
        <w:pStyle w:val="Heading1"/>
      </w:pPr>
      <w:bookmarkStart w:id="2" w:name="_Toc161060964"/>
      <w:r w:rsidRPr="00922B86">
        <w:t>EQUALITY, DIVERSITY &amp; INCLUSION OBJECTIVES</w:t>
      </w:r>
      <w:bookmarkEnd w:id="2"/>
    </w:p>
    <w:p w14:paraId="1916459B" w14:textId="00CAA4D2" w:rsidR="00B75B59" w:rsidRPr="00922B86" w:rsidRDefault="00464598" w:rsidP="002B5883">
      <w:pPr>
        <w:jc w:val="both"/>
        <w:rPr>
          <w:rFonts w:cs="Arial"/>
          <w:szCs w:val="24"/>
        </w:rPr>
      </w:pPr>
      <w:r w:rsidRPr="00922B86">
        <w:rPr>
          <w:rFonts w:cs="Arial"/>
          <w:szCs w:val="24"/>
        </w:rPr>
        <w:t xml:space="preserve">The </w:t>
      </w:r>
      <w:r w:rsidR="001A3C1A" w:rsidRPr="00922B86">
        <w:rPr>
          <w:rFonts w:cs="Arial"/>
          <w:szCs w:val="24"/>
        </w:rPr>
        <w:t>W</w:t>
      </w:r>
      <w:r w:rsidR="002B5883" w:rsidRPr="00922B86">
        <w:rPr>
          <w:rFonts w:cs="Arial"/>
          <w:szCs w:val="24"/>
        </w:rPr>
        <w:t>U</w:t>
      </w:r>
      <w:r w:rsidRPr="00922B86">
        <w:rPr>
          <w:rFonts w:cs="Arial"/>
          <w:szCs w:val="24"/>
        </w:rPr>
        <w:t xml:space="preserve"> E</w:t>
      </w:r>
      <w:r w:rsidR="008B4D39" w:rsidRPr="00922B86">
        <w:rPr>
          <w:rFonts w:cs="Arial"/>
          <w:szCs w:val="24"/>
        </w:rPr>
        <w:t>DI S</w:t>
      </w:r>
      <w:r w:rsidRPr="00922B86">
        <w:rPr>
          <w:rFonts w:cs="Arial"/>
          <w:szCs w:val="24"/>
        </w:rPr>
        <w:t xml:space="preserve">trategic Objectives were created in order to support the University’s Strategic Equality Plan </w:t>
      </w:r>
      <w:r w:rsidR="00354FAB" w:rsidRPr="00922B86">
        <w:rPr>
          <w:rFonts w:cs="Arial"/>
          <w:szCs w:val="24"/>
        </w:rPr>
        <w:t>and cover</w:t>
      </w:r>
      <w:r w:rsidR="004401B8" w:rsidRPr="00922B86">
        <w:rPr>
          <w:rFonts w:cs="Arial"/>
          <w:szCs w:val="24"/>
        </w:rPr>
        <w:t xml:space="preserve"> the period 2020-2024.</w:t>
      </w:r>
      <w:r w:rsidR="00B75B59" w:rsidRPr="00922B86">
        <w:rPr>
          <w:rFonts w:cs="Arial"/>
          <w:szCs w:val="24"/>
        </w:rPr>
        <w:t xml:space="preserve">  The purpose of our </w:t>
      </w:r>
      <w:r w:rsidR="008B4D39" w:rsidRPr="00922B86">
        <w:rPr>
          <w:rFonts w:cs="Arial"/>
          <w:szCs w:val="24"/>
        </w:rPr>
        <w:t xml:space="preserve">EDI </w:t>
      </w:r>
      <w:r w:rsidR="001A3C1A" w:rsidRPr="00922B86">
        <w:rPr>
          <w:rFonts w:cs="Arial"/>
          <w:szCs w:val="24"/>
        </w:rPr>
        <w:t>objective</w:t>
      </w:r>
      <w:r w:rsidR="00B75B59" w:rsidRPr="00922B86">
        <w:rPr>
          <w:rFonts w:cs="Arial"/>
          <w:szCs w:val="24"/>
        </w:rPr>
        <w:t>s are to strengthen our due regard for the aims of the Public Sector Equality Duty (PSED).  The three aims are the need to:</w:t>
      </w:r>
    </w:p>
    <w:p w14:paraId="06791079" w14:textId="77777777" w:rsidR="00B75B59" w:rsidRPr="00922B86" w:rsidRDefault="00B75B59" w:rsidP="00F22C54">
      <w:pPr>
        <w:pStyle w:val="ListParagraph"/>
        <w:numPr>
          <w:ilvl w:val="0"/>
          <w:numId w:val="49"/>
        </w:numPr>
        <w:spacing w:line="259" w:lineRule="auto"/>
        <w:jc w:val="both"/>
        <w:rPr>
          <w:rFonts w:cs="Arial"/>
          <w:szCs w:val="24"/>
        </w:rPr>
      </w:pPr>
      <w:r w:rsidRPr="00922B86">
        <w:rPr>
          <w:rFonts w:cs="Arial"/>
          <w:szCs w:val="24"/>
        </w:rPr>
        <w:t>Eliminate unlawful discrimination, harassment and victimisation and other conduct prohibited by the Equality Act.</w:t>
      </w:r>
    </w:p>
    <w:p w14:paraId="6D79982B" w14:textId="77777777" w:rsidR="00B75B59" w:rsidRPr="00922B86" w:rsidRDefault="00B75B59" w:rsidP="00F22C54">
      <w:pPr>
        <w:pStyle w:val="ListParagraph"/>
        <w:numPr>
          <w:ilvl w:val="0"/>
          <w:numId w:val="49"/>
        </w:numPr>
        <w:spacing w:line="259" w:lineRule="auto"/>
        <w:jc w:val="both"/>
        <w:rPr>
          <w:rFonts w:cs="Arial"/>
          <w:szCs w:val="24"/>
        </w:rPr>
      </w:pPr>
      <w:r w:rsidRPr="00922B86">
        <w:rPr>
          <w:rFonts w:cs="Arial"/>
          <w:szCs w:val="24"/>
        </w:rPr>
        <w:t>Advance equality of opportunity between people who share a protected characteristic and those who do not.</w:t>
      </w:r>
    </w:p>
    <w:p w14:paraId="6CCF9BE2" w14:textId="77777777" w:rsidR="00B75B59" w:rsidRPr="00922B86" w:rsidRDefault="00B75B59" w:rsidP="00F22C54">
      <w:pPr>
        <w:pStyle w:val="ListParagraph"/>
        <w:numPr>
          <w:ilvl w:val="0"/>
          <w:numId w:val="49"/>
        </w:numPr>
        <w:spacing w:line="259" w:lineRule="auto"/>
        <w:jc w:val="both"/>
        <w:rPr>
          <w:rFonts w:cs="Arial"/>
          <w:szCs w:val="24"/>
        </w:rPr>
      </w:pPr>
      <w:r w:rsidRPr="00922B86">
        <w:rPr>
          <w:rFonts w:cs="Arial"/>
          <w:szCs w:val="24"/>
        </w:rPr>
        <w:t>Foster good relations between people who share a protected characteristic and those who do not.</w:t>
      </w:r>
    </w:p>
    <w:p w14:paraId="49889AD3" w14:textId="77777777" w:rsidR="00464598" w:rsidRPr="00922B86" w:rsidRDefault="00464598" w:rsidP="002B5883">
      <w:pPr>
        <w:jc w:val="both"/>
        <w:rPr>
          <w:rFonts w:cs="Arial"/>
          <w:szCs w:val="24"/>
        </w:rPr>
      </w:pPr>
      <w:r w:rsidRPr="00922B86">
        <w:rPr>
          <w:rFonts w:cs="Arial"/>
          <w:szCs w:val="24"/>
        </w:rPr>
        <w:t>Th</w:t>
      </w:r>
      <w:r w:rsidR="00F74613" w:rsidRPr="00922B86">
        <w:rPr>
          <w:rFonts w:cs="Arial"/>
          <w:szCs w:val="24"/>
        </w:rPr>
        <w:t>e</w:t>
      </w:r>
      <w:r w:rsidRPr="00922B86">
        <w:rPr>
          <w:rFonts w:cs="Arial"/>
          <w:szCs w:val="24"/>
        </w:rPr>
        <w:t xml:space="preserve"> strategy and its objectives establish the University’s commitment to equality</w:t>
      </w:r>
      <w:r w:rsidR="000711A9" w:rsidRPr="00922B86">
        <w:rPr>
          <w:rFonts w:cs="Arial"/>
          <w:szCs w:val="24"/>
        </w:rPr>
        <w:t xml:space="preserve">, </w:t>
      </w:r>
      <w:r w:rsidRPr="00922B86">
        <w:rPr>
          <w:rFonts w:cs="Arial"/>
          <w:szCs w:val="24"/>
        </w:rPr>
        <w:t>diversity</w:t>
      </w:r>
      <w:r w:rsidR="000711A9" w:rsidRPr="00922B86">
        <w:rPr>
          <w:rFonts w:cs="Arial"/>
          <w:szCs w:val="24"/>
        </w:rPr>
        <w:t xml:space="preserve"> and inclusion</w:t>
      </w:r>
      <w:r w:rsidRPr="00922B86">
        <w:rPr>
          <w:rFonts w:cs="Arial"/>
          <w:szCs w:val="24"/>
        </w:rPr>
        <w:t xml:space="preserve"> under </w:t>
      </w:r>
      <w:r w:rsidR="00843D80" w:rsidRPr="00922B86">
        <w:rPr>
          <w:rFonts w:cs="Arial"/>
          <w:szCs w:val="24"/>
        </w:rPr>
        <w:t>two</w:t>
      </w:r>
      <w:r w:rsidRPr="00922B86">
        <w:rPr>
          <w:rFonts w:cs="Arial"/>
          <w:szCs w:val="24"/>
        </w:rPr>
        <w:t xml:space="preserve"> main themes:</w:t>
      </w:r>
    </w:p>
    <w:p w14:paraId="18A868D8" w14:textId="77777777" w:rsidR="003B0ADA" w:rsidRPr="00922B86" w:rsidRDefault="003B0ADA" w:rsidP="002B5883">
      <w:pPr>
        <w:shd w:val="clear" w:color="auto" w:fill="FFFFFF" w:themeFill="background1"/>
        <w:jc w:val="both"/>
        <w:rPr>
          <w:rFonts w:cs="Arial"/>
          <w:b/>
          <w:szCs w:val="24"/>
        </w:rPr>
      </w:pPr>
      <w:r w:rsidRPr="00922B86">
        <w:rPr>
          <w:rFonts w:cs="Arial"/>
          <w:b/>
          <w:szCs w:val="24"/>
        </w:rPr>
        <w:t>Objective 1:</w:t>
      </w:r>
    </w:p>
    <w:p w14:paraId="0FCAF84B" w14:textId="50F25F35" w:rsidR="003B0ADA" w:rsidRPr="00922B86" w:rsidRDefault="003B0ADA" w:rsidP="002B5883">
      <w:pPr>
        <w:shd w:val="clear" w:color="auto" w:fill="FFFFFF" w:themeFill="background1"/>
        <w:jc w:val="both"/>
        <w:rPr>
          <w:rFonts w:cs="Arial"/>
          <w:szCs w:val="24"/>
        </w:rPr>
      </w:pPr>
      <w:r w:rsidRPr="00922B86">
        <w:rPr>
          <w:rFonts w:cs="Arial"/>
          <w:szCs w:val="24"/>
        </w:rPr>
        <w:t xml:space="preserve">To ensure a learning and working environment that promotes inclusion and equality of opportunity for everyone </w:t>
      </w:r>
      <w:r w:rsidR="00B50A52" w:rsidRPr="00922B86">
        <w:rPr>
          <w:rFonts w:cs="Arial"/>
          <w:szCs w:val="24"/>
        </w:rPr>
        <w:t>who studies, works and visits W</w:t>
      </w:r>
      <w:r w:rsidRPr="00922B86">
        <w:rPr>
          <w:rFonts w:cs="Arial"/>
          <w:szCs w:val="24"/>
        </w:rPr>
        <w:t>U.</w:t>
      </w:r>
    </w:p>
    <w:p w14:paraId="78A41635" w14:textId="77777777" w:rsidR="003B0ADA" w:rsidRPr="00922B86" w:rsidRDefault="003B0ADA" w:rsidP="007273E6">
      <w:pPr>
        <w:pStyle w:val="ListParagraph"/>
        <w:numPr>
          <w:ilvl w:val="1"/>
          <w:numId w:val="2"/>
        </w:numPr>
        <w:shd w:val="clear" w:color="auto" w:fill="FFFFFF" w:themeFill="background1"/>
        <w:spacing w:after="0" w:line="240" w:lineRule="auto"/>
        <w:jc w:val="both"/>
        <w:rPr>
          <w:rFonts w:cs="Arial"/>
          <w:szCs w:val="24"/>
        </w:rPr>
      </w:pPr>
      <w:r w:rsidRPr="00922B86">
        <w:rPr>
          <w:rFonts w:cs="Arial"/>
          <w:b/>
          <w:szCs w:val="24"/>
        </w:rPr>
        <w:t>Student Journey</w:t>
      </w:r>
      <w:r w:rsidRPr="00922B86">
        <w:rPr>
          <w:rFonts w:cs="Arial"/>
          <w:szCs w:val="24"/>
        </w:rPr>
        <w:t xml:space="preserve"> – an inclusive approach to our student’s experience that promotes equality, diversity and inclusion</w:t>
      </w:r>
      <w:r w:rsidR="000711A9" w:rsidRPr="00922B86">
        <w:rPr>
          <w:rFonts w:cs="Arial"/>
          <w:szCs w:val="24"/>
        </w:rPr>
        <w:t>;</w:t>
      </w:r>
      <w:r w:rsidRPr="00922B86">
        <w:rPr>
          <w:rFonts w:cs="Arial"/>
          <w:szCs w:val="24"/>
        </w:rPr>
        <w:t xml:space="preserve"> enabling our students to thrive and leave with the ability to make successful life and career choices.</w:t>
      </w:r>
    </w:p>
    <w:p w14:paraId="49F4DB9A" w14:textId="77777777" w:rsidR="000711A9" w:rsidRPr="00941142" w:rsidRDefault="000711A9" w:rsidP="002B5883">
      <w:pPr>
        <w:pStyle w:val="ListParagraph"/>
        <w:shd w:val="clear" w:color="auto" w:fill="FFFFFF" w:themeFill="background1"/>
        <w:spacing w:after="0" w:line="240" w:lineRule="auto"/>
        <w:ind w:left="435"/>
        <w:jc w:val="both"/>
        <w:rPr>
          <w:rFonts w:cs="Arial"/>
          <w:szCs w:val="24"/>
          <w:highlight w:val="yellow"/>
        </w:rPr>
      </w:pPr>
    </w:p>
    <w:p w14:paraId="51996F99" w14:textId="77777777" w:rsidR="003B0ADA" w:rsidRPr="00922B86" w:rsidRDefault="003B0ADA" w:rsidP="007273E6">
      <w:pPr>
        <w:pStyle w:val="ListParagraph"/>
        <w:numPr>
          <w:ilvl w:val="1"/>
          <w:numId w:val="2"/>
        </w:numPr>
        <w:shd w:val="clear" w:color="auto" w:fill="FFFFFF" w:themeFill="background1"/>
        <w:spacing w:after="0" w:line="240" w:lineRule="auto"/>
        <w:jc w:val="both"/>
        <w:rPr>
          <w:rFonts w:cs="Arial"/>
          <w:szCs w:val="24"/>
        </w:rPr>
      </w:pPr>
      <w:r w:rsidRPr="00922B86">
        <w:rPr>
          <w:rFonts w:cs="Arial"/>
          <w:b/>
          <w:szCs w:val="24"/>
        </w:rPr>
        <w:t>Staff Journey</w:t>
      </w:r>
      <w:r w:rsidRPr="00922B86">
        <w:rPr>
          <w:rFonts w:cs="Arial"/>
          <w:szCs w:val="24"/>
        </w:rPr>
        <w:t xml:space="preserve"> – an inclusive approach to recruitment, progression and the employee lifecycle that promotes equality, diversity and inclusion, enabling our staff to develop and prosper in an environment where they feel treated with dignity and respect.</w:t>
      </w:r>
    </w:p>
    <w:p w14:paraId="065B1375" w14:textId="77777777" w:rsidR="003B0ADA" w:rsidRPr="00922B86" w:rsidRDefault="003B0ADA" w:rsidP="002B5883">
      <w:pPr>
        <w:pStyle w:val="ListParagraph"/>
        <w:jc w:val="both"/>
        <w:rPr>
          <w:rFonts w:cs="Arial"/>
          <w:szCs w:val="24"/>
        </w:rPr>
      </w:pPr>
    </w:p>
    <w:p w14:paraId="6F061EEE" w14:textId="77777777" w:rsidR="003B0ADA" w:rsidRPr="00922B86" w:rsidRDefault="003B0ADA" w:rsidP="007273E6">
      <w:pPr>
        <w:pStyle w:val="ListParagraph"/>
        <w:numPr>
          <w:ilvl w:val="1"/>
          <w:numId w:val="2"/>
        </w:numPr>
        <w:shd w:val="clear" w:color="auto" w:fill="FFFFFF" w:themeFill="background1"/>
        <w:spacing w:after="0" w:line="240" w:lineRule="auto"/>
        <w:jc w:val="both"/>
        <w:rPr>
          <w:rFonts w:cs="Arial"/>
          <w:szCs w:val="24"/>
        </w:rPr>
      </w:pPr>
      <w:r w:rsidRPr="00922B86">
        <w:rPr>
          <w:rFonts w:cs="Arial"/>
          <w:b/>
          <w:szCs w:val="24"/>
        </w:rPr>
        <w:t>Community Journey</w:t>
      </w:r>
      <w:r w:rsidRPr="00922B86">
        <w:rPr>
          <w:rFonts w:cs="Arial"/>
          <w:szCs w:val="24"/>
        </w:rPr>
        <w:t xml:space="preserve"> – an inclusive learning and working environment that draws on the diverse perspective and cultural wealth o</w:t>
      </w:r>
      <w:r w:rsidR="007D6AE9" w:rsidRPr="00922B86">
        <w:rPr>
          <w:rFonts w:cs="Arial"/>
          <w:szCs w:val="24"/>
        </w:rPr>
        <w:t>f</w:t>
      </w:r>
      <w:r w:rsidRPr="00922B86">
        <w:rPr>
          <w:rFonts w:cs="Arial"/>
          <w:szCs w:val="24"/>
        </w:rPr>
        <w:t xml:space="preserve"> our local community, enabling our community to benefit and grow with the University.</w:t>
      </w:r>
    </w:p>
    <w:p w14:paraId="58DD8FD6" w14:textId="77777777" w:rsidR="003B0ADA" w:rsidRPr="002B5883" w:rsidRDefault="003B0ADA" w:rsidP="002B5883">
      <w:pPr>
        <w:pStyle w:val="ListParagraph"/>
        <w:jc w:val="both"/>
        <w:rPr>
          <w:rFonts w:cs="Arial"/>
          <w:szCs w:val="24"/>
        </w:rPr>
      </w:pPr>
    </w:p>
    <w:p w14:paraId="46E3FCDA" w14:textId="77777777" w:rsidR="003B0ADA" w:rsidRPr="00922B86" w:rsidRDefault="003B0ADA" w:rsidP="002B5883">
      <w:pPr>
        <w:shd w:val="clear" w:color="auto" w:fill="FFFFFF" w:themeFill="background1"/>
        <w:jc w:val="both"/>
        <w:rPr>
          <w:rFonts w:cs="Arial"/>
          <w:b/>
          <w:szCs w:val="24"/>
        </w:rPr>
      </w:pPr>
      <w:r w:rsidRPr="00922B86">
        <w:rPr>
          <w:rFonts w:cs="Arial"/>
          <w:b/>
          <w:szCs w:val="24"/>
        </w:rPr>
        <w:t>Objective 2:</w:t>
      </w:r>
    </w:p>
    <w:p w14:paraId="3368178E" w14:textId="4F66DEFD" w:rsidR="003B0ADA" w:rsidRPr="00922B86" w:rsidRDefault="003B0ADA" w:rsidP="002B5883">
      <w:pPr>
        <w:shd w:val="clear" w:color="auto" w:fill="FFFFFF" w:themeFill="background1"/>
        <w:jc w:val="both"/>
        <w:rPr>
          <w:rFonts w:cs="Arial"/>
          <w:szCs w:val="24"/>
        </w:rPr>
      </w:pPr>
      <w:r w:rsidRPr="00922B86">
        <w:rPr>
          <w:rFonts w:cs="Arial"/>
          <w:szCs w:val="24"/>
        </w:rPr>
        <w:t>To ensure that the needs of our students and staff are at the heart of t</w:t>
      </w:r>
      <w:r w:rsidR="00B50A52" w:rsidRPr="00922B86">
        <w:rPr>
          <w:rFonts w:cs="Arial"/>
          <w:szCs w:val="24"/>
        </w:rPr>
        <w:t>he design and delivery of the W</w:t>
      </w:r>
      <w:r w:rsidRPr="00922B86">
        <w:rPr>
          <w:rFonts w:cs="Arial"/>
          <w:szCs w:val="24"/>
        </w:rPr>
        <w:t>U Vision &amp; Strategy and related policies and procedures.</w:t>
      </w:r>
    </w:p>
    <w:p w14:paraId="3B5C6CB1" w14:textId="77777777" w:rsidR="00843D80" w:rsidRPr="00C21D61" w:rsidRDefault="003B0ADA" w:rsidP="002B5883">
      <w:pPr>
        <w:jc w:val="both"/>
        <w:rPr>
          <w:rFonts w:cs="Arial"/>
          <w:szCs w:val="24"/>
        </w:rPr>
      </w:pPr>
      <w:r w:rsidRPr="00922B86">
        <w:rPr>
          <w:rFonts w:cs="Arial"/>
          <w:szCs w:val="24"/>
        </w:rPr>
        <w:t>2.1 Demonstrate our due regard for the requirements of the Equality Act 2010 by ensuring compliant policies, procedures and processes in relation to equality, diversity and inclusion</w:t>
      </w:r>
      <w:r w:rsidR="001D0FCE" w:rsidRPr="00922B86">
        <w:rPr>
          <w:rFonts w:cs="Arial"/>
          <w:szCs w:val="24"/>
        </w:rPr>
        <w:t>.</w:t>
      </w:r>
    </w:p>
    <w:p w14:paraId="63C28E6D" w14:textId="01A14479" w:rsidR="008C0C3E" w:rsidRDefault="00915947" w:rsidP="002B5883">
      <w:pPr>
        <w:jc w:val="both"/>
        <w:rPr>
          <w:rFonts w:cs="Arial"/>
          <w:szCs w:val="24"/>
        </w:rPr>
      </w:pPr>
      <w:r w:rsidRPr="007B7D66">
        <w:rPr>
          <w:rFonts w:cs="Arial"/>
          <w:szCs w:val="24"/>
        </w:rPr>
        <w:t>The strategy enables a</w:t>
      </w:r>
      <w:r w:rsidR="008934F1" w:rsidRPr="007B7D66">
        <w:rPr>
          <w:rFonts w:cs="Arial"/>
          <w:szCs w:val="24"/>
        </w:rPr>
        <w:t xml:space="preserve"> focussed approach</w:t>
      </w:r>
      <w:r w:rsidR="008107BF" w:rsidRPr="007B7D66">
        <w:rPr>
          <w:rFonts w:cs="Arial"/>
          <w:szCs w:val="24"/>
        </w:rPr>
        <w:t xml:space="preserve"> towards</w:t>
      </w:r>
      <w:r w:rsidR="008C0C3E" w:rsidRPr="007B7D66">
        <w:rPr>
          <w:rFonts w:cs="Arial"/>
          <w:szCs w:val="24"/>
        </w:rPr>
        <w:t xml:space="preserve"> the promotion of </w:t>
      </w:r>
      <w:r w:rsidR="009C4819" w:rsidRPr="007B7D66">
        <w:rPr>
          <w:rFonts w:cs="Arial"/>
          <w:szCs w:val="24"/>
        </w:rPr>
        <w:t>EDI</w:t>
      </w:r>
      <w:r w:rsidRPr="007B7D66">
        <w:rPr>
          <w:rFonts w:cs="Arial"/>
          <w:szCs w:val="24"/>
        </w:rPr>
        <w:t xml:space="preserve"> and fosters collaboration with</w:t>
      </w:r>
      <w:r w:rsidR="00941142" w:rsidRPr="007B7D66">
        <w:rPr>
          <w:rFonts w:cs="Arial"/>
          <w:szCs w:val="24"/>
        </w:rPr>
        <w:t xml:space="preserve"> interested parties</w:t>
      </w:r>
      <w:r w:rsidRPr="007B7D66">
        <w:rPr>
          <w:rFonts w:cs="Arial"/>
          <w:szCs w:val="24"/>
        </w:rPr>
        <w:t xml:space="preserve"> to work towards </w:t>
      </w:r>
      <w:r w:rsidR="008C0C3E" w:rsidRPr="007B7D66">
        <w:rPr>
          <w:rFonts w:cs="Arial"/>
          <w:szCs w:val="24"/>
        </w:rPr>
        <w:t>achieving the aims of the Equality</w:t>
      </w:r>
      <w:r w:rsidR="0081482B" w:rsidRPr="007B7D66">
        <w:rPr>
          <w:rFonts w:cs="Arial"/>
          <w:szCs w:val="24"/>
        </w:rPr>
        <w:t xml:space="preserve">, </w:t>
      </w:r>
      <w:r w:rsidR="008C0C3E" w:rsidRPr="007B7D66">
        <w:rPr>
          <w:rFonts w:cs="Arial"/>
          <w:szCs w:val="24"/>
        </w:rPr>
        <w:t xml:space="preserve"> Diversity </w:t>
      </w:r>
      <w:r w:rsidR="0081482B" w:rsidRPr="007B7D66">
        <w:rPr>
          <w:rFonts w:cs="Arial"/>
          <w:szCs w:val="24"/>
        </w:rPr>
        <w:t xml:space="preserve">&amp; Inclusion </w:t>
      </w:r>
      <w:r w:rsidR="008C0C3E" w:rsidRPr="007B7D66">
        <w:rPr>
          <w:rFonts w:cs="Arial"/>
          <w:szCs w:val="24"/>
        </w:rPr>
        <w:t>Policy for Staff and Students.</w:t>
      </w:r>
    </w:p>
    <w:p w14:paraId="25823A6E" w14:textId="61751354" w:rsidR="00941142" w:rsidRPr="006F5337" w:rsidRDefault="006F5337" w:rsidP="002B5883">
      <w:pPr>
        <w:jc w:val="both"/>
        <w:rPr>
          <w:rFonts w:cs="Arial"/>
          <w:szCs w:val="24"/>
        </w:rPr>
      </w:pPr>
      <w:r w:rsidRPr="007B7D66">
        <w:rPr>
          <w:rFonts w:cs="Arial"/>
          <w:szCs w:val="24"/>
        </w:rPr>
        <w:t>As required t</w:t>
      </w:r>
      <w:r w:rsidR="003764F6" w:rsidRPr="007B7D66">
        <w:rPr>
          <w:rFonts w:cs="Arial"/>
          <w:szCs w:val="24"/>
        </w:rPr>
        <w:t xml:space="preserve">he University will publish its revised Strategic Equality Plan in April 2024, </w:t>
      </w:r>
      <w:r w:rsidR="007B7D66" w:rsidRPr="007B7D66">
        <w:rPr>
          <w:rFonts w:cs="Arial"/>
          <w:szCs w:val="24"/>
        </w:rPr>
        <w:t>covering the period 2024-2028;</w:t>
      </w:r>
      <w:r w:rsidRPr="007B7D66">
        <w:rPr>
          <w:rFonts w:cs="Arial"/>
          <w:szCs w:val="24"/>
        </w:rPr>
        <w:t xml:space="preserve"> informing future action to support ongoing improvements in relation to equity for staff and students.</w:t>
      </w:r>
      <w:r w:rsidRPr="006F5337">
        <w:rPr>
          <w:rFonts w:cs="Arial"/>
          <w:szCs w:val="24"/>
        </w:rPr>
        <w:t xml:space="preserve"> </w:t>
      </w:r>
    </w:p>
    <w:p w14:paraId="39DEDA6B" w14:textId="13776DA2" w:rsidR="000A39D3" w:rsidRPr="00CF01F7" w:rsidRDefault="00F022E3" w:rsidP="00127BCA">
      <w:pPr>
        <w:jc w:val="both"/>
        <w:rPr>
          <w:szCs w:val="24"/>
        </w:rPr>
      </w:pPr>
      <w:r w:rsidRPr="007B7D66">
        <w:rPr>
          <w:rFonts w:cs="Arial"/>
          <w:szCs w:val="24"/>
        </w:rPr>
        <w:t xml:space="preserve">The </w:t>
      </w:r>
      <w:r w:rsidR="00941142" w:rsidRPr="007B7D66">
        <w:rPr>
          <w:rFonts w:cs="Arial"/>
          <w:szCs w:val="24"/>
        </w:rPr>
        <w:t xml:space="preserve">University’s </w:t>
      </w:r>
      <w:r w:rsidR="009C4819" w:rsidRPr="007B7D66">
        <w:rPr>
          <w:rFonts w:cs="Arial"/>
          <w:szCs w:val="24"/>
        </w:rPr>
        <w:t>EDI</w:t>
      </w:r>
      <w:r w:rsidRPr="007B7D66">
        <w:rPr>
          <w:rFonts w:cs="Arial"/>
          <w:szCs w:val="24"/>
        </w:rPr>
        <w:t xml:space="preserve"> Action Group continue to work collaboratively to achieve the objectives set out within the University’s current Strategic Equality Plan.  The plan and its objectives are a standing agenda item at quarterly meetings</w:t>
      </w:r>
      <w:r w:rsidR="000A39D3" w:rsidRPr="007B7D66">
        <w:rPr>
          <w:rFonts w:cs="Arial"/>
          <w:szCs w:val="24"/>
        </w:rPr>
        <w:t xml:space="preserve">. </w:t>
      </w:r>
      <w:r w:rsidR="000A39D3" w:rsidRPr="007B7D66">
        <w:rPr>
          <w:szCs w:val="24"/>
        </w:rPr>
        <w:t xml:space="preserve">The </w:t>
      </w:r>
      <w:r w:rsidR="00941142" w:rsidRPr="007B7D66">
        <w:rPr>
          <w:szCs w:val="24"/>
        </w:rPr>
        <w:t>plan is</w:t>
      </w:r>
      <w:r w:rsidR="000A39D3" w:rsidRPr="007B7D66">
        <w:rPr>
          <w:szCs w:val="24"/>
        </w:rPr>
        <w:t xml:space="preserve"> reviewed </w:t>
      </w:r>
      <w:r w:rsidR="00941142" w:rsidRPr="007B7D66">
        <w:rPr>
          <w:szCs w:val="24"/>
        </w:rPr>
        <w:t xml:space="preserve"> continuously</w:t>
      </w:r>
      <w:r w:rsidR="000A39D3" w:rsidRPr="007B7D66">
        <w:rPr>
          <w:szCs w:val="24"/>
        </w:rPr>
        <w:t>, taking into consideration current guidance</w:t>
      </w:r>
      <w:r w:rsidR="00941142" w:rsidRPr="007B7D66">
        <w:rPr>
          <w:szCs w:val="24"/>
        </w:rPr>
        <w:t xml:space="preserve"> and </w:t>
      </w:r>
      <w:r w:rsidR="007B7D66" w:rsidRPr="007B7D66">
        <w:rPr>
          <w:szCs w:val="24"/>
        </w:rPr>
        <w:t>best</w:t>
      </w:r>
      <w:r w:rsidR="00941142" w:rsidRPr="007B7D66">
        <w:rPr>
          <w:szCs w:val="24"/>
        </w:rPr>
        <w:t xml:space="preserve"> practice</w:t>
      </w:r>
      <w:r w:rsidR="000A39D3" w:rsidRPr="007B7D66">
        <w:rPr>
          <w:szCs w:val="24"/>
        </w:rPr>
        <w:t>.</w:t>
      </w:r>
      <w:r w:rsidR="00941142" w:rsidRPr="007B7D66">
        <w:rPr>
          <w:szCs w:val="24"/>
        </w:rPr>
        <w:t xml:space="preserve">  The group </w:t>
      </w:r>
      <w:r w:rsidR="006F5337" w:rsidRPr="007B7D66">
        <w:rPr>
          <w:szCs w:val="24"/>
        </w:rPr>
        <w:t>consists of 23</w:t>
      </w:r>
      <w:r w:rsidR="00C6501D" w:rsidRPr="007B7D66">
        <w:rPr>
          <w:szCs w:val="24"/>
        </w:rPr>
        <w:t xml:space="preserve"> members and it is chaired by the Executive Director of H</w:t>
      </w:r>
      <w:r w:rsidR="00F22C54">
        <w:rPr>
          <w:szCs w:val="24"/>
        </w:rPr>
        <w:t xml:space="preserve">uman </w:t>
      </w:r>
      <w:r w:rsidR="00C6501D" w:rsidRPr="007B7D66">
        <w:rPr>
          <w:szCs w:val="24"/>
        </w:rPr>
        <w:t>R</w:t>
      </w:r>
      <w:r w:rsidR="00F22C54">
        <w:rPr>
          <w:szCs w:val="24"/>
        </w:rPr>
        <w:t>esources</w:t>
      </w:r>
      <w:r w:rsidR="00C6501D" w:rsidRPr="007B7D66">
        <w:rPr>
          <w:szCs w:val="24"/>
        </w:rPr>
        <w:t>, with student and Board representation</w:t>
      </w:r>
      <w:r w:rsidR="000A39D3" w:rsidRPr="007B7D66">
        <w:rPr>
          <w:szCs w:val="24"/>
        </w:rPr>
        <w:t>.</w:t>
      </w:r>
      <w:r w:rsidR="000A39D3" w:rsidRPr="00CF01F7">
        <w:rPr>
          <w:szCs w:val="24"/>
        </w:rPr>
        <w:t xml:space="preserve">  </w:t>
      </w:r>
    </w:p>
    <w:p w14:paraId="356E0726" w14:textId="77777777" w:rsidR="00E4135B" w:rsidRPr="006303F0" w:rsidRDefault="00D5154E" w:rsidP="00E1634F">
      <w:pPr>
        <w:pStyle w:val="ListParagraph"/>
        <w:ind w:left="0"/>
        <w:jc w:val="both"/>
        <w:rPr>
          <w:rFonts w:cs="Arial"/>
          <w:szCs w:val="24"/>
        </w:rPr>
      </w:pPr>
      <w:r w:rsidRPr="006303F0">
        <w:rPr>
          <w:rFonts w:cs="Arial"/>
          <w:szCs w:val="24"/>
        </w:rPr>
        <w:t>Th</w:t>
      </w:r>
      <w:r w:rsidR="00DE1C9C" w:rsidRPr="006303F0">
        <w:rPr>
          <w:rFonts w:cs="Arial"/>
          <w:szCs w:val="24"/>
        </w:rPr>
        <w:t xml:space="preserve">e equality </w:t>
      </w:r>
      <w:r w:rsidRPr="006303F0">
        <w:rPr>
          <w:rFonts w:cs="Arial"/>
          <w:szCs w:val="24"/>
        </w:rPr>
        <w:t xml:space="preserve">sub-groups </w:t>
      </w:r>
      <w:r w:rsidR="00DE1C9C" w:rsidRPr="006303F0">
        <w:rPr>
          <w:rFonts w:cs="Arial"/>
          <w:szCs w:val="24"/>
        </w:rPr>
        <w:t xml:space="preserve">continue to thrive and </w:t>
      </w:r>
      <w:r w:rsidR="00711E3D" w:rsidRPr="006303F0">
        <w:rPr>
          <w:rFonts w:cs="Arial"/>
          <w:szCs w:val="24"/>
        </w:rPr>
        <w:t>continue to inform, advi</w:t>
      </w:r>
      <w:r w:rsidR="00646C66" w:rsidRPr="006303F0">
        <w:rPr>
          <w:rFonts w:cs="Arial"/>
          <w:szCs w:val="24"/>
        </w:rPr>
        <w:t>s</w:t>
      </w:r>
      <w:r w:rsidR="00711E3D" w:rsidRPr="006303F0">
        <w:rPr>
          <w:rFonts w:cs="Arial"/>
          <w:szCs w:val="24"/>
        </w:rPr>
        <w:t xml:space="preserve">e and direct progressive actions in relation to their assigned protected characteristic. The sub-groups </w:t>
      </w:r>
      <w:r w:rsidR="000C20D3" w:rsidRPr="006303F0">
        <w:rPr>
          <w:rFonts w:cs="Arial"/>
          <w:szCs w:val="24"/>
        </w:rPr>
        <w:t xml:space="preserve">allow more directed and meaningful action to take place </w:t>
      </w:r>
      <w:r w:rsidR="00711E3D" w:rsidRPr="006303F0">
        <w:rPr>
          <w:rFonts w:cs="Arial"/>
          <w:szCs w:val="24"/>
        </w:rPr>
        <w:t>and</w:t>
      </w:r>
      <w:r w:rsidRPr="006303F0">
        <w:rPr>
          <w:rFonts w:cs="Arial"/>
          <w:szCs w:val="24"/>
        </w:rPr>
        <w:t xml:space="preserve"> include:</w:t>
      </w:r>
    </w:p>
    <w:p w14:paraId="59151332" w14:textId="58CD67B0" w:rsidR="00E4135B" w:rsidRPr="006303F0" w:rsidRDefault="00E4135B" w:rsidP="007273E6">
      <w:pPr>
        <w:pStyle w:val="ListParagraph"/>
        <w:numPr>
          <w:ilvl w:val="0"/>
          <w:numId w:val="26"/>
        </w:numPr>
        <w:tabs>
          <w:tab w:val="left" w:pos="426"/>
        </w:tabs>
        <w:spacing w:line="240" w:lineRule="auto"/>
        <w:jc w:val="both"/>
        <w:rPr>
          <w:rFonts w:cs="Arial"/>
          <w:szCs w:val="24"/>
        </w:rPr>
      </w:pPr>
      <w:r w:rsidRPr="006303F0">
        <w:rPr>
          <w:rFonts w:cs="Arial"/>
          <w:szCs w:val="24"/>
        </w:rPr>
        <w:t>The Accessibility &amp; Inclusion Group</w:t>
      </w:r>
    </w:p>
    <w:p w14:paraId="188E4F91" w14:textId="18D6D65B" w:rsidR="00E4135B" w:rsidRPr="006303F0" w:rsidRDefault="00E4135B" w:rsidP="007273E6">
      <w:pPr>
        <w:pStyle w:val="ListParagraph"/>
        <w:numPr>
          <w:ilvl w:val="0"/>
          <w:numId w:val="26"/>
        </w:numPr>
        <w:tabs>
          <w:tab w:val="left" w:pos="426"/>
        </w:tabs>
        <w:spacing w:line="240" w:lineRule="auto"/>
        <w:jc w:val="both"/>
        <w:rPr>
          <w:rFonts w:cs="Arial"/>
          <w:szCs w:val="24"/>
        </w:rPr>
      </w:pPr>
      <w:r w:rsidRPr="006303F0">
        <w:rPr>
          <w:rFonts w:cs="Arial"/>
          <w:szCs w:val="24"/>
        </w:rPr>
        <w:t>The EDI Academic Development Team</w:t>
      </w:r>
    </w:p>
    <w:p w14:paraId="5B902B7F" w14:textId="77777777" w:rsidR="00E4135B" w:rsidRPr="006303F0" w:rsidRDefault="00E4135B" w:rsidP="007273E6">
      <w:pPr>
        <w:pStyle w:val="ListParagraph"/>
        <w:numPr>
          <w:ilvl w:val="0"/>
          <w:numId w:val="26"/>
        </w:numPr>
        <w:tabs>
          <w:tab w:val="left" w:pos="426"/>
        </w:tabs>
        <w:spacing w:line="240" w:lineRule="auto"/>
        <w:jc w:val="both"/>
        <w:rPr>
          <w:rFonts w:cs="Arial"/>
          <w:szCs w:val="24"/>
        </w:rPr>
      </w:pPr>
      <w:r w:rsidRPr="006303F0">
        <w:rPr>
          <w:rFonts w:cs="Arial"/>
          <w:szCs w:val="24"/>
        </w:rPr>
        <w:t>The LGBT</w:t>
      </w:r>
      <w:r w:rsidR="00127BCA" w:rsidRPr="006303F0">
        <w:rPr>
          <w:rFonts w:cs="Arial"/>
          <w:szCs w:val="24"/>
        </w:rPr>
        <w:t>Q</w:t>
      </w:r>
      <w:r w:rsidRPr="006303F0">
        <w:rPr>
          <w:rFonts w:cs="Arial"/>
          <w:szCs w:val="24"/>
        </w:rPr>
        <w:t>+ Staff Network</w:t>
      </w:r>
    </w:p>
    <w:p w14:paraId="44E17B6E" w14:textId="77777777" w:rsidR="00E4135B" w:rsidRPr="006303F0" w:rsidRDefault="00E4135B" w:rsidP="007273E6">
      <w:pPr>
        <w:pStyle w:val="ListParagraph"/>
        <w:numPr>
          <w:ilvl w:val="0"/>
          <w:numId w:val="26"/>
        </w:numPr>
        <w:tabs>
          <w:tab w:val="left" w:pos="426"/>
        </w:tabs>
        <w:spacing w:line="240" w:lineRule="auto"/>
        <w:jc w:val="both"/>
        <w:rPr>
          <w:rFonts w:cs="Arial"/>
          <w:szCs w:val="24"/>
        </w:rPr>
      </w:pPr>
      <w:r w:rsidRPr="006303F0">
        <w:rPr>
          <w:rFonts w:cs="Arial"/>
          <w:szCs w:val="24"/>
        </w:rPr>
        <w:t xml:space="preserve">The Race Equality Group </w:t>
      </w:r>
    </w:p>
    <w:p w14:paraId="19491211" w14:textId="77777777" w:rsidR="00127BCA" w:rsidRPr="006303F0" w:rsidRDefault="001E6836" w:rsidP="007273E6">
      <w:pPr>
        <w:pStyle w:val="ListParagraph"/>
        <w:numPr>
          <w:ilvl w:val="0"/>
          <w:numId w:val="26"/>
        </w:numPr>
        <w:tabs>
          <w:tab w:val="left" w:pos="426"/>
        </w:tabs>
        <w:spacing w:line="240" w:lineRule="auto"/>
        <w:jc w:val="both"/>
        <w:rPr>
          <w:rFonts w:cs="Arial"/>
          <w:b/>
          <w:szCs w:val="24"/>
        </w:rPr>
      </w:pPr>
      <w:r w:rsidRPr="006303F0">
        <w:rPr>
          <w:rFonts w:cs="Arial"/>
          <w:szCs w:val="24"/>
        </w:rPr>
        <w:t>The Race Equality Discussion Group</w:t>
      </w:r>
    </w:p>
    <w:p w14:paraId="2346C742" w14:textId="3E66A9B6" w:rsidR="00127BCA" w:rsidRDefault="00127BCA" w:rsidP="00127BCA">
      <w:pPr>
        <w:rPr>
          <w:rFonts w:cs="Arial"/>
          <w:b/>
          <w:szCs w:val="24"/>
        </w:rPr>
      </w:pPr>
      <w:r w:rsidRPr="006303F0">
        <w:rPr>
          <w:rFonts w:cs="Arial"/>
          <w:b/>
          <w:szCs w:val="24"/>
        </w:rPr>
        <w:t>An update on progress made towards achieving the current objectiv</w:t>
      </w:r>
      <w:r w:rsidR="004D574F" w:rsidRPr="006303F0">
        <w:rPr>
          <w:rFonts w:cs="Arial"/>
          <w:b/>
          <w:szCs w:val="24"/>
        </w:rPr>
        <w:t>es during academic year 202</w:t>
      </w:r>
      <w:r w:rsidR="006303F0" w:rsidRPr="006303F0">
        <w:rPr>
          <w:rFonts w:cs="Arial"/>
          <w:b/>
          <w:szCs w:val="24"/>
        </w:rPr>
        <w:t>2</w:t>
      </w:r>
      <w:r w:rsidR="004D574F" w:rsidRPr="006303F0">
        <w:rPr>
          <w:rFonts w:cs="Arial"/>
          <w:b/>
          <w:szCs w:val="24"/>
        </w:rPr>
        <w:t>-202</w:t>
      </w:r>
      <w:r w:rsidR="006303F0" w:rsidRPr="006303F0">
        <w:rPr>
          <w:rFonts w:cs="Arial"/>
          <w:b/>
          <w:szCs w:val="24"/>
        </w:rPr>
        <w:t>3</w:t>
      </w:r>
      <w:r w:rsidRPr="006303F0">
        <w:rPr>
          <w:rFonts w:cs="Arial"/>
          <w:b/>
          <w:szCs w:val="24"/>
        </w:rPr>
        <w:t xml:space="preserve"> can be found below:</w:t>
      </w:r>
    </w:p>
    <w:p w14:paraId="4688C48A" w14:textId="3BC7F531" w:rsidR="00F46B2C" w:rsidRDefault="00F46B2C" w:rsidP="006303F0">
      <w:pPr>
        <w:rPr>
          <w:rFonts w:cs="Arial"/>
          <w:b/>
          <w:szCs w:val="24"/>
        </w:rPr>
      </w:pPr>
      <w:r w:rsidRPr="006303F0">
        <w:rPr>
          <w:rFonts w:cs="Arial"/>
          <w:b/>
          <w:szCs w:val="24"/>
        </w:rPr>
        <w:t>Age</w:t>
      </w:r>
    </w:p>
    <w:p w14:paraId="69DF3EAE" w14:textId="3BE22ACC" w:rsidR="00F46B2C" w:rsidRPr="006303F0" w:rsidRDefault="00F46B2C" w:rsidP="007273E6">
      <w:pPr>
        <w:pStyle w:val="ListParagraph"/>
        <w:numPr>
          <w:ilvl w:val="0"/>
          <w:numId w:val="31"/>
        </w:numPr>
        <w:spacing w:after="0" w:line="240" w:lineRule="auto"/>
        <w:ind w:left="426"/>
        <w:jc w:val="both"/>
        <w:rPr>
          <w:bCs/>
          <w:lang w:eastAsia="en-GB"/>
        </w:rPr>
      </w:pPr>
      <w:r w:rsidRPr="006303F0">
        <w:rPr>
          <w:bCs/>
          <w:lang w:eastAsia="en-GB"/>
        </w:rPr>
        <w:t>WU acknowledges a significant percentage of staff and students classify as “mature” and therefore ensures that awareness and support initiatives shared are age appropriate and, where necessary, targeted at older people, those caring for older people or students/staff who network with older people, for example: (1) sharing information re. NHS Safeguarding Wales preventing abuse of older people in Wales (specifically improving services and support for older men experiencing abuse (2) safeguarding adults from exploitation (3) scams targeting the vulnerable (4) an overview of the work of the Older People’s Commissioner for Wales (5) financial guidance.</w:t>
      </w:r>
    </w:p>
    <w:p w14:paraId="6D56E17A" w14:textId="400DF2E2" w:rsidR="005F4E40" w:rsidRPr="006303F0" w:rsidRDefault="00EF4273" w:rsidP="00D0560F">
      <w:pPr>
        <w:pStyle w:val="Heading2"/>
      </w:pPr>
      <w:bookmarkStart w:id="3" w:name="_Toc158322690"/>
      <w:bookmarkStart w:id="4" w:name="_Toc161060965"/>
      <w:r w:rsidRPr="006303F0">
        <w:t>Disabilit</w:t>
      </w:r>
      <w:r w:rsidR="00645BB0" w:rsidRPr="006303F0">
        <w:t>y</w:t>
      </w:r>
      <w:bookmarkEnd w:id="3"/>
      <w:bookmarkEnd w:id="4"/>
      <w:r w:rsidR="00645BB0" w:rsidRPr="006303F0">
        <w:t xml:space="preserve"> </w:t>
      </w:r>
    </w:p>
    <w:p w14:paraId="73349D72" w14:textId="5B2C4EF6" w:rsidR="007D33AB" w:rsidRPr="0022068C" w:rsidRDefault="007D33AB" w:rsidP="00C37565">
      <w:pPr>
        <w:shd w:val="clear" w:color="auto" w:fill="FFFFFF" w:themeFill="background1"/>
        <w:jc w:val="both"/>
        <w:rPr>
          <w:rFonts w:cs="Arial"/>
          <w:szCs w:val="24"/>
        </w:rPr>
      </w:pPr>
      <w:r w:rsidRPr="006303F0">
        <w:rPr>
          <w:rFonts w:cs="Arial"/>
          <w:szCs w:val="24"/>
        </w:rPr>
        <w:t xml:space="preserve">The University maintained Disability Confident employer (Level 2) status, </w:t>
      </w:r>
      <w:r w:rsidR="006303F0" w:rsidRPr="006303F0">
        <w:rPr>
          <w:rFonts w:cs="Arial"/>
          <w:szCs w:val="24"/>
        </w:rPr>
        <w:t>highlighting</w:t>
      </w:r>
      <w:r w:rsidRPr="006303F0">
        <w:rPr>
          <w:rFonts w:cs="Arial"/>
          <w:szCs w:val="24"/>
        </w:rPr>
        <w:t xml:space="preserve"> </w:t>
      </w:r>
      <w:r w:rsidR="006303F0" w:rsidRPr="006303F0">
        <w:rPr>
          <w:rFonts w:cs="Arial"/>
          <w:szCs w:val="24"/>
        </w:rPr>
        <w:t>commitment</w:t>
      </w:r>
      <w:r w:rsidRPr="006303F0">
        <w:rPr>
          <w:rFonts w:cs="Arial"/>
          <w:szCs w:val="24"/>
        </w:rPr>
        <w:t xml:space="preserve"> to the recruitment and retention of </w:t>
      </w:r>
      <w:r w:rsidR="006303F0" w:rsidRPr="006303F0">
        <w:rPr>
          <w:rFonts w:cs="Arial"/>
          <w:szCs w:val="24"/>
        </w:rPr>
        <w:t>our</w:t>
      </w:r>
      <w:r w:rsidR="00155478" w:rsidRPr="006303F0">
        <w:rPr>
          <w:rFonts w:cs="Arial"/>
          <w:szCs w:val="24"/>
        </w:rPr>
        <w:t xml:space="preserve"> </w:t>
      </w:r>
      <w:r w:rsidRPr="006303F0">
        <w:rPr>
          <w:rFonts w:cs="Arial"/>
          <w:szCs w:val="24"/>
        </w:rPr>
        <w:t xml:space="preserve">people </w:t>
      </w:r>
      <w:r w:rsidR="006303F0" w:rsidRPr="006303F0">
        <w:rPr>
          <w:rFonts w:cs="Arial"/>
          <w:szCs w:val="24"/>
        </w:rPr>
        <w:t>living</w:t>
      </w:r>
      <w:r w:rsidR="0017717A" w:rsidRPr="006303F0">
        <w:rPr>
          <w:rFonts w:cs="Arial"/>
          <w:szCs w:val="24"/>
        </w:rPr>
        <w:t xml:space="preserve"> with </w:t>
      </w:r>
      <w:r w:rsidRPr="006303F0">
        <w:rPr>
          <w:rFonts w:cs="Arial"/>
          <w:szCs w:val="24"/>
        </w:rPr>
        <w:t xml:space="preserve"> disabilities and health conditions.</w:t>
      </w:r>
      <w:r w:rsidR="00F10076" w:rsidRPr="0022068C">
        <w:rPr>
          <w:rFonts w:cs="Arial"/>
          <w:szCs w:val="24"/>
        </w:rPr>
        <w:t xml:space="preserve">  </w:t>
      </w:r>
    </w:p>
    <w:p w14:paraId="4489151A" w14:textId="6DB5C430" w:rsidR="005F2221" w:rsidRPr="006303F0" w:rsidRDefault="00021CDE" w:rsidP="00C37565">
      <w:pPr>
        <w:jc w:val="both"/>
        <w:rPr>
          <w:rFonts w:cs="Arial"/>
          <w:szCs w:val="24"/>
        </w:rPr>
      </w:pPr>
      <w:r w:rsidRPr="006303F0">
        <w:rPr>
          <w:rFonts w:cs="Arial"/>
          <w:szCs w:val="24"/>
        </w:rPr>
        <w:t xml:space="preserve">Events to help </w:t>
      </w:r>
      <w:r w:rsidR="005F2221" w:rsidRPr="006303F0">
        <w:rPr>
          <w:rFonts w:cs="Arial"/>
          <w:szCs w:val="24"/>
        </w:rPr>
        <w:t xml:space="preserve">raise awareness </w:t>
      </w:r>
      <w:r w:rsidR="0079449E" w:rsidRPr="006303F0">
        <w:rPr>
          <w:rFonts w:cs="Arial"/>
          <w:szCs w:val="24"/>
        </w:rPr>
        <w:t>and support</w:t>
      </w:r>
      <w:r w:rsidR="005F2221" w:rsidRPr="006303F0">
        <w:rPr>
          <w:rFonts w:cs="Arial"/>
          <w:szCs w:val="24"/>
        </w:rPr>
        <w:t xml:space="preserve"> </w:t>
      </w:r>
      <w:r w:rsidR="006303F0" w:rsidRPr="006303F0">
        <w:rPr>
          <w:rFonts w:cs="Arial"/>
          <w:szCs w:val="24"/>
        </w:rPr>
        <w:t>individuals with disabilities and</w:t>
      </w:r>
      <w:r w:rsidR="003E7153" w:rsidRPr="006303F0">
        <w:rPr>
          <w:rFonts w:cs="Arial"/>
          <w:szCs w:val="24"/>
        </w:rPr>
        <w:t xml:space="preserve"> </w:t>
      </w:r>
      <w:r w:rsidR="005F2221" w:rsidRPr="006303F0">
        <w:rPr>
          <w:rFonts w:cs="Arial"/>
          <w:szCs w:val="24"/>
        </w:rPr>
        <w:t xml:space="preserve">mental health </w:t>
      </w:r>
      <w:r w:rsidR="003E7153" w:rsidRPr="006303F0">
        <w:rPr>
          <w:rFonts w:cs="Arial"/>
          <w:szCs w:val="24"/>
        </w:rPr>
        <w:t xml:space="preserve">conditions </w:t>
      </w:r>
      <w:r w:rsidR="005F2221" w:rsidRPr="006303F0">
        <w:rPr>
          <w:rFonts w:cs="Arial"/>
          <w:szCs w:val="24"/>
        </w:rPr>
        <w:t xml:space="preserve">within the workplace and learning environment </w:t>
      </w:r>
      <w:r w:rsidR="003E7153" w:rsidRPr="006303F0">
        <w:rPr>
          <w:rFonts w:cs="Arial"/>
          <w:szCs w:val="24"/>
        </w:rPr>
        <w:t>during this reporting period</w:t>
      </w:r>
      <w:r w:rsidR="005F2221" w:rsidRPr="006303F0">
        <w:rPr>
          <w:rFonts w:cs="Arial"/>
          <w:szCs w:val="24"/>
        </w:rPr>
        <w:t xml:space="preserve"> included:</w:t>
      </w:r>
    </w:p>
    <w:p w14:paraId="6173C8BB" w14:textId="0B7925AF" w:rsidR="00F46B2C" w:rsidRPr="006303F0" w:rsidRDefault="006303F0" w:rsidP="007273E6">
      <w:pPr>
        <w:pStyle w:val="ListParagraph"/>
        <w:numPr>
          <w:ilvl w:val="0"/>
          <w:numId w:val="27"/>
        </w:numPr>
        <w:spacing w:after="0" w:line="240" w:lineRule="auto"/>
        <w:ind w:left="426"/>
        <w:jc w:val="both"/>
      </w:pPr>
      <w:r w:rsidRPr="006303F0">
        <w:t xml:space="preserve">The </w:t>
      </w:r>
      <w:r w:rsidR="00F46B2C" w:rsidRPr="006303F0">
        <w:t>Inclusion Services</w:t>
      </w:r>
      <w:r w:rsidRPr="006303F0">
        <w:t xml:space="preserve"> Team</w:t>
      </w:r>
      <w:r w:rsidR="00F46B2C" w:rsidRPr="006303F0">
        <w:t xml:space="preserve"> continued to arrange access provision that addresses potential constraints for t</w:t>
      </w:r>
      <w:r w:rsidRPr="006303F0">
        <w:t>hose students with disabilities;</w:t>
      </w:r>
      <w:r w:rsidR="00F46B2C" w:rsidRPr="006303F0">
        <w:t xml:space="preserve"> including mental health and wellbeing issues</w:t>
      </w:r>
      <w:r w:rsidRPr="006303F0">
        <w:t>.  Activity</w:t>
      </w:r>
      <w:r w:rsidR="00F46B2C" w:rsidRPr="006303F0">
        <w:t xml:space="preserve"> included learning support, </w:t>
      </w:r>
      <w:r w:rsidRPr="006303F0">
        <w:t xml:space="preserve">provision of </w:t>
      </w:r>
      <w:r w:rsidR="00F46B2C" w:rsidRPr="006303F0">
        <w:t>additional study skills</w:t>
      </w:r>
      <w:r w:rsidRPr="006303F0">
        <w:t xml:space="preserve"> support</w:t>
      </w:r>
      <w:r w:rsidR="00F46B2C" w:rsidRPr="006303F0">
        <w:t xml:space="preserve"> and improved tracking of student attendance</w:t>
      </w:r>
      <w:r w:rsidRPr="006303F0">
        <w:t>.</w:t>
      </w:r>
      <w:r w:rsidR="00F46B2C" w:rsidRPr="006303F0">
        <w:t xml:space="preserve"> </w:t>
      </w:r>
    </w:p>
    <w:p w14:paraId="0DEB52B9" w14:textId="4DC95E1C" w:rsidR="00F46B2C" w:rsidRPr="006303F0" w:rsidRDefault="00F46B2C" w:rsidP="007273E6">
      <w:pPr>
        <w:pStyle w:val="ListParagraph"/>
        <w:numPr>
          <w:ilvl w:val="0"/>
          <w:numId w:val="27"/>
        </w:numPr>
        <w:ind w:left="426"/>
        <w:jc w:val="both"/>
        <w:rPr>
          <w:rFonts w:cs="Arial"/>
          <w:szCs w:val="24"/>
        </w:rPr>
      </w:pPr>
      <w:r w:rsidRPr="006303F0">
        <w:rPr>
          <w:color w:val="333333"/>
        </w:rPr>
        <w:t>To further support our students the Lead Practitioner for Mental Health and Senior Counsellor offered staff the opportunity to learn how to support students in distress and how to connect them to</w:t>
      </w:r>
      <w:r w:rsidR="006303F0">
        <w:rPr>
          <w:color w:val="333333"/>
        </w:rPr>
        <w:t xml:space="preserve"> relevant support in line with U</w:t>
      </w:r>
      <w:r w:rsidRPr="006303F0">
        <w:rPr>
          <w:color w:val="333333"/>
        </w:rPr>
        <w:t>niversity processes. The sessions objectives included (1) raising awareness of issues relating to student mental health, (2) helping staff to recognise when students may be in difficulty or at risk of harm, (3) providing advice to help staff respond/refer appropriately and effectively, (4) reminding staff of the sources of support within the University and (5) helping staff to consider the importance of professional boundaries</w:t>
      </w:r>
      <w:r w:rsidR="006303F0">
        <w:rPr>
          <w:color w:val="333333"/>
        </w:rPr>
        <w:t>.</w:t>
      </w:r>
    </w:p>
    <w:p w14:paraId="79D9F010" w14:textId="276C4C27" w:rsidR="00F2661D" w:rsidRPr="006303F0" w:rsidRDefault="00F2661D" w:rsidP="007273E6">
      <w:pPr>
        <w:pStyle w:val="ListParagraph"/>
        <w:numPr>
          <w:ilvl w:val="0"/>
          <w:numId w:val="27"/>
        </w:numPr>
        <w:spacing w:after="0" w:line="240" w:lineRule="auto"/>
        <w:ind w:left="426"/>
        <w:jc w:val="both"/>
        <w:rPr>
          <w:lang w:eastAsia="en-GB"/>
        </w:rPr>
      </w:pPr>
      <w:r w:rsidRPr="006303F0">
        <w:t>The ORCHA Platform</w:t>
      </w:r>
      <w:r w:rsidR="006303F0" w:rsidRPr="006303F0">
        <w:t xml:space="preserve">; </w:t>
      </w:r>
      <w:r w:rsidRPr="006303F0">
        <w:t xml:space="preserve">a Digital Health App offering a library of resources developed by clinicians </w:t>
      </w:r>
      <w:r w:rsidR="006303F0" w:rsidRPr="006303F0">
        <w:t xml:space="preserve">was implemented; </w:t>
      </w:r>
      <w:r w:rsidRPr="006303F0">
        <w:t>accessible to students and staff.</w:t>
      </w:r>
    </w:p>
    <w:p w14:paraId="38DB93EB" w14:textId="6BA2FAE7" w:rsidR="00F2661D" w:rsidRPr="00ED39EF" w:rsidRDefault="00F2661D" w:rsidP="007273E6">
      <w:pPr>
        <w:pStyle w:val="ListParagraph"/>
        <w:numPr>
          <w:ilvl w:val="0"/>
          <w:numId w:val="28"/>
        </w:numPr>
        <w:spacing w:line="259" w:lineRule="auto"/>
        <w:ind w:left="426"/>
        <w:jc w:val="both"/>
      </w:pPr>
      <w:r w:rsidRPr="00ED39EF">
        <w:t xml:space="preserve">WU </w:t>
      </w:r>
      <w:r w:rsidRPr="00ED39EF">
        <w:rPr>
          <w:color w:val="000000" w:themeColor="text1"/>
        </w:rPr>
        <w:t xml:space="preserve">has 75 </w:t>
      </w:r>
      <w:r w:rsidRPr="00ED39EF">
        <w:t xml:space="preserve">staff members </w:t>
      </w:r>
      <w:r w:rsidR="006303F0" w:rsidRPr="00ED39EF">
        <w:t xml:space="preserve">who are </w:t>
      </w:r>
      <w:r w:rsidR="006303F0" w:rsidRPr="00ED39EF">
        <w:rPr>
          <w:color w:val="000000" w:themeColor="text1"/>
        </w:rPr>
        <w:t>licensed</w:t>
      </w:r>
      <w:r w:rsidR="006303F0" w:rsidRPr="00ED39EF">
        <w:t xml:space="preserve"> </w:t>
      </w:r>
      <w:r w:rsidR="00ED39EF" w:rsidRPr="00ED39EF">
        <w:t>to provide</w:t>
      </w:r>
      <w:r w:rsidRPr="00ED39EF">
        <w:t xml:space="preserve"> Mental </w:t>
      </w:r>
      <w:r w:rsidR="00ED39EF" w:rsidRPr="00ED39EF">
        <w:t xml:space="preserve">Health </w:t>
      </w:r>
      <w:r w:rsidRPr="00ED39EF">
        <w:t xml:space="preserve">First Aid to staff and students. </w:t>
      </w:r>
    </w:p>
    <w:p w14:paraId="5AC66CD2" w14:textId="06747920" w:rsidR="00F2661D" w:rsidRPr="00ED39EF" w:rsidRDefault="00F2661D" w:rsidP="007273E6">
      <w:pPr>
        <w:pStyle w:val="ListParagraph"/>
        <w:numPr>
          <w:ilvl w:val="0"/>
          <w:numId w:val="28"/>
        </w:numPr>
        <w:spacing w:line="259" w:lineRule="auto"/>
        <w:ind w:left="426"/>
        <w:jc w:val="both"/>
      </w:pPr>
      <w:r w:rsidRPr="00ED39EF">
        <w:t xml:space="preserve">The University’s </w:t>
      </w:r>
      <w:proofErr w:type="spellStart"/>
      <w:r w:rsidRPr="00ED39EF">
        <w:t>TalkCampus</w:t>
      </w:r>
      <w:proofErr w:type="spellEnd"/>
      <w:r w:rsidRPr="00ED39EF">
        <w:t xml:space="preserve"> Clinical Helpline was </w:t>
      </w:r>
      <w:r w:rsidR="00ED39EF" w:rsidRPr="00ED39EF">
        <w:t>launched.</w:t>
      </w:r>
      <w:r w:rsidRPr="00ED39EF">
        <w:t xml:space="preserve"> The service grants students the opportunity to </w:t>
      </w:r>
      <w:r w:rsidR="00ED39EF" w:rsidRPr="00ED39EF">
        <w:t xml:space="preserve">access </w:t>
      </w:r>
      <w:r w:rsidRPr="00ED39EF">
        <w:t xml:space="preserve">mental health support </w:t>
      </w:r>
      <w:r w:rsidR="00ED39EF" w:rsidRPr="00ED39EF">
        <w:t xml:space="preserve">24 hours per day.  </w:t>
      </w:r>
      <w:r w:rsidRPr="00ED39EF">
        <w:t xml:space="preserve">The global service is an anonymous and safe platform for students to talk without fear of judgement. The helpline feeds back concerns to the </w:t>
      </w:r>
      <w:r w:rsidR="00ED39EF" w:rsidRPr="00ED39EF">
        <w:t>Student Services</w:t>
      </w:r>
      <w:r w:rsidRPr="00ED39EF">
        <w:t xml:space="preserve"> teams to ensure students with ongoing needs can access appropriate support. </w:t>
      </w:r>
    </w:p>
    <w:p w14:paraId="11F03F3A" w14:textId="0CB509CE" w:rsidR="00F2661D" w:rsidRPr="00ED39EF" w:rsidRDefault="00F2661D" w:rsidP="007273E6">
      <w:pPr>
        <w:pStyle w:val="ListParagraph"/>
        <w:numPr>
          <w:ilvl w:val="0"/>
          <w:numId w:val="28"/>
        </w:numPr>
        <w:spacing w:line="259" w:lineRule="auto"/>
        <w:ind w:left="426"/>
        <w:jc w:val="both"/>
      </w:pPr>
      <w:r w:rsidRPr="00ED39EF">
        <w:t>The O</w:t>
      </w:r>
      <w:r w:rsidR="00ED39EF" w:rsidRPr="00ED39EF">
        <w:t xml:space="preserve">rganisational </w:t>
      </w:r>
      <w:r w:rsidRPr="00ED39EF">
        <w:t>D</w:t>
      </w:r>
      <w:r w:rsidR="00ED39EF" w:rsidRPr="00ED39EF">
        <w:t xml:space="preserve">evelopment &amp; </w:t>
      </w:r>
      <w:r w:rsidRPr="00ED39EF">
        <w:t>D</w:t>
      </w:r>
      <w:r w:rsidR="00ED39EF" w:rsidRPr="00ED39EF">
        <w:t>iversity</w:t>
      </w:r>
      <w:r w:rsidRPr="00ED39EF">
        <w:t xml:space="preserve"> Team working collaboratively with the Student &amp; Campus </w:t>
      </w:r>
      <w:r w:rsidR="00ED39EF" w:rsidRPr="00ED39EF">
        <w:t>Services</w:t>
      </w:r>
      <w:r w:rsidRPr="00ED39EF">
        <w:t xml:space="preserve"> Team  produced a suicide prevention and awareness training video to be delivered to staff </w:t>
      </w:r>
      <w:r w:rsidR="00ED39EF" w:rsidRPr="00ED39EF">
        <w:t xml:space="preserve">to help them to </w:t>
      </w:r>
      <w:r w:rsidRPr="00ED39EF">
        <w:t xml:space="preserve">assist and signpost students </w:t>
      </w:r>
      <w:r w:rsidR="00ED39EF" w:rsidRPr="00ED39EF">
        <w:t>to support</w:t>
      </w:r>
      <w:r w:rsidRPr="00ED39EF">
        <w:t xml:space="preserve">. </w:t>
      </w:r>
    </w:p>
    <w:p w14:paraId="48B65EC6" w14:textId="61E2BB1D" w:rsidR="00F2661D" w:rsidRPr="00ED39EF" w:rsidRDefault="00F2661D" w:rsidP="007273E6">
      <w:pPr>
        <w:pStyle w:val="ListParagraph"/>
        <w:numPr>
          <w:ilvl w:val="0"/>
          <w:numId w:val="29"/>
        </w:numPr>
        <w:spacing w:line="259" w:lineRule="auto"/>
        <w:ind w:left="426"/>
        <w:jc w:val="both"/>
      </w:pPr>
      <w:r w:rsidRPr="00ED39EF">
        <w:t xml:space="preserve">WU acknowledged Suicide Prevention Day (10 September) by holding an event to raise awareness and reduce </w:t>
      </w:r>
      <w:r w:rsidR="00ED39EF" w:rsidRPr="00ED39EF">
        <w:t xml:space="preserve">the </w:t>
      </w:r>
      <w:r w:rsidRPr="00ED39EF">
        <w:t xml:space="preserve">stigma associated with suicide. </w:t>
      </w:r>
      <w:r w:rsidR="00ED39EF" w:rsidRPr="00ED39EF">
        <w:t xml:space="preserve">The event showcased the support available from the </w:t>
      </w:r>
      <w:r w:rsidRPr="00ED39EF">
        <w:t xml:space="preserve">Samaritans, Mind, Student Services, the </w:t>
      </w:r>
      <w:r w:rsidR="00ED39EF" w:rsidRPr="00ED39EF">
        <w:t xml:space="preserve">WU </w:t>
      </w:r>
      <w:r w:rsidRPr="00ED39EF">
        <w:t xml:space="preserve">People and Culture Team and </w:t>
      </w:r>
      <w:r w:rsidR="00ED39EF" w:rsidRPr="00ED39EF">
        <w:t>the WU Time 2 Change Champions.</w:t>
      </w:r>
    </w:p>
    <w:p w14:paraId="175EAF71" w14:textId="18D76C8A" w:rsidR="00F2661D" w:rsidRPr="00ED39EF" w:rsidRDefault="00F2661D" w:rsidP="007273E6">
      <w:pPr>
        <w:pStyle w:val="ListParagraph"/>
        <w:numPr>
          <w:ilvl w:val="0"/>
          <w:numId w:val="29"/>
        </w:numPr>
        <w:spacing w:after="0" w:line="240" w:lineRule="auto"/>
        <w:ind w:left="426"/>
        <w:jc w:val="both"/>
        <w:rPr>
          <w:lang w:eastAsia="en-GB"/>
        </w:rPr>
      </w:pPr>
      <w:r w:rsidRPr="00ED39EF">
        <w:rPr>
          <w:lang w:eastAsia="en-GB"/>
        </w:rPr>
        <w:t>The O</w:t>
      </w:r>
      <w:r w:rsidR="00ED39EF">
        <w:rPr>
          <w:lang w:eastAsia="en-GB"/>
        </w:rPr>
        <w:t xml:space="preserve">rganisational </w:t>
      </w:r>
      <w:r w:rsidRPr="00ED39EF">
        <w:rPr>
          <w:lang w:eastAsia="en-GB"/>
        </w:rPr>
        <w:t>D</w:t>
      </w:r>
      <w:r w:rsidR="00ED39EF">
        <w:rPr>
          <w:lang w:eastAsia="en-GB"/>
        </w:rPr>
        <w:t xml:space="preserve">evelopment </w:t>
      </w:r>
      <w:r w:rsidRPr="00ED39EF">
        <w:rPr>
          <w:lang w:eastAsia="en-GB"/>
        </w:rPr>
        <w:t>&amp;</w:t>
      </w:r>
      <w:r w:rsidR="00ED39EF">
        <w:rPr>
          <w:lang w:eastAsia="en-GB"/>
        </w:rPr>
        <w:t xml:space="preserve"> </w:t>
      </w:r>
      <w:r w:rsidRPr="00ED39EF">
        <w:rPr>
          <w:lang w:eastAsia="en-GB"/>
        </w:rPr>
        <w:t>D</w:t>
      </w:r>
      <w:r w:rsidR="00ED39EF">
        <w:rPr>
          <w:lang w:eastAsia="en-GB"/>
        </w:rPr>
        <w:t>iversity</w:t>
      </w:r>
      <w:r w:rsidR="00DB57F6">
        <w:rPr>
          <w:lang w:eastAsia="en-GB"/>
        </w:rPr>
        <w:t xml:space="preserve"> (OD&amp;D)</w:t>
      </w:r>
      <w:r w:rsidRPr="00ED39EF">
        <w:rPr>
          <w:lang w:eastAsia="en-GB"/>
        </w:rPr>
        <w:t xml:space="preserve"> Team, Student Services and the S</w:t>
      </w:r>
      <w:r w:rsidR="00ED39EF">
        <w:rPr>
          <w:lang w:eastAsia="en-GB"/>
        </w:rPr>
        <w:t xml:space="preserve">tudent </w:t>
      </w:r>
      <w:r w:rsidRPr="00ED39EF">
        <w:rPr>
          <w:lang w:eastAsia="en-GB"/>
        </w:rPr>
        <w:t>U</w:t>
      </w:r>
      <w:r w:rsidR="00ED39EF">
        <w:rPr>
          <w:lang w:eastAsia="en-GB"/>
        </w:rPr>
        <w:t>nion</w:t>
      </w:r>
      <w:r w:rsidRPr="00ED39EF">
        <w:rPr>
          <w:lang w:eastAsia="en-GB"/>
        </w:rPr>
        <w:t xml:space="preserve"> hosted a Wellbeing Week</w:t>
      </w:r>
      <w:r w:rsidR="00ED39EF">
        <w:rPr>
          <w:lang w:eastAsia="en-GB"/>
        </w:rPr>
        <w:t xml:space="preserve"> during Mental Health Week</w:t>
      </w:r>
      <w:r w:rsidRPr="00ED39EF">
        <w:rPr>
          <w:lang w:eastAsia="en-GB"/>
        </w:rPr>
        <w:t>. The event included pop-up wellbeing stations, Gr</w:t>
      </w:r>
      <w:r w:rsidR="00ED39EF">
        <w:rPr>
          <w:lang w:eastAsia="en-GB"/>
        </w:rPr>
        <w:t>een Social Prescribing, Indian H</w:t>
      </w:r>
      <w:r w:rsidRPr="00ED39EF">
        <w:rPr>
          <w:lang w:eastAsia="en-GB"/>
        </w:rPr>
        <w:t xml:space="preserve">ead massage, and a Well Being Fayre with local wellbeing charities and support groups hosting </w:t>
      </w:r>
      <w:r w:rsidR="00ED39EF">
        <w:rPr>
          <w:lang w:eastAsia="en-GB"/>
        </w:rPr>
        <w:t>a variety of</w:t>
      </w:r>
      <w:r w:rsidRPr="00ED39EF">
        <w:rPr>
          <w:lang w:eastAsia="en-GB"/>
        </w:rPr>
        <w:t xml:space="preserve"> stalls.</w:t>
      </w:r>
    </w:p>
    <w:p w14:paraId="6ADA1B8D" w14:textId="19467897" w:rsidR="00F2661D" w:rsidRPr="00ED39EF" w:rsidRDefault="00ED39EF" w:rsidP="007273E6">
      <w:pPr>
        <w:pStyle w:val="ListParagraph"/>
        <w:numPr>
          <w:ilvl w:val="0"/>
          <w:numId w:val="29"/>
        </w:numPr>
        <w:spacing w:line="259" w:lineRule="auto"/>
        <w:ind w:left="426"/>
        <w:jc w:val="both"/>
      </w:pPr>
      <w:r>
        <w:rPr>
          <w:lang w:eastAsia="en-GB"/>
        </w:rPr>
        <w:t>S</w:t>
      </w:r>
      <w:r w:rsidR="00F2661D" w:rsidRPr="00ED39EF">
        <w:rPr>
          <w:lang w:eastAsia="en-GB"/>
        </w:rPr>
        <w:t xml:space="preserve">taff were </w:t>
      </w:r>
      <w:r>
        <w:rPr>
          <w:lang w:eastAsia="en-GB"/>
        </w:rPr>
        <w:t xml:space="preserve">provided with </w:t>
      </w:r>
      <w:r w:rsidR="00F2661D" w:rsidRPr="00ED39EF">
        <w:rPr>
          <w:lang w:eastAsia="en-GB"/>
        </w:rPr>
        <w:t xml:space="preserve">the opportunity to attend Autism Training, supported by the National Autistic Society. The course </w:t>
      </w:r>
      <w:r>
        <w:rPr>
          <w:lang w:eastAsia="en-GB"/>
        </w:rPr>
        <w:t>comprised of</w:t>
      </w:r>
      <w:r w:rsidR="00F2661D" w:rsidRPr="00ED39EF">
        <w:rPr>
          <w:lang w:eastAsia="en-GB"/>
        </w:rPr>
        <w:t xml:space="preserve"> two modules and covered Understanding Autism and Autism &amp; Communication.</w:t>
      </w:r>
    </w:p>
    <w:p w14:paraId="4C5FE14A" w14:textId="0BD647D7" w:rsidR="00F2661D" w:rsidRPr="00ED39EF" w:rsidRDefault="00F2661D" w:rsidP="007273E6">
      <w:pPr>
        <w:pStyle w:val="ListParagraph"/>
        <w:numPr>
          <w:ilvl w:val="0"/>
          <w:numId w:val="29"/>
        </w:numPr>
        <w:spacing w:line="259" w:lineRule="auto"/>
        <w:ind w:left="426"/>
        <w:jc w:val="both"/>
      </w:pPr>
      <w:r w:rsidRPr="00ED39EF">
        <w:t xml:space="preserve">WU published a blog written by Tom Cutler, a Learning Support Assistant </w:t>
      </w:r>
      <w:r w:rsidR="00ED39EF">
        <w:t xml:space="preserve">that </w:t>
      </w:r>
      <w:r w:rsidRPr="00ED39EF">
        <w:t xml:space="preserve">detailed his experience </w:t>
      </w:r>
      <w:r w:rsidR="00ED39EF">
        <w:t xml:space="preserve">of working at the University whilst living with autism, </w:t>
      </w:r>
      <w:r w:rsidRPr="00ED39EF">
        <w:t xml:space="preserve">providing insight into why supporting and understanding autism is so vital. </w:t>
      </w:r>
    </w:p>
    <w:p w14:paraId="1552B179" w14:textId="03EFD127" w:rsidR="00F2661D" w:rsidRPr="00ED39EF" w:rsidRDefault="00F2661D" w:rsidP="007273E6">
      <w:pPr>
        <w:pStyle w:val="ListParagraph"/>
        <w:numPr>
          <w:ilvl w:val="0"/>
          <w:numId w:val="29"/>
        </w:numPr>
        <w:spacing w:line="259" w:lineRule="auto"/>
        <w:ind w:left="426"/>
        <w:jc w:val="both"/>
      </w:pPr>
      <w:r w:rsidRPr="00ED39EF">
        <w:rPr>
          <w:lang w:eastAsia="en-GB"/>
        </w:rPr>
        <w:t xml:space="preserve">The University supported three </w:t>
      </w:r>
      <w:r w:rsidR="00ED39EF">
        <w:rPr>
          <w:lang w:eastAsia="en-GB"/>
        </w:rPr>
        <w:t xml:space="preserve">students from </w:t>
      </w:r>
      <w:proofErr w:type="spellStart"/>
      <w:r w:rsidRPr="00ED39EF">
        <w:rPr>
          <w:lang w:eastAsia="en-GB"/>
        </w:rPr>
        <w:t>Coleg</w:t>
      </w:r>
      <w:proofErr w:type="spellEnd"/>
      <w:r w:rsidRPr="00ED39EF">
        <w:rPr>
          <w:lang w:eastAsia="en-GB"/>
        </w:rPr>
        <w:t xml:space="preserve"> Cambria </w:t>
      </w:r>
      <w:r w:rsidR="00ED39EF">
        <w:rPr>
          <w:lang w:eastAsia="en-GB"/>
        </w:rPr>
        <w:t xml:space="preserve">with work experience placements within our Catering, </w:t>
      </w:r>
      <w:r w:rsidRPr="00ED39EF">
        <w:rPr>
          <w:lang w:eastAsia="en-GB"/>
        </w:rPr>
        <w:t xml:space="preserve">Reception, and </w:t>
      </w:r>
      <w:proofErr w:type="spellStart"/>
      <w:r w:rsidRPr="00ED39EF">
        <w:rPr>
          <w:lang w:eastAsia="en-GB"/>
        </w:rPr>
        <w:t>Xplore</w:t>
      </w:r>
      <w:proofErr w:type="spellEnd"/>
      <w:r w:rsidRPr="00ED39EF">
        <w:rPr>
          <w:lang w:eastAsia="en-GB"/>
        </w:rPr>
        <w:t xml:space="preserve">! teams. </w:t>
      </w:r>
    </w:p>
    <w:p w14:paraId="3FB03601" w14:textId="6492ABB4" w:rsidR="00E9260E" w:rsidRPr="00ED39EF" w:rsidRDefault="00E9260E" w:rsidP="007273E6">
      <w:pPr>
        <w:pStyle w:val="ListParagraph"/>
        <w:numPr>
          <w:ilvl w:val="0"/>
          <w:numId w:val="29"/>
        </w:numPr>
        <w:spacing w:after="0" w:line="240" w:lineRule="auto"/>
        <w:ind w:left="426"/>
        <w:jc w:val="both"/>
        <w:rPr>
          <w:bCs/>
        </w:rPr>
      </w:pPr>
      <w:r w:rsidRPr="00ED39EF">
        <w:rPr>
          <w:bCs/>
        </w:rPr>
        <w:t xml:space="preserve">The Access and Inclusion Group meet to discuss </w:t>
      </w:r>
      <w:r w:rsidR="004F2304">
        <w:rPr>
          <w:bCs/>
        </w:rPr>
        <w:t>access on campus and within our learning and teaching environments.</w:t>
      </w:r>
      <w:r w:rsidRPr="00ED39EF">
        <w:rPr>
          <w:bCs/>
        </w:rPr>
        <w:t xml:space="preserve"> The Group input and </w:t>
      </w:r>
      <w:r w:rsidR="004F2304">
        <w:rPr>
          <w:bCs/>
        </w:rPr>
        <w:t xml:space="preserve">provide </w:t>
      </w:r>
      <w:r w:rsidRPr="00ED39EF">
        <w:rPr>
          <w:bCs/>
        </w:rPr>
        <w:t xml:space="preserve">advise in relation to building/room lay out plans and accessibility requirements. </w:t>
      </w:r>
      <w:r w:rsidRPr="00ED39EF">
        <w:t>The group have also</w:t>
      </w:r>
      <w:r w:rsidRPr="00ED39EF">
        <w:rPr>
          <w:bCs/>
        </w:rPr>
        <w:t xml:space="preserve"> provided feedback in relation to the HEIW building plans, ensuring consideration in relation t</w:t>
      </w:r>
      <w:r w:rsidR="004F2304">
        <w:rPr>
          <w:bCs/>
        </w:rPr>
        <w:t xml:space="preserve">o accessibility has taken place, </w:t>
      </w:r>
      <w:r w:rsidRPr="00ED39EF">
        <w:rPr>
          <w:bCs/>
        </w:rPr>
        <w:t xml:space="preserve"> influenc</w:t>
      </w:r>
      <w:r w:rsidR="004F2304">
        <w:rPr>
          <w:bCs/>
        </w:rPr>
        <w:t>ing</w:t>
      </w:r>
      <w:r w:rsidRPr="00ED39EF">
        <w:rPr>
          <w:bCs/>
        </w:rPr>
        <w:t xml:space="preserve"> refurbishment work being undertaken throughout the University.</w:t>
      </w:r>
    </w:p>
    <w:p w14:paraId="169A5C1E" w14:textId="78C800C6" w:rsidR="00F2661D" w:rsidRPr="00ED39EF" w:rsidRDefault="00E9260E" w:rsidP="007273E6">
      <w:pPr>
        <w:pStyle w:val="ListParagraph"/>
        <w:numPr>
          <w:ilvl w:val="0"/>
          <w:numId w:val="30"/>
        </w:numPr>
        <w:ind w:left="426"/>
        <w:jc w:val="both"/>
        <w:rPr>
          <w:rFonts w:cs="Arial"/>
          <w:szCs w:val="24"/>
        </w:rPr>
      </w:pPr>
      <w:r w:rsidRPr="00ED39EF">
        <w:rPr>
          <w:bCs/>
        </w:rPr>
        <w:t xml:space="preserve">An Access Audit </w:t>
      </w:r>
      <w:r w:rsidR="004F2304">
        <w:rPr>
          <w:bCs/>
        </w:rPr>
        <w:t>was commissioned with outcomes shared with relevant committees.</w:t>
      </w:r>
    </w:p>
    <w:p w14:paraId="6C68761A" w14:textId="6A66268C" w:rsidR="00E9260E" w:rsidRPr="00B43A37" w:rsidRDefault="00E9260E" w:rsidP="007273E6">
      <w:pPr>
        <w:pStyle w:val="ListParagraph"/>
        <w:numPr>
          <w:ilvl w:val="0"/>
          <w:numId w:val="30"/>
        </w:numPr>
        <w:spacing w:after="0" w:line="240" w:lineRule="auto"/>
        <w:ind w:left="426"/>
        <w:jc w:val="both"/>
        <w:rPr>
          <w:color w:val="333333"/>
          <w:shd w:val="clear" w:color="auto" w:fill="FFFFFF"/>
        </w:rPr>
      </w:pPr>
      <w:r w:rsidRPr="00B43A37">
        <w:rPr>
          <w:color w:val="333333"/>
          <w:shd w:val="clear" w:color="auto" w:fill="FFFFFF"/>
        </w:rPr>
        <w:t>During Deaf Awareness Week (May), the University were joined by</w:t>
      </w:r>
      <w:r w:rsidR="00B43A37">
        <w:rPr>
          <w:color w:val="333333"/>
          <w:shd w:val="clear" w:color="auto" w:fill="FFFFFF"/>
        </w:rPr>
        <w:t xml:space="preserve"> the</w:t>
      </w:r>
      <w:r w:rsidRPr="00B43A37">
        <w:rPr>
          <w:color w:val="333333"/>
          <w:shd w:val="clear" w:color="auto" w:fill="FFFFFF"/>
        </w:rPr>
        <w:t xml:space="preserve"> </w:t>
      </w:r>
      <w:r w:rsidRPr="00B43A37">
        <w:rPr>
          <w:color w:val="333333"/>
        </w:rPr>
        <w:t xml:space="preserve">Outside-In </w:t>
      </w:r>
      <w:r w:rsidR="00B43A37">
        <w:rPr>
          <w:color w:val="333333"/>
        </w:rPr>
        <w:t xml:space="preserve">group </w:t>
      </w:r>
      <w:r w:rsidRPr="00B43A37">
        <w:rPr>
          <w:color w:val="333333"/>
        </w:rPr>
        <w:t xml:space="preserve">as part of  “The Conversation: Let’s Talk Disability and Ableism” – Guest speakers were able to share lived experience and provided tips for communicating; with  particular reference to online meetings.  </w:t>
      </w:r>
    </w:p>
    <w:p w14:paraId="4586E88B" w14:textId="7520E47F" w:rsidR="00E9260E" w:rsidRPr="00B43A37" w:rsidRDefault="00B43A37" w:rsidP="007273E6">
      <w:pPr>
        <w:pStyle w:val="ListParagraph"/>
        <w:numPr>
          <w:ilvl w:val="0"/>
          <w:numId w:val="30"/>
        </w:numPr>
        <w:ind w:left="426"/>
        <w:jc w:val="both"/>
        <w:rPr>
          <w:rFonts w:cs="Arial"/>
          <w:szCs w:val="24"/>
        </w:rPr>
      </w:pPr>
      <w:r>
        <w:rPr>
          <w:color w:val="333333"/>
          <w:shd w:val="clear" w:color="auto" w:fill="FFFFFF"/>
        </w:rPr>
        <w:t xml:space="preserve">The University hosted </w:t>
      </w:r>
      <w:r w:rsidR="00E9260E" w:rsidRPr="00B43A37">
        <w:rPr>
          <w:color w:val="333333"/>
          <w:shd w:val="clear" w:color="auto" w:fill="FFFFFF"/>
        </w:rPr>
        <w:t xml:space="preserve"> </w:t>
      </w:r>
      <w:proofErr w:type="spellStart"/>
      <w:r>
        <w:rPr>
          <w:color w:val="333333"/>
          <w:shd w:val="clear" w:color="auto" w:fill="FFFFFF"/>
        </w:rPr>
        <w:t>RareAware’s</w:t>
      </w:r>
      <w:proofErr w:type="spellEnd"/>
      <w:r>
        <w:rPr>
          <w:color w:val="333333"/>
          <w:shd w:val="clear" w:color="auto" w:fill="FFFFFF"/>
        </w:rPr>
        <w:t xml:space="preserve"> </w:t>
      </w:r>
      <w:r w:rsidR="00E9260E" w:rsidRPr="00B43A37">
        <w:rPr>
          <w:color w:val="333333"/>
          <w:shd w:val="clear" w:color="auto" w:fill="FFFFFF"/>
        </w:rPr>
        <w:t xml:space="preserve"> #</w:t>
      </w:r>
      <w:proofErr w:type="spellStart"/>
      <w:r w:rsidR="00E9260E" w:rsidRPr="00B43A37">
        <w:rPr>
          <w:color w:val="333333"/>
          <w:shd w:val="clear" w:color="auto" w:fill="FFFFFF"/>
        </w:rPr>
        <w:t>RARExham</w:t>
      </w:r>
      <w:proofErr w:type="spellEnd"/>
      <w:r w:rsidR="00E9260E" w:rsidRPr="00B43A37">
        <w:rPr>
          <w:color w:val="333333"/>
          <w:shd w:val="clear" w:color="auto" w:fill="FFFFFF"/>
        </w:rPr>
        <w:t xml:space="preserve"> exhibition in our gallery space. Staff and students were able to view images designed to evoke emotion, and more importantly </w:t>
      </w:r>
      <w:r>
        <w:rPr>
          <w:color w:val="333333"/>
          <w:shd w:val="clear" w:color="auto" w:fill="FFFFFF"/>
        </w:rPr>
        <w:t xml:space="preserve">encourage </w:t>
      </w:r>
      <w:r w:rsidR="00E9260E" w:rsidRPr="00B43A37">
        <w:rPr>
          <w:color w:val="333333"/>
          <w:shd w:val="clear" w:color="auto" w:fill="FFFFFF"/>
        </w:rPr>
        <w:t>conversation about rare diseases. Using models with lived experience, each ima</w:t>
      </w:r>
      <w:r>
        <w:rPr>
          <w:color w:val="333333"/>
          <w:shd w:val="clear" w:color="auto" w:fill="FFFFFF"/>
        </w:rPr>
        <w:t xml:space="preserve">ge provided a visible platform for </w:t>
      </w:r>
      <w:r w:rsidR="00E9260E" w:rsidRPr="00B43A37">
        <w:rPr>
          <w:color w:val="333333"/>
          <w:shd w:val="clear" w:color="auto" w:fill="FFFFFF"/>
        </w:rPr>
        <w:t>each models voice, telling their story without being hidden behind their rare disease.</w:t>
      </w:r>
    </w:p>
    <w:p w14:paraId="0A7BBE07" w14:textId="7E250594" w:rsidR="00B50637" w:rsidRPr="00C12B7D" w:rsidRDefault="0044090D" w:rsidP="00D0560F">
      <w:pPr>
        <w:pStyle w:val="Heading2"/>
      </w:pPr>
      <w:bookmarkStart w:id="5" w:name="_Toc158322691"/>
      <w:bookmarkStart w:id="6" w:name="_Toc161060966"/>
      <w:r w:rsidRPr="00C12B7D">
        <w:t>G</w:t>
      </w:r>
      <w:r w:rsidR="00B50637" w:rsidRPr="00C12B7D">
        <w:t>ende</w:t>
      </w:r>
      <w:r w:rsidR="00645BB0" w:rsidRPr="00C12B7D">
        <w:t>r</w:t>
      </w:r>
      <w:bookmarkEnd w:id="5"/>
      <w:bookmarkEnd w:id="6"/>
      <w:r w:rsidR="00645BB0" w:rsidRPr="00C12B7D">
        <w:t xml:space="preserve"> </w:t>
      </w:r>
    </w:p>
    <w:p w14:paraId="5ECF6AA8" w14:textId="1D0669F2" w:rsidR="00F46B2C" w:rsidRPr="00C12B7D" w:rsidRDefault="00F46B2C" w:rsidP="007273E6">
      <w:pPr>
        <w:pStyle w:val="ListParagraph"/>
        <w:numPr>
          <w:ilvl w:val="0"/>
          <w:numId w:val="34"/>
        </w:numPr>
        <w:spacing w:after="0" w:line="240" w:lineRule="auto"/>
        <w:ind w:left="426"/>
        <w:jc w:val="both"/>
        <w:rPr>
          <w:b/>
        </w:rPr>
      </w:pPr>
      <w:r w:rsidRPr="00C12B7D">
        <w:rPr>
          <w:lang w:eastAsia="en-GB"/>
        </w:rPr>
        <w:t>Having previously signed the Wellbeing of Women Menopause Pledge, the University c</w:t>
      </w:r>
      <w:r w:rsidR="007274A8">
        <w:rPr>
          <w:lang w:eastAsia="en-GB"/>
        </w:rPr>
        <w:t>ontinued its commitment to raising</w:t>
      </w:r>
      <w:r w:rsidRPr="00C12B7D">
        <w:rPr>
          <w:lang w:eastAsia="en-GB"/>
        </w:rPr>
        <w:t xml:space="preserve"> awareness and support to students and staff affected by menopause symptoms.</w:t>
      </w:r>
    </w:p>
    <w:p w14:paraId="79778012" w14:textId="77777777" w:rsidR="00C270A5" w:rsidRPr="007B6357" w:rsidRDefault="00F2661D" w:rsidP="007273E6">
      <w:pPr>
        <w:pStyle w:val="NormalWeb"/>
        <w:numPr>
          <w:ilvl w:val="0"/>
          <w:numId w:val="34"/>
        </w:numPr>
        <w:spacing w:before="0" w:beforeAutospacing="0" w:after="0" w:afterAutospacing="0"/>
        <w:ind w:left="426"/>
        <w:jc w:val="both"/>
        <w:rPr>
          <w:b/>
        </w:rPr>
      </w:pPr>
      <w:r w:rsidRPr="007B6357">
        <w:rPr>
          <w:rFonts w:ascii="Arial" w:hAnsi="Arial" w:cs="Arial"/>
        </w:rPr>
        <w:t>The admissions processes have been updated to enable students to use their preferred name on their application which provides a more personalised communication experience.</w:t>
      </w:r>
    </w:p>
    <w:p w14:paraId="15970424" w14:textId="22177886" w:rsidR="00E9260E" w:rsidRPr="00C12B7D" w:rsidRDefault="00E9260E" w:rsidP="007273E6">
      <w:pPr>
        <w:pStyle w:val="NormalWeb"/>
        <w:numPr>
          <w:ilvl w:val="0"/>
          <w:numId w:val="34"/>
        </w:numPr>
        <w:spacing w:before="0" w:beforeAutospacing="0" w:after="0" w:afterAutospacing="0"/>
        <w:ind w:left="426"/>
        <w:jc w:val="both"/>
        <w:rPr>
          <w:rFonts w:ascii="Arial" w:hAnsi="Arial" w:cs="Arial"/>
          <w:b/>
        </w:rPr>
      </w:pPr>
      <w:r w:rsidRPr="00C12B7D">
        <w:rPr>
          <w:rFonts w:ascii="Arial" w:hAnsi="Arial" w:cs="Arial"/>
        </w:rPr>
        <w:t>Following previous initiatives that included social media posts encouraging engagement and promoting the WU offer, resources were shared with local schools to engage their pupils with STEM subject area; linking to females who are successful within the field and interviews with female members of academic staff who teach within STEM areas.</w:t>
      </w:r>
    </w:p>
    <w:p w14:paraId="6D53F5F9" w14:textId="4EA8CE18" w:rsidR="00F46B2C" w:rsidRPr="00C12B7D" w:rsidRDefault="007B6357" w:rsidP="007273E6">
      <w:pPr>
        <w:pStyle w:val="ListParagraph"/>
        <w:numPr>
          <w:ilvl w:val="0"/>
          <w:numId w:val="34"/>
        </w:numPr>
        <w:ind w:left="426"/>
        <w:jc w:val="both"/>
      </w:pPr>
      <w:r>
        <w:t>The</w:t>
      </w:r>
      <w:r w:rsidR="00E9260E" w:rsidRPr="00C12B7D">
        <w:t xml:space="preserve"> Programme Leader for Forensic Science and Forensic Anthropology and Bioarcheology was shortlisted for </w:t>
      </w:r>
      <w:r>
        <w:t>a</w:t>
      </w:r>
      <w:r w:rsidR="00E9260E" w:rsidRPr="00C12B7D">
        <w:t xml:space="preserve"> 2023 Wales STEM Award.  Being recognised for </w:t>
      </w:r>
      <w:r>
        <w:t>the</w:t>
      </w:r>
      <w:r w:rsidR="00E9260E" w:rsidRPr="00C12B7D">
        <w:t xml:space="preserve"> positive impact she is making towards the STEM agenda in Wales.  </w:t>
      </w:r>
      <w:r w:rsidR="008C1AC0">
        <w:t>S</w:t>
      </w:r>
      <w:r w:rsidR="00E9260E" w:rsidRPr="00C12B7D">
        <w:t>hortlisted within the STEM Woman of the Year Category, recognising inspirational woman and their work as ambassadors within the STEM industry</w:t>
      </w:r>
      <w:r w:rsidR="008C1AC0">
        <w:t>.</w:t>
      </w:r>
    </w:p>
    <w:p w14:paraId="67C24A11" w14:textId="41C3038A" w:rsidR="00C270A5" w:rsidRPr="00C12B7D" w:rsidRDefault="00E9260E" w:rsidP="007273E6">
      <w:pPr>
        <w:pStyle w:val="ListParagraph"/>
        <w:numPr>
          <w:ilvl w:val="0"/>
          <w:numId w:val="33"/>
        </w:numPr>
        <w:spacing w:after="0" w:line="240" w:lineRule="auto"/>
        <w:ind w:left="426"/>
        <w:jc w:val="both"/>
      </w:pPr>
      <w:r w:rsidRPr="00C12B7D">
        <w:t xml:space="preserve">The University has </w:t>
      </w:r>
      <w:r w:rsidR="008C1AC0">
        <w:t>maintained White Ribbon Accreditation, with a</w:t>
      </w:r>
      <w:r w:rsidRPr="00C12B7D">
        <w:t xml:space="preserve">n established action plan </w:t>
      </w:r>
      <w:r w:rsidR="008C1AC0">
        <w:t>being</w:t>
      </w:r>
      <w:r w:rsidRPr="00C12B7D">
        <w:t xml:space="preserve"> approved (2022) and actions driven by the White Ribbon Action Group.  White Ribbon Ambassadors and Champions have been appointed to steer the required </w:t>
      </w:r>
      <w:r w:rsidR="008C1AC0">
        <w:t>activity</w:t>
      </w:r>
      <w:r w:rsidRPr="00C12B7D">
        <w:t xml:space="preserve">, raise awareness, connect with local community groups and deliver training to staff and students. </w:t>
      </w:r>
      <w:r w:rsidR="00C270A5" w:rsidRPr="00C12B7D">
        <w:rPr>
          <w:lang w:eastAsia="en-GB"/>
        </w:rPr>
        <w:t xml:space="preserve">The University </w:t>
      </w:r>
      <w:r w:rsidR="00374848">
        <w:rPr>
          <w:lang w:eastAsia="en-GB"/>
        </w:rPr>
        <w:t>continues to work collaboratively</w:t>
      </w:r>
      <w:r w:rsidR="00C270A5" w:rsidRPr="00C12B7D">
        <w:rPr>
          <w:lang w:eastAsia="en-GB"/>
        </w:rPr>
        <w:t xml:space="preserve"> with North Wales Police to s</w:t>
      </w:r>
      <w:r w:rsidR="00374848">
        <w:rPr>
          <w:lang w:eastAsia="en-GB"/>
        </w:rPr>
        <w:t xml:space="preserve">upport  their  </w:t>
      </w:r>
      <w:r w:rsidR="00C270A5" w:rsidRPr="00C12B7D">
        <w:rPr>
          <w:lang w:eastAsia="en-GB"/>
        </w:rPr>
        <w:t xml:space="preserve"> White Ribbon Status – with their Community Police Liaison Officers joining the University’s White Ribbon Action Group.</w:t>
      </w:r>
    </w:p>
    <w:p w14:paraId="39E550B5" w14:textId="7BB6DDE5" w:rsidR="00E9260E" w:rsidRPr="00C12B7D" w:rsidRDefault="00374848" w:rsidP="007273E6">
      <w:pPr>
        <w:pStyle w:val="ListParagraph"/>
        <w:numPr>
          <w:ilvl w:val="0"/>
          <w:numId w:val="33"/>
        </w:numPr>
        <w:spacing w:line="240" w:lineRule="auto"/>
        <w:ind w:left="426"/>
        <w:jc w:val="both"/>
        <w:rPr>
          <w:bCs/>
        </w:rPr>
      </w:pPr>
      <w:r>
        <w:rPr>
          <w:bCs/>
        </w:rPr>
        <w:t>S</w:t>
      </w:r>
      <w:r w:rsidR="00E9260E" w:rsidRPr="00C12B7D">
        <w:rPr>
          <w:bCs/>
        </w:rPr>
        <w:t xml:space="preserve">taff and students </w:t>
      </w:r>
      <w:r>
        <w:rPr>
          <w:bCs/>
        </w:rPr>
        <w:t xml:space="preserve">were encouraged </w:t>
      </w:r>
      <w:r w:rsidR="00E9260E" w:rsidRPr="00C12B7D">
        <w:rPr>
          <w:bCs/>
        </w:rPr>
        <w:t xml:space="preserve">to take the White Ribbon pledge on White Ribbon Day (25 November) with white ribbons </w:t>
      </w:r>
      <w:r>
        <w:rPr>
          <w:bCs/>
        </w:rPr>
        <w:t>distributed</w:t>
      </w:r>
      <w:r w:rsidR="00E9260E" w:rsidRPr="00C12B7D">
        <w:rPr>
          <w:bCs/>
        </w:rPr>
        <w:t xml:space="preserve">. </w:t>
      </w:r>
    </w:p>
    <w:p w14:paraId="55E08DB6" w14:textId="75B80228" w:rsidR="00E9260E" w:rsidRPr="00C12B7D" w:rsidRDefault="00E9260E" w:rsidP="007273E6">
      <w:pPr>
        <w:pStyle w:val="ListParagraph"/>
        <w:numPr>
          <w:ilvl w:val="0"/>
          <w:numId w:val="32"/>
        </w:numPr>
        <w:shd w:val="clear" w:color="auto" w:fill="FFFFFF" w:themeFill="background1"/>
        <w:spacing w:after="0" w:line="240" w:lineRule="auto"/>
        <w:ind w:left="426"/>
        <w:jc w:val="both"/>
      </w:pPr>
      <w:r w:rsidRPr="00C12B7D">
        <w:rPr>
          <w:lang w:eastAsia="en-GB"/>
        </w:rPr>
        <w:t>The Universit</w:t>
      </w:r>
      <w:r w:rsidR="00374848">
        <w:rPr>
          <w:lang w:eastAsia="en-GB"/>
        </w:rPr>
        <w:t>y celebrated International Non-B</w:t>
      </w:r>
      <w:r w:rsidRPr="00C12B7D">
        <w:rPr>
          <w:lang w:eastAsia="en-GB"/>
        </w:rPr>
        <w:t xml:space="preserve">inary Day in July with a serious of infographics and awareness raising pieces circulated </w:t>
      </w:r>
      <w:r w:rsidR="00CE5981">
        <w:rPr>
          <w:lang w:eastAsia="en-GB"/>
        </w:rPr>
        <w:t>internally and via</w:t>
      </w:r>
      <w:r w:rsidRPr="00C12B7D">
        <w:rPr>
          <w:lang w:eastAsia="en-GB"/>
        </w:rPr>
        <w:t xml:space="preserve"> social media platforms. In addition, the </w:t>
      </w:r>
      <w:r w:rsidR="00CE5981">
        <w:rPr>
          <w:lang w:eastAsia="en-GB"/>
        </w:rPr>
        <w:t>a</w:t>
      </w:r>
      <w:r w:rsidRPr="00C12B7D">
        <w:rPr>
          <w:lang w:eastAsia="en-GB"/>
        </w:rPr>
        <w:t xml:space="preserve"> Spotify playlist </w:t>
      </w:r>
      <w:r w:rsidR="00CE5981">
        <w:rPr>
          <w:lang w:eastAsia="en-GB"/>
        </w:rPr>
        <w:t>was shared</w:t>
      </w:r>
      <w:r w:rsidRPr="00C12B7D">
        <w:rPr>
          <w:lang w:eastAsia="en-GB"/>
        </w:rPr>
        <w:t xml:space="preserve">, featuring </w:t>
      </w:r>
      <w:r w:rsidRPr="00C12B7D">
        <w:t xml:space="preserve">selected works featuring non-binary people.  </w:t>
      </w:r>
      <w:r w:rsidR="00CE5981">
        <w:t>Staff and students were also provided with the opportunity to wear a pronoun badge.</w:t>
      </w:r>
    </w:p>
    <w:p w14:paraId="3E57408D" w14:textId="23ECD8C6" w:rsidR="00C270A5" w:rsidRPr="00CE5981" w:rsidRDefault="00C11B89" w:rsidP="007273E6">
      <w:pPr>
        <w:pStyle w:val="NormalWeb"/>
        <w:numPr>
          <w:ilvl w:val="0"/>
          <w:numId w:val="32"/>
        </w:numPr>
        <w:spacing w:before="0" w:beforeAutospacing="0" w:after="0" w:afterAutospacing="0"/>
        <w:ind w:left="426"/>
        <w:jc w:val="both"/>
        <w:rPr>
          <w:b/>
        </w:rPr>
      </w:pPr>
      <w:r w:rsidRPr="00CE5981">
        <w:rPr>
          <w:rFonts w:ascii="Arial" w:hAnsi="Arial" w:cs="Arial"/>
        </w:rPr>
        <w:t>The admissions processes has been updated to enable students to use their preferred name on their application</w:t>
      </w:r>
      <w:r w:rsidR="00CE5981">
        <w:rPr>
          <w:rFonts w:ascii="Arial" w:hAnsi="Arial" w:cs="Arial"/>
        </w:rPr>
        <w:t xml:space="preserve">, </w:t>
      </w:r>
      <w:r w:rsidRPr="00CE5981">
        <w:rPr>
          <w:rFonts w:ascii="Arial" w:hAnsi="Arial" w:cs="Arial"/>
        </w:rPr>
        <w:t>provid</w:t>
      </w:r>
      <w:r w:rsidR="00CE5981">
        <w:rPr>
          <w:rFonts w:ascii="Arial" w:hAnsi="Arial" w:cs="Arial"/>
        </w:rPr>
        <w:t>ing</w:t>
      </w:r>
      <w:r w:rsidRPr="00CE5981">
        <w:rPr>
          <w:rFonts w:ascii="Arial" w:hAnsi="Arial" w:cs="Arial"/>
        </w:rPr>
        <w:t xml:space="preserve"> a more </w:t>
      </w:r>
      <w:r w:rsidR="00CE5981">
        <w:rPr>
          <w:rFonts w:ascii="Arial" w:hAnsi="Arial" w:cs="Arial"/>
        </w:rPr>
        <w:t>inclusive</w:t>
      </w:r>
      <w:r w:rsidRPr="00CE5981">
        <w:rPr>
          <w:rFonts w:ascii="Arial" w:hAnsi="Arial" w:cs="Arial"/>
        </w:rPr>
        <w:t xml:space="preserve"> communication experience.</w:t>
      </w:r>
    </w:p>
    <w:p w14:paraId="41688D52" w14:textId="3AEA01E3" w:rsidR="00C11B89" w:rsidRPr="00C12B7D" w:rsidRDefault="00C11B89" w:rsidP="007273E6">
      <w:pPr>
        <w:pStyle w:val="NormalWeb"/>
        <w:numPr>
          <w:ilvl w:val="0"/>
          <w:numId w:val="32"/>
        </w:numPr>
        <w:spacing w:before="0" w:beforeAutospacing="0" w:after="0" w:afterAutospacing="0"/>
        <w:ind w:left="426"/>
        <w:jc w:val="both"/>
        <w:rPr>
          <w:rFonts w:ascii="Arial" w:hAnsi="Arial" w:cs="Arial"/>
          <w:b/>
        </w:rPr>
      </w:pPr>
      <w:r w:rsidRPr="00C12B7D">
        <w:rPr>
          <w:rFonts w:ascii="Arial" w:hAnsi="Arial" w:cs="Arial"/>
        </w:rPr>
        <w:t>To date a total of 33 female members of staff have undertaken the Aurora programme with 50% of those being academic members of staff.</w:t>
      </w:r>
    </w:p>
    <w:p w14:paraId="6A4139D5" w14:textId="1D736875" w:rsidR="00C11B89" w:rsidRPr="00C12B7D" w:rsidRDefault="00CE5981" w:rsidP="007273E6">
      <w:pPr>
        <w:pStyle w:val="ListParagraph"/>
        <w:numPr>
          <w:ilvl w:val="0"/>
          <w:numId w:val="32"/>
        </w:numPr>
        <w:shd w:val="clear" w:color="auto" w:fill="FFFFFF"/>
        <w:spacing w:after="240" w:line="240" w:lineRule="auto"/>
        <w:ind w:left="426"/>
        <w:jc w:val="both"/>
        <w:rPr>
          <w:color w:val="333333"/>
        </w:rPr>
      </w:pPr>
      <w:r>
        <w:rPr>
          <w:bCs/>
        </w:rPr>
        <w:t xml:space="preserve">During International Women’s Day </w:t>
      </w:r>
      <w:r w:rsidR="00C11B89" w:rsidRPr="00C12B7D">
        <w:rPr>
          <w:bCs/>
        </w:rPr>
        <w:t xml:space="preserve">a list of fiction </w:t>
      </w:r>
      <w:r w:rsidR="00C11B89" w:rsidRPr="00C12B7D">
        <w:rPr>
          <w:color w:val="333333"/>
        </w:rPr>
        <w:t>written by women</w:t>
      </w:r>
      <w:r>
        <w:rPr>
          <w:color w:val="333333"/>
        </w:rPr>
        <w:t xml:space="preserve"> was shared with staff;</w:t>
      </w:r>
      <w:r w:rsidR="00C11B89" w:rsidRPr="00C12B7D">
        <w:rPr>
          <w:color w:val="333333"/>
        </w:rPr>
        <w:t xml:space="preserve"> with titles nominated on the longlist for the annual Women’s Prize for Fiction available within the library. </w:t>
      </w:r>
    </w:p>
    <w:p w14:paraId="43C02641" w14:textId="3D708013" w:rsidR="00C11B89" w:rsidRDefault="00C11B89" w:rsidP="007273E6">
      <w:pPr>
        <w:pStyle w:val="ListParagraph"/>
        <w:numPr>
          <w:ilvl w:val="0"/>
          <w:numId w:val="32"/>
        </w:numPr>
        <w:shd w:val="clear" w:color="auto" w:fill="FFFFFF" w:themeFill="background1"/>
        <w:spacing w:after="0" w:line="240" w:lineRule="auto"/>
        <w:ind w:left="426"/>
        <w:jc w:val="both"/>
      </w:pPr>
      <w:r w:rsidRPr="00C12B7D">
        <w:t>A review of staff and recruitment data is currently being undertaken by the R</w:t>
      </w:r>
      <w:r w:rsidR="00CE5981">
        <w:t xml:space="preserve">ace </w:t>
      </w:r>
      <w:r w:rsidRPr="00C12B7D">
        <w:t>E</w:t>
      </w:r>
      <w:r w:rsidR="00CE5981">
        <w:t xml:space="preserve">quality </w:t>
      </w:r>
      <w:r w:rsidRPr="00C12B7D">
        <w:t>C</w:t>
      </w:r>
      <w:r w:rsidR="00CE5981">
        <w:t>harter</w:t>
      </w:r>
      <w:r w:rsidRPr="00C12B7D">
        <w:t xml:space="preserve"> Self-Assessment Team</w:t>
      </w:r>
      <w:r w:rsidR="00CE5981">
        <w:t>.</w:t>
      </w:r>
      <w:r w:rsidRPr="00C12B7D">
        <w:t xml:space="preserve"> Their work involves reviewing 3 years </w:t>
      </w:r>
      <w:r w:rsidR="00CE5981">
        <w:t xml:space="preserve">of </w:t>
      </w:r>
      <w:r w:rsidRPr="00C12B7D">
        <w:t xml:space="preserve">data (primarily focusing on </w:t>
      </w:r>
      <w:r w:rsidR="00CE5981">
        <w:t>ethnicity</w:t>
      </w:r>
      <w:r w:rsidRPr="00C12B7D">
        <w:t xml:space="preserve">), </w:t>
      </w:r>
      <w:r w:rsidR="00CE5981">
        <w:t>and will</w:t>
      </w:r>
      <w:r w:rsidRPr="00C12B7D">
        <w:t xml:space="preserve"> include analysis </w:t>
      </w:r>
      <w:r w:rsidR="00CE5981">
        <w:t xml:space="preserve">of gender </w:t>
      </w:r>
      <w:r w:rsidRPr="00C12B7D">
        <w:t xml:space="preserve">equality </w:t>
      </w:r>
      <w:r w:rsidR="00CE5981">
        <w:t>to</w:t>
      </w:r>
      <w:r w:rsidRPr="00C12B7D">
        <w:t xml:space="preserve"> inform initiatives to increase representation.</w:t>
      </w:r>
    </w:p>
    <w:p w14:paraId="1CEEED95" w14:textId="7C7F73B0" w:rsidR="00C11B89" w:rsidRPr="00DB57F6" w:rsidRDefault="00C11B89" w:rsidP="007273E6">
      <w:pPr>
        <w:pStyle w:val="Default"/>
        <w:numPr>
          <w:ilvl w:val="0"/>
          <w:numId w:val="32"/>
        </w:numPr>
        <w:adjustRightInd/>
        <w:ind w:left="426"/>
        <w:jc w:val="both"/>
        <w:rPr>
          <w:rFonts w:ascii="Arial" w:hAnsi="Arial" w:cs="Arial"/>
          <w:color w:val="auto"/>
        </w:rPr>
      </w:pPr>
      <w:r w:rsidRPr="00DB57F6">
        <w:rPr>
          <w:rFonts w:ascii="Arial" w:hAnsi="Arial" w:cs="Arial"/>
          <w:color w:val="auto"/>
        </w:rPr>
        <w:t>To support internal growth and address pay gaps</w:t>
      </w:r>
      <w:r w:rsidR="00DB57F6" w:rsidRPr="00DB57F6">
        <w:rPr>
          <w:rFonts w:ascii="Arial" w:hAnsi="Arial" w:cs="Arial"/>
          <w:color w:val="auto"/>
        </w:rPr>
        <w:t>,</w:t>
      </w:r>
      <w:r w:rsidRPr="00DB57F6">
        <w:rPr>
          <w:rFonts w:ascii="Arial" w:hAnsi="Arial" w:cs="Arial"/>
          <w:color w:val="auto"/>
        </w:rPr>
        <w:t xml:space="preserve"> in particular </w:t>
      </w:r>
      <w:r w:rsidR="007274A8">
        <w:rPr>
          <w:rFonts w:ascii="Arial" w:hAnsi="Arial" w:cs="Arial"/>
          <w:color w:val="auto"/>
        </w:rPr>
        <w:t>with</w:t>
      </w:r>
      <w:r w:rsidRPr="00DB57F6">
        <w:rPr>
          <w:rFonts w:ascii="Arial" w:hAnsi="Arial" w:cs="Arial"/>
          <w:color w:val="auto"/>
        </w:rPr>
        <w:t>in senior academic roles:</w:t>
      </w:r>
    </w:p>
    <w:p w14:paraId="151D3E81" w14:textId="77777777" w:rsidR="00C11B89" w:rsidRPr="00DB57F6" w:rsidRDefault="00C11B89" w:rsidP="007273E6">
      <w:pPr>
        <w:pStyle w:val="Default"/>
        <w:numPr>
          <w:ilvl w:val="0"/>
          <w:numId w:val="35"/>
        </w:numPr>
        <w:adjustRightInd/>
        <w:jc w:val="both"/>
        <w:rPr>
          <w:rFonts w:ascii="Arial" w:hAnsi="Arial" w:cs="Arial"/>
          <w:color w:val="auto"/>
        </w:rPr>
      </w:pPr>
      <w:r w:rsidRPr="00DB57F6">
        <w:rPr>
          <w:rFonts w:ascii="Arial" w:hAnsi="Arial" w:cs="Arial"/>
          <w:color w:val="auto"/>
        </w:rPr>
        <w:t xml:space="preserve">The continued delivery of the Effective Programme Leadership course; a modular course aiming to support existing and aspiring Programme Leaders within their academic roles, providing a platform to identify future talent, with female staff being targeted to attend. </w:t>
      </w:r>
    </w:p>
    <w:p w14:paraId="1DF39862" w14:textId="29AD1024" w:rsidR="00C11B89" w:rsidRPr="00DB57F6" w:rsidRDefault="00C11B89" w:rsidP="007273E6">
      <w:pPr>
        <w:pStyle w:val="Default"/>
        <w:numPr>
          <w:ilvl w:val="0"/>
          <w:numId w:val="35"/>
        </w:numPr>
        <w:adjustRightInd/>
        <w:jc w:val="both"/>
        <w:rPr>
          <w:rFonts w:ascii="Arial" w:hAnsi="Arial" w:cs="Arial"/>
          <w:color w:val="auto"/>
        </w:rPr>
      </w:pPr>
      <w:r w:rsidRPr="00DB57F6">
        <w:rPr>
          <w:rFonts w:ascii="Arial" w:hAnsi="Arial" w:cs="Arial"/>
          <w:color w:val="auto"/>
        </w:rPr>
        <w:t xml:space="preserve">The University has provided 33 female members of staff to date with the opportunity to undertake Advance HE’s Aurora Development Programme.  </w:t>
      </w:r>
    </w:p>
    <w:p w14:paraId="25299FF3" w14:textId="77777777" w:rsidR="00C11B89" w:rsidRPr="00DB57F6" w:rsidRDefault="00C11B89" w:rsidP="007273E6">
      <w:pPr>
        <w:pStyle w:val="Default"/>
        <w:numPr>
          <w:ilvl w:val="0"/>
          <w:numId w:val="35"/>
        </w:numPr>
        <w:adjustRightInd/>
        <w:jc w:val="both"/>
        <w:rPr>
          <w:rFonts w:ascii="Arial" w:hAnsi="Arial" w:cs="Arial"/>
          <w:color w:val="auto"/>
        </w:rPr>
      </w:pPr>
      <w:r w:rsidRPr="00DB57F6">
        <w:rPr>
          <w:rFonts w:ascii="Arial" w:hAnsi="Arial" w:cs="Arial"/>
          <w:color w:val="auto"/>
        </w:rPr>
        <w:t xml:space="preserve">The University is a member of the Wales Women in STEM network, which aims to address barriers that face women working in Science, Technology, Engineering and Maths.  </w:t>
      </w:r>
    </w:p>
    <w:p w14:paraId="124C34A8" w14:textId="2725F636" w:rsidR="00C11B89" w:rsidRPr="00DB57F6" w:rsidRDefault="00C11B89" w:rsidP="007273E6">
      <w:pPr>
        <w:pStyle w:val="ListParagraph"/>
        <w:numPr>
          <w:ilvl w:val="0"/>
          <w:numId w:val="35"/>
        </w:numPr>
        <w:shd w:val="clear" w:color="auto" w:fill="FFFFFF" w:themeFill="background1"/>
        <w:spacing w:after="0" w:line="240" w:lineRule="auto"/>
        <w:jc w:val="both"/>
        <w:rPr>
          <w:rFonts w:cs="Arial"/>
          <w:szCs w:val="24"/>
        </w:rPr>
      </w:pPr>
      <w:r w:rsidRPr="00DB57F6">
        <w:rPr>
          <w:rFonts w:cs="Arial"/>
          <w:szCs w:val="24"/>
        </w:rPr>
        <w:t>The University continues to review pay gaps in relation to gender, ethnicity and disability on an annual basis.</w:t>
      </w:r>
    </w:p>
    <w:p w14:paraId="6C9E6CD2" w14:textId="77777777" w:rsidR="00C11B89" w:rsidRPr="00DB57F6" w:rsidRDefault="00C11B89" w:rsidP="007273E6">
      <w:pPr>
        <w:pStyle w:val="ListParagraph"/>
        <w:numPr>
          <w:ilvl w:val="0"/>
          <w:numId w:val="36"/>
        </w:numPr>
        <w:spacing w:after="0" w:line="240" w:lineRule="auto"/>
        <w:ind w:left="426"/>
        <w:jc w:val="both"/>
      </w:pPr>
      <w:r w:rsidRPr="00DB57F6">
        <w:t>Staff and students were invited to attend “Bystander Training” delivered by Brook Training, linked to both hate crime and consent with the objective being to provide attendees with a greater understanding and increased confidence to actively support people experiencing harassment or abuse</w:t>
      </w:r>
    </w:p>
    <w:p w14:paraId="7663389A" w14:textId="5E985B37" w:rsidR="00C11B89" w:rsidRPr="00DB57F6" w:rsidRDefault="00C11B89" w:rsidP="007273E6">
      <w:pPr>
        <w:pStyle w:val="ListParagraph"/>
        <w:numPr>
          <w:ilvl w:val="0"/>
          <w:numId w:val="36"/>
        </w:numPr>
        <w:shd w:val="clear" w:color="auto" w:fill="FFFFFF" w:themeFill="background1"/>
        <w:spacing w:after="0" w:line="240" w:lineRule="auto"/>
        <w:ind w:left="426"/>
        <w:jc w:val="both"/>
      </w:pPr>
      <w:r w:rsidRPr="00DB57F6">
        <w:rPr>
          <w:bCs/>
        </w:rPr>
        <w:t xml:space="preserve">The OD&amp;D team promoted “Safety of Women and Girls on our Streets” via internal communications; a panel discussion featuring Women’s Aid and other sector workers, hosted by Ty </w:t>
      </w:r>
      <w:proofErr w:type="spellStart"/>
      <w:r w:rsidRPr="00DB57F6">
        <w:rPr>
          <w:bCs/>
        </w:rPr>
        <w:t>Pawb</w:t>
      </w:r>
      <w:proofErr w:type="spellEnd"/>
      <w:r w:rsidR="00DB57F6" w:rsidRPr="00DB57F6">
        <w:rPr>
          <w:bCs/>
        </w:rPr>
        <w:t>.</w:t>
      </w:r>
    </w:p>
    <w:p w14:paraId="0F82BC75" w14:textId="4862D1DD" w:rsidR="00337381" w:rsidRPr="00DB57F6" w:rsidRDefault="00337381" w:rsidP="00D0560F">
      <w:pPr>
        <w:pStyle w:val="Heading2"/>
      </w:pPr>
      <w:bookmarkStart w:id="7" w:name="_Toc158322692"/>
      <w:bookmarkStart w:id="8" w:name="_Toc161060967"/>
      <w:r w:rsidRPr="00DB57F6">
        <w:t xml:space="preserve">Gender </w:t>
      </w:r>
      <w:r w:rsidR="004D574F" w:rsidRPr="00DB57F6">
        <w:t>Transition</w:t>
      </w:r>
      <w:bookmarkEnd w:id="7"/>
      <w:bookmarkEnd w:id="8"/>
      <w:r w:rsidRPr="00DB57F6">
        <w:t xml:space="preserve"> </w:t>
      </w:r>
    </w:p>
    <w:p w14:paraId="335D69FE" w14:textId="3575D9C9" w:rsidR="00E15F84" w:rsidRPr="007273E6" w:rsidRDefault="00F2661D" w:rsidP="007274A8">
      <w:pPr>
        <w:pStyle w:val="NormalWeb"/>
        <w:numPr>
          <w:ilvl w:val="0"/>
          <w:numId w:val="37"/>
        </w:numPr>
        <w:spacing w:before="0" w:beforeAutospacing="0" w:after="0" w:afterAutospacing="0"/>
        <w:ind w:left="426"/>
        <w:jc w:val="both"/>
        <w:rPr>
          <w:rFonts w:ascii="Arial" w:hAnsi="Arial" w:cs="Arial"/>
        </w:rPr>
      </w:pPr>
      <w:r w:rsidRPr="008E6A46">
        <w:rPr>
          <w:rFonts w:ascii="Arial" w:hAnsi="Arial" w:cs="Arial"/>
        </w:rPr>
        <w:t xml:space="preserve">The OD&amp;D Team shared information during Transgender Awareness Week (13 – 19 November), via staff communications. During the week, the team shared pronoun badges with staff, promoting awareness and understanding of trans issues and identifying themselves as a safe person to engage in trans related conversation.  Pronouns were encouraged on email strips and the LGBTQ+ </w:t>
      </w:r>
      <w:r w:rsidRPr="007273E6">
        <w:rPr>
          <w:rFonts w:ascii="Arial" w:hAnsi="Arial" w:cs="Arial"/>
        </w:rPr>
        <w:t>Network shared a glossary</w:t>
      </w:r>
      <w:r w:rsidR="008E6A46" w:rsidRPr="007273E6">
        <w:rPr>
          <w:rFonts w:ascii="Arial" w:hAnsi="Arial" w:cs="Arial"/>
        </w:rPr>
        <w:t xml:space="preserve"> of terminology to assist staff.</w:t>
      </w:r>
    </w:p>
    <w:p w14:paraId="1219EB45" w14:textId="6674C957" w:rsidR="00F2661D" w:rsidRPr="007273E6" w:rsidRDefault="00F2661D" w:rsidP="007274A8">
      <w:pPr>
        <w:pStyle w:val="NormalWeb"/>
        <w:numPr>
          <w:ilvl w:val="0"/>
          <w:numId w:val="37"/>
        </w:numPr>
        <w:spacing w:before="0" w:beforeAutospacing="0" w:after="0" w:afterAutospacing="0"/>
        <w:ind w:left="426"/>
        <w:jc w:val="both"/>
        <w:rPr>
          <w:rFonts w:ascii="Arial" w:hAnsi="Arial" w:cs="Arial"/>
        </w:rPr>
      </w:pPr>
      <w:r w:rsidRPr="007273E6">
        <w:rPr>
          <w:rFonts w:ascii="Arial" w:hAnsi="Arial" w:cs="Arial"/>
        </w:rPr>
        <w:t>The OD&amp;D Team worked collaboratively  with local charity UNIQUE Transgender Network on a number of awareness related ventures, including the delivery of Transitioning Training; an opportunity for staff, students and the local community to attend a session centred around the processes associated with transitioning and how to support and signpost those who may be transitioning.</w:t>
      </w:r>
    </w:p>
    <w:p w14:paraId="59CE8700" w14:textId="2D8CC0C7" w:rsidR="00BE3525" w:rsidRPr="001067BB" w:rsidRDefault="00BE3525" w:rsidP="00D0560F">
      <w:pPr>
        <w:pStyle w:val="Heading2"/>
      </w:pPr>
      <w:bookmarkStart w:id="9" w:name="_Toc158322693"/>
      <w:bookmarkStart w:id="10" w:name="_Toc161060968"/>
      <w:r w:rsidRPr="001067BB">
        <w:t>Race</w:t>
      </w:r>
      <w:bookmarkEnd w:id="9"/>
      <w:bookmarkEnd w:id="10"/>
      <w:r w:rsidR="00645BB0" w:rsidRPr="001067BB">
        <w:t xml:space="preserve"> </w:t>
      </w:r>
    </w:p>
    <w:p w14:paraId="3945562A" w14:textId="4BD9AA6E" w:rsidR="00F46B2C" w:rsidRPr="001067BB" w:rsidRDefault="00F46B2C" w:rsidP="001067BB">
      <w:pPr>
        <w:pStyle w:val="ListParagraph"/>
        <w:numPr>
          <w:ilvl w:val="0"/>
          <w:numId w:val="38"/>
        </w:numPr>
        <w:spacing w:after="0" w:line="240" w:lineRule="auto"/>
        <w:ind w:left="426"/>
        <w:jc w:val="both"/>
        <w:rPr>
          <w:rFonts w:cs="Arial"/>
          <w:szCs w:val="24"/>
          <w:lang w:eastAsia="en-GB"/>
        </w:rPr>
      </w:pPr>
      <w:r w:rsidRPr="001067BB">
        <w:rPr>
          <w:rFonts w:cs="Arial"/>
          <w:szCs w:val="24"/>
        </w:rPr>
        <w:t xml:space="preserve">The University </w:t>
      </w:r>
      <w:r w:rsidR="001067BB" w:rsidRPr="001067BB">
        <w:rPr>
          <w:rFonts w:cs="Arial"/>
          <w:szCs w:val="24"/>
        </w:rPr>
        <w:t xml:space="preserve">continues to work towards achieving </w:t>
      </w:r>
      <w:r w:rsidRPr="001067BB">
        <w:rPr>
          <w:rFonts w:cs="Arial"/>
          <w:szCs w:val="24"/>
        </w:rPr>
        <w:t xml:space="preserve">Advance HE’s Race Equality Charter (REC). Under the guidance of the appointed REC Project Lead, and with the support of the REC Self-Assessment Team.   </w:t>
      </w:r>
    </w:p>
    <w:p w14:paraId="26198C7E" w14:textId="641CE300" w:rsidR="00C270A5" w:rsidRPr="001067BB" w:rsidRDefault="00F46B2C" w:rsidP="001067BB">
      <w:pPr>
        <w:pStyle w:val="CommentText"/>
        <w:numPr>
          <w:ilvl w:val="0"/>
          <w:numId w:val="38"/>
        </w:numPr>
        <w:shd w:val="clear" w:color="auto" w:fill="FFFFFF"/>
        <w:spacing w:after="0"/>
        <w:ind w:left="426"/>
        <w:jc w:val="both"/>
        <w:rPr>
          <w:rFonts w:cs="Arial"/>
          <w:b/>
          <w:sz w:val="24"/>
          <w:szCs w:val="24"/>
        </w:rPr>
      </w:pPr>
      <w:r w:rsidRPr="001067BB">
        <w:rPr>
          <w:rFonts w:cs="Arial"/>
          <w:sz w:val="24"/>
          <w:szCs w:val="24"/>
        </w:rPr>
        <w:t xml:space="preserve">Student data is refined and reported to </w:t>
      </w:r>
      <w:r w:rsidR="007274A8">
        <w:rPr>
          <w:rFonts w:cs="Arial"/>
          <w:sz w:val="24"/>
          <w:szCs w:val="24"/>
        </w:rPr>
        <w:t xml:space="preserve">the </w:t>
      </w:r>
      <w:r w:rsidRPr="001067BB">
        <w:rPr>
          <w:rFonts w:cs="Arial"/>
          <w:sz w:val="24"/>
          <w:szCs w:val="24"/>
        </w:rPr>
        <w:t>S</w:t>
      </w:r>
      <w:r w:rsidR="007274A8">
        <w:rPr>
          <w:rFonts w:cs="Arial"/>
          <w:sz w:val="24"/>
          <w:szCs w:val="24"/>
        </w:rPr>
        <w:t xml:space="preserve">enior </w:t>
      </w:r>
      <w:r w:rsidRPr="001067BB">
        <w:rPr>
          <w:rFonts w:cs="Arial"/>
          <w:sz w:val="24"/>
          <w:szCs w:val="24"/>
        </w:rPr>
        <w:t>L</w:t>
      </w:r>
      <w:r w:rsidR="007274A8">
        <w:rPr>
          <w:rFonts w:cs="Arial"/>
          <w:sz w:val="24"/>
          <w:szCs w:val="24"/>
        </w:rPr>
        <w:t xml:space="preserve">eadership </w:t>
      </w:r>
      <w:r w:rsidRPr="001067BB">
        <w:rPr>
          <w:rFonts w:cs="Arial"/>
          <w:sz w:val="24"/>
          <w:szCs w:val="24"/>
        </w:rPr>
        <w:t>T</w:t>
      </w:r>
      <w:r w:rsidR="007274A8">
        <w:rPr>
          <w:rFonts w:cs="Arial"/>
          <w:sz w:val="24"/>
          <w:szCs w:val="24"/>
        </w:rPr>
        <w:t>eam</w:t>
      </w:r>
      <w:r w:rsidRPr="001067BB">
        <w:rPr>
          <w:rFonts w:cs="Arial"/>
          <w:sz w:val="24"/>
          <w:szCs w:val="24"/>
        </w:rPr>
        <w:t xml:space="preserve"> – including attainment gaps for </w:t>
      </w:r>
      <w:r w:rsidR="001067BB" w:rsidRPr="001067BB">
        <w:rPr>
          <w:rFonts w:cs="Arial"/>
          <w:sz w:val="24"/>
          <w:szCs w:val="24"/>
        </w:rPr>
        <w:t>ethnically diverse</w:t>
      </w:r>
      <w:r w:rsidRPr="001067BB">
        <w:rPr>
          <w:rFonts w:cs="Arial"/>
          <w:sz w:val="24"/>
          <w:szCs w:val="24"/>
        </w:rPr>
        <w:t xml:space="preserve"> students.</w:t>
      </w:r>
    </w:p>
    <w:p w14:paraId="172DE25F" w14:textId="1A64F3C7" w:rsidR="00C270A5" w:rsidRPr="00133098" w:rsidRDefault="00133098" w:rsidP="003B1D94">
      <w:pPr>
        <w:pStyle w:val="ListParagraph"/>
        <w:numPr>
          <w:ilvl w:val="0"/>
          <w:numId w:val="38"/>
        </w:numPr>
        <w:shd w:val="clear" w:color="auto" w:fill="FFFFFF"/>
        <w:spacing w:after="0" w:line="240" w:lineRule="auto"/>
        <w:ind w:left="426"/>
        <w:jc w:val="both"/>
        <w:rPr>
          <w:rFonts w:cs="Arial"/>
          <w:b/>
          <w:szCs w:val="24"/>
        </w:rPr>
      </w:pPr>
      <w:r w:rsidRPr="00133098">
        <w:rPr>
          <w:rFonts w:cs="Arial"/>
          <w:szCs w:val="24"/>
        </w:rPr>
        <w:t>As part of the University’s Race Equality Charter activity, staff and students were asked to complete a questionnaire relating to their own experiences of race equality at WU. Following this t</w:t>
      </w:r>
      <w:r w:rsidR="001067BB" w:rsidRPr="00133098">
        <w:rPr>
          <w:rFonts w:cs="Arial"/>
          <w:szCs w:val="24"/>
        </w:rPr>
        <w:t xml:space="preserve">he </w:t>
      </w:r>
      <w:r w:rsidR="00F46B2C" w:rsidRPr="00133098">
        <w:rPr>
          <w:rFonts w:cs="Arial"/>
          <w:szCs w:val="24"/>
        </w:rPr>
        <w:t>OD&amp;D</w:t>
      </w:r>
      <w:r w:rsidR="001067BB" w:rsidRPr="00133098">
        <w:rPr>
          <w:rFonts w:cs="Arial"/>
          <w:szCs w:val="24"/>
        </w:rPr>
        <w:t xml:space="preserve"> team</w:t>
      </w:r>
      <w:r w:rsidR="00F46B2C" w:rsidRPr="00133098">
        <w:rPr>
          <w:rFonts w:cs="Arial"/>
          <w:szCs w:val="24"/>
        </w:rPr>
        <w:t xml:space="preserve"> hosted focus groups following the </w:t>
      </w:r>
      <w:r w:rsidR="001067BB" w:rsidRPr="00133098">
        <w:rPr>
          <w:rFonts w:cs="Arial"/>
          <w:szCs w:val="24"/>
        </w:rPr>
        <w:t>quantitative outcomes</w:t>
      </w:r>
      <w:r w:rsidR="00F46B2C" w:rsidRPr="00133098">
        <w:rPr>
          <w:rFonts w:cs="Arial"/>
          <w:szCs w:val="24"/>
        </w:rPr>
        <w:t xml:space="preserve"> of the staff and student R</w:t>
      </w:r>
      <w:r w:rsidR="001067BB" w:rsidRPr="00133098">
        <w:rPr>
          <w:rFonts w:cs="Arial"/>
          <w:szCs w:val="24"/>
        </w:rPr>
        <w:t xml:space="preserve">ace </w:t>
      </w:r>
      <w:r w:rsidR="00F46B2C" w:rsidRPr="00133098">
        <w:rPr>
          <w:rFonts w:cs="Arial"/>
          <w:szCs w:val="24"/>
        </w:rPr>
        <w:t>E</w:t>
      </w:r>
      <w:r w:rsidR="001067BB" w:rsidRPr="00133098">
        <w:rPr>
          <w:rFonts w:cs="Arial"/>
          <w:szCs w:val="24"/>
        </w:rPr>
        <w:t xml:space="preserve">quality </w:t>
      </w:r>
      <w:r w:rsidR="00F46B2C" w:rsidRPr="00133098">
        <w:rPr>
          <w:rFonts w:cs="Arial"/>
          <w:szCs w:val="24"/>
        </w:rPr>
        <w:t>C</w:t>
      </w:r>
      <w:r w:rsidR="001067BB" w:rsidRPr="00133098">
        <w:rPr>
          <w:rFonts w:cs="Arial"/>
          <w:szCs w:val="24"/>
        </w:rPr>
        <w:t>harter</w:t>
      </w:r>
      <w:r w:rsidR="00F46B2C" w:rsidRPr="00133098">
        <w:rPr>
          <w:rFonts w:cs="Arial"/>
          <w:szCs w:val="24"/>
        </w:rPr>
        <w:t xml:space="preserve"> surveys</w:t>
      </w:r>
      <w:r w:rsidR="001067BB" w:rsidRPr="00133098">
        <w:rPr>
          <w:rFonts w:cs="Arial"/>
          <w:szCs w:val="24"/>
        </w:rPr>
        <w:t xml:space="preserve"> undertaken in May</w:t>
      </w:r>
      <w:r w:rsidR="00F46B2C" w:rsidRPr="00133098">
        <w:rPr>
          <w:rFonts w:cs="Arial"/>
          <w:szCs w:val="24"/>
        </w:rPr>
        <w:t>. Staff and students wer</w:t>
      </w:r>
      <w:r w:rsidR="001067BB" w:rsidRPr="00133098">
        <w:rPr>
          <w:rFonts w:cs="Arial"/>
          <w:szCs w:val="24"/>
        </w:rPr>
        <w:t xml:space="preserve">e invited to explore </w:t>
      </w:r>
      <w:r w:rsidR="00F46B2C" w:rsidRPr="00133098">
        <w:rPr>
          <w:rFonts w:cs="Arial"/>
          <w:szCs w:val="24"/>
        </w:rPr>
        <w:t>key themes that e</w:t>
      </w:r>
      <w:r w:rsidR="001067BB" w:rsidRPr="00133098">
        <w:rPr>
          <w:rFonts w:cs="Arial"/>
          <w:szCs w:val="24"/>
        </w:rPr>
        <w:t xml:space="preserve">merged from the survey outcomes, </w:t>
      </w:r>
      <w:r w:rsidR="00F46B2C" w:rsidRPr="00133098">
        <w:rPr>
          <w:rFonts w:cs="Arial"/>
          <w:szCs w:val="24"/>
        </w:rPr>
        <w:t>enabl</w:t>
      </w:r>
      <w:r w:rsidR="001067BB" w:rsidRPr="00133098">
        <w:rPr>
          <w:rFonts w:cs="Arial"/>
          <w:szCs w:val="24"/>
        </w:rPr>
        <w:t>ing further discussion and</w:t>
      </w:r>
      <w:r w:rsidR="00F46B2C" w:rsidRPr="00133098">
        <w:rPr>
          <w:rFonts w:cs="Arial"/>
          <w:szCs w:val="24"/>
        </w:rPr>
        <w:t xml:space="preserve"> providing meaningful qualitative data</w:t>
      </w:r>
      <w:r w:rsidR="001067BB" w:rsidRPr="00133098">
        <w:rPr>
          <w:rFonts w:cs="Arial"/>
          <w:szCs w:val="24"/>
        </w:rPr>
        <w:t xml:space="preserve"> to support further improvements. </w:t>
      </w:r>
    </w:p>
    <w:p w14:paraId="4DEFA815" w14:textId="336125C6" w:rsidR="00F46B2C" w:rsidRPr="00133098" w:rsidRDefault="00F46B2C" w:rsidP="001067BB">
      <w:pPr>
        <w:pStyle w:val="CommentText"/>
        <w:numPr>
          <w:ilvl w:val="0"/>
          <w:numId w:val="38"/>
        </w:numPr>
        <w:shd w:val="clear" w:color="auto" w:fill="FFFFFF"/>
        <w:spacing w:after="0"/>
        <w:ind w:left="426"/>
        <w:jc w:val="both"/>
        <w:rPr>
          <w:rFonts w:cs="Arial"/>
          <w:b/>
          <w:sz w:val="24"/>
          <w:szCs w:val="24"/>
        </w:rPr>
      </w:pPr>
      <w:r w:rsidRPr="00133098">
        <w:rPr>
          <w:rFonts w:cs="Arial"/>
          <w:bCs/>
          <w:sz w:val="24"/>
          <w:szCs w:val="24"/>
        </w:rPr>
        <w:t xml:space="preserve">WU hosted several guest speakers </w:t>
      </w:r>
      <w:r w:rsidR="001067BB" w:rsidRPr="00133098">
        <w:rPr>
          <w:rFonts w:cs="Arial"/>
          <w:bCs/>
          <w:sz w:val="24"/>
          <w:szCs w:val="24"/>
        </w:rPr>
        <w:t xml:space="preserve">during this reporting period, </w:t>
      </w:r>
      <w:r w:rsidRPr="00133098">
        <w:rPr>
          <w:rFonts w:cs="Arial"/>
          <w:bCs/>
          <w:sz w:val="24"/>
          <w:szCs w:val="24"/>
        </w:rPr>
        <w:t>deliver</w:t>
      </w:r>
      <w:r w:rsidR="001067BB" w:rsidRPr="00133098">
        <w:rPr>
          <w:rFonts w:cs="Arial"/>
          <w:bCs/>
          <w:sz w:val="24"/>
          <w:szCs w:val="24"/>
        </w:rPr>
        <w:t>ing</w:t>
      </w:r>
      <w:r w:rsidRPr="00133098">
        <w:rPr>
          <w:rFonts w:cs="Arial"/>
          <w:bCs/>
          <w:sz w:val="24"/>
          <w:szCs w:val="24"/>
        </w:rPr>
        <w:t xml:space="preserve"> keynote addresses to both students and staff. These included Ama Afrifa-Tchie (Culture and Inclusion Expert) who spoke to staff and students about race inequality and wellbeing</w:t>
      </w:r>
      <w:r w:rsidR="001067BB" w:rsidRPr="00133098">
        <w:rPr>
          <w:rFonts w:cs="Arial"/>
          <w:bCs/>
          <w:sz w:val="24"/>
          <w:szCs w:val="24"/>
        </w:rPr>
        <w:t>.</w:t>
      </w:r>
    </w:p>
    <w:p w14:paraId="21F142EF" w14:textId="68702DDD" w:rsidR="00F46B2C" w:rsidRPr="00133098" w:rsidRDefault="00F46B2C" w:rsidP="001067BB">
      <w:pPr>
        <w:pStyle w:val="ListParagraph"/>
        <w:numPr>
          <w:ilvl w:val="0"/>
          <w:numId w:val="38"/>
        </w:numPr>
        <w:spacing w:after="0" w:line="240" w:lineRule="auto"/>
        <w:ind w:left="426"/>
        <w:jc w:val="both"/>
        <w:rPr>
          <w:rFonts w:cs="Arial"/>
          <w:b/>
          <w:szCs w:val="24"/>
        </w:rPr>
      </w:pPr>
      <w:r w:rsidRPr="00133098">
        <w:rPr>
          <w:rFonts w:cs="Arial"/>
          <w:bCs/>
          <w:szCs w:val="24"/>
        </w:rPr>
        <w:t xml:space="preserve">The Youth &amp; Community Team continued to hold “In Conversation” sessions with students and staff, encouraging conversation around </w:t>
      </w:r>
      <w:r w:rsidR="001067BB" w:rsidRPr="00133098">
        <w:rPr>
          <w:rFonts w:cs="Arial"/>
          <w:bCs/>
          <w:szCs w:val="24"/>
        </w:rPr>
        <w:t xml:space="preserve">Race and Ethnicity. </w:t>
      </w:r>
    </w:p>
    <w:p w14:paraId="793CB9ED" w14:textId="36B9C7E2" w:rsidR="00F46B2C" w:rsidRPr="00133098" w:rsidRDefault="00F46B2C" w:rsidP="001067BB">
      <w:pPr>
        <w:pStyle w:val="ListParagraph"/>
        <w:numPr>
          <w:ilvl w:val="0"/>
          <w:numId w:val="38"/>
        </w:numPr>
        <w:shd w:val="clear" w:color="auto" w:fill="FFFFFF"/>
        <w:spacing w:before="100" w:beforeAutospacing="1" w:after="100" w:afterAutospacing="1"/>
        <w:ind w:left="426"/>
        <w:jc w:val="both"/>
        <w:rPr>
          <w:rFonts w:cs="Arial"/>
          <w:szCs w:val="24"/>
        </w:rPr>
      </w:pPr>
      <w:r w:rsidRPr="00133098">
        <w:rPr>
          <w:rFonts w:cs="Arial"/>
          <w:bCs/>
          <w:szCs w:val="24"/>
        </w:rPr>
        <w:t xml:space="preserve">To support the University’s inclusive learning and working environment, the Engage Annual Staff Conference 2022 offered staff the opportunity to support the diverse cultural wealth of our community, by inviting staff to attend sessions on </w:t>
      </w:r>
      <w:r w:rsidR="001067BB" w:rsidRPr="00133098">
        <w:rPr>
          <w:rFonts w:cs="Arial"/>
          <w:bCs/>
          <w:szCs w:val="24"/>
        </w:rPr>
        <w:t>culture</w:t>
      </w:r>
      <w:r w:rsidRPr="00133098">
        <w:rPr>
          <w:rFonts w:cs="Arial"/>
          <w:bCs/>
          <w:szCs w:val="24"/>
        </w:rPr>
        <w:t xml:space="preserve">, race, racism and </w:t>
      </w:r>
      <w:proofErr w:type="spellStart"/>
      <w:r w:rsidRPr="00133098">
        <w:rPr>
          <w:rFonts w:cs="Arial"/>
          <w:bCs/>
          <w:szCs w:val="24"/>
        </w:rPr>
        <w:t>microaggressions</w:t>
      </w:r>
      <w:proofErr w:type="spellEnd"/>
      <w:r w:rsidRPr="00133098">
        <w:rPr>
          <w:rFonts w:cs="Arial"/>
          <w:bCs/>
          <w:szCs w:val="24"/>
        </w:rPr>
        <w:t>.  The sessions both educated and generated important conversations about how to support on a peer-to-peer level – guiding staff to help them to play their part in working towards a more inclusive academic and professional experience at WU.</w:t>
      </w:r>
    </w:p>
    <w:p w14:paraId="296B7205" w14:textId="2184D3D8" w:rsidR="00F2661D" w:rsidRPr="00133098" w:rsidRDefault="00F2661D" w:rsidP="001067BB">
      <w:pPr>
        <w:pStyle w:val="ListParagraph"/>
        <w:numPr>
          <w:ilvl w:val="0"/>
          <w:numId w:val="38"/>
        </w:numPr>
        <w:spacing w:after="0" w:line="240" w:lineRule="auto"/>
        <w:ind w:left="426"/>
        <w:jc w:val="both"/>
        <w:rPr>
          <w:rFonts w:cs="Arial"/>
          <w:szCs w:val="24"/>
          <w:lang w:eastAsia="en-GB"/>
        </w:rPr>
      </w:pPr>
      <w:r w:rsidRPr="00133098">
        <w:rPr>
          <w:rFonts w:cs="Arial"/>
          <w:szCs w:val="24"/>
          <w:lang w:eastAsia="en-GB"/>
        </w:rPr>
        <w:t>During Black History Month (October 2022), the OD&amp;D team shared information and awareness raising resources designed to showcase the University’s race equality work, celebrating black heroes (</w:t>
      </w:r>
      <w:r w:rsidRPr="00133098">
        <w:rPr>
          <w:rFonts w:cs="Arial"/>
          <w:szCs w:val="24"/>
        </w:rPr>
        <w:t>people who have shaped our culture, our identity, our future, and our history) here i</w:t>
      </w:r>
      <w:r w:rsidRPr="00133098">
        <w:rPr>
          <w:rFonts w:cs="Arial"/>
          <w:szCs w:val="24"/>
          <w:lang w:eastAsia="en-GB"/>
        </w:rPr>
        <w:t xml:space="preserve">n Wales and globally. </w:t>
      </w:r>
    </w:p>
    <w:p w14:paraId="2DC55E53" w14:textId="4861A9A2" w:rsidR="00C270A5" w:rsidRPr="00133098" w:rsidRDefault="007955F0" w:rsidP="001067BB">
      <w:pPr>
        <w:pStyle w:val="NormalWeb"/>
        <w:numPr>
          <w:ilvl w:val="0"/>
          <w:numId w:val="38"/>
        </w:numPr>
        <w:shd w:val="clear" w:color="auto" w:fill="FFFFFF"/>
        <w:spacing w:before="0" w:beforeAutospacing="0" w:after="0" w:afterAutospacing="0"/>
        <w:ind w:left="426"/>
        <w:jc w:val="both"/>
        <w:rPr>
          <w:rFonts w:ascii="Arial" w:hAnsi="Arial" w:cs="Arial"/>
          <w:bCs/>
        </w:rPr>
      </w:pPr>
      <w:r w:rsidRPr="00133098">
        <w:rPr>
          <w:rFonts w:ascii="Arial" w:hAnsi="Arial" w:cs="Arial"/>
        </w:rPr>
        <w:t xml:space="preserve">A </w:t>
      </w:r>
      <w:r w:rsidR="00F2661D" w:rsidRPr="00133098">
        <w:rPr>
          <w:rFonts w:ascii="Arial" w:hAnsi="Arial" w:cs="Arial"/>
        </w:rPr>
        <w:t xml:space="preserve">Youth and Community Lecturer, hosted </w:t>
      </w:r>
      <w:r w:rsidRPr="00133098">
        <w:rPr>
          <w:rFonts w:ascii="Arial" w:hAnsi="Arial" w:cs="Arial"/>
        </w:rPr>
        <w:t xml:space="preserve">a session entitled </w:t>
      </w:r>
      <w:r w:rsidR="00F2661D" w:rsidRPr="00133098">
        <w:rPr>
          <w:rFonts w:ascii="Arial" w:hAnsi="Arial" w:cs="Arial"/>
        </w:rPr>
        <w:t>“Think About Racism,” inviting staff at the University to join a conversation about the concept of racism and how terminology, racism in action and racial bias affects people across Wales and the UK. The session’s objective was to detail the issues and then suggest ways to challenge racism and how staff can explore and utilise their own experiences and privilege to support others within their own classrooms, the University as a whole and the community beyond.</w:t>
      </w:r>
    </w:p>
    <w:p w14:paraId="1D3D8E15" w14:textId="532AD8A0" w:rsidR="00E9260E" w:rsidRPr="00133098" w:rsidRDefault="00E9260E" w:rsidP="001067BB">
      <w:pPr>
        <w:pStyle w:val="NormalWeb"/>
        <w:numPr>
          <w:ilvl w:val="0"/>
          <w:numId w:val="38"/>
        </w:numPr>
        <w:shd w:val="clear" w:color="auto" w:fill="FFFFFF"/>
        <w:spacing w:before="0" w:beforeAutospacing="0" w:after="0" w:afterAutospacing="0"/>
        <w:ind w:left="426"/>
        <w:jc w:val="both"/>
        <w:rPr>
          <w:rFonts w:ascii="Arial" w:hAnsi="Arial" w:cs="Arial"/>
          <w:bCs/>
        </w:rPr>
      </w:pPr>
      <w:r w:rsidRPr="00133098">
        <w:rPr>
          <w:rFonts w:ascii="Arial" w:hAnsi="Arial" w:cs="Arial"/>
        </w:rPr>
        <w:t xml:space="preserve">The Race Equality Group (REG) continue to meet and inform improvement in relation to Race Equity.  </w:t>
      </w:r>
    </w:p>
    <w:p w14:paraId="7A82E3A3" w14:textId="471D3E70" w:rsidR="00E9260E" w:rsidRPr="00133098" w:rsidRDefault="00E9260E" w:rsidP="001067BB">
      <w:pPr>
        <w:pStyle w:val="ListParagraph"/>
        <w:numPr>
          <w:ilvl w:val="0"/>
          <w:numId w:val="38"/>
        </w:numPr>
        <w:spacing w:after="0" w:line="240" w:lineRule="auto"/>
        <w:ind w:left="426"/>
        <w:jc w:val="both"/>
        <w:rPr>
          <w:rFonts w:cs="Arial"/>
          <w:bCs/>
          <w:szCs w:val="24"/>
        </w:rPr>
      </w:pPr>
      <w:r w:rsidRPr="00133098">
        <w:rPr>
          <w:rFonts w:cs="Arial"/>
          <w:szCs w:val="24"/>
        </w:rPr>
        <w:t xml:space="preserve">The Race Equality Discussion group continue to meet, providing staff </w:t>
      </w:r>
      <w:r w:rsidR="007955F0" w:rsidRPr="00133098">
        <w:rPr>
          <w:rFonts w:cs="Arial"/>
          <w:szCs w:val="24"/>
        </w:rPr>
        <w:t>of colour with</w:t>
      </w:r>
      <w:r w:rsidRPr="00133098">
        <w:rPr>
          <w:rFonts w:cs="Arial"/>
          <w:szCs w:val="24"/>
        </w:rPr>
        <w:t xml:space="preserve"> the opportunity to meet and share their lived experience to </w:t>
      </w:r>
      <w:r w:rsidR="007955F0" w:rsidRPr="00133098">
        <w:rPr>
          <w:rFonts w:cs="Arial"/>
          <w:szCs w:val="24"/>
        </w:rPr>
        <w:t>help to info</w:t>
      </w:r>
      <w:r w:rsidRPr="00133098">
        <w:rPr>
          <w:rFonts w:cs="Arial"/>
          <w:szCs w:val="24"/>
        </w:rPr>
        <w:t xml:space="preserve">rm improvement. </w:t>
      </w:r>
    </w:p>
    <w:p w14:paraId="02021BA0" w14:textId="7C95497E" w:rsidR="00C11B89" w:rsidRPr="00133098" w:rsidRDefault="007955F0" w:rsidP="001067BB">
      <w:pPr>
        <w:pStyle w:val="ListParagraph"/>
        <w:numPr>
          <w:ilvl w:val="0"/>
          <w:numId w:val="38"/>
        </w:numPr>
        <w:ind w:left="426"/>
        <w:jc w:val="both"/>
        <w:rPr>
          <w:rFonts w:cs="Arial"/>
          <w:b/>
          <w:szCs w:val="24"/>
        </w:rPr>
      </w:pPr>
      <w:r w:rsidRPr="00133098">
        <w:rPr>
          <w:rFonts w:cs="Arial"/>
          <w:szCs w:val="24"/>
        </w:rPr>
        <w:t>The</w:t>
      </w:r>
      <w:r w:rsidR="00C11B89" w:rsidRPr="00133098">
        <w:rPr>
          <w:rFonts w:cs="Arial"/>
          <w:szCs w:val="24"/>
        </w:rPr>
        <w:t xml:space="preserve"> OD&amp;D team </w:t>
      </w:r>
      <w:r w:rsidRPr="00133098">
        <w:rPr>
          <w:rFonts w:cs="Arial"/>
          <w:szCs w:val="24"/>
        </w:rPr>
        <w:t>commenced</w:t>
      </w:r>
      <w:r w:rsidR="00C11B89" w:rsidRPr="00133098">
        <w:rPr>
          <w:rFonts w:cs="Arial"/>
          <w:szCs w:val="24"/>
        </w:rPr>
        <w:t xml:space="preserve"> the development of a modular training programme </w:t>
      </w:r>
      <w:r w:rsidRPr="00133098">
        <w:rPr>
          <w:rFonts w:cs="Arial"/>
          <w:szCs w:val="24"/>
        </w:rPr>
        <w:t>focused on</w:t>
      </w:r>
      <w:r w:rsidR="00C11B89" w:rsidRPr="00133098">
        <w:rPr>
          <w:rFonts w:cs="Arial"/>
          <w:szCs w:val="24"/>
        </w:rPr>
        <w:t xml:space="preserve"> race equality, with the first module introducing local historical facts to drive the narrative of the importance of race equality and the REC at WU. </w:t>
      </w:r>
    </w:p>
    <w:p w14:paraId="099A8C3A" w14:textId="29E83F65" w:rsidR="00C11B89" w:rsidRPr="00133098" w:rsidRDefault="007955F0" w:rsidP="001067BB">
      <w:pPr>
        <w:pStyle w:val="ListParagraph"/>
        <w:numPr>
          <w:ilvl w:val="0"/>
          <w:numId w:val="38"/>
        </w:numPr>
        <w:spacing w:after="0" w:line="240" w:lineRule="auto"/>
        <w:ind w:left="426"/>
        <w:jc w:val="both"/>
        <w:rPr>
          <w:rFonts w:cs="Arial"/>
          <w:szCs w:val="24"/>
          <w:shd w:val="clear" w:color="auto" w:fill="FFFFFF"/>
        </w:rPr>
      </w:pPr>
      <w:r w:rsidRPr="00133098">
        <w:rPr>
          <w:rFonts w:cs="Arial"/>
          <w:szCs w:val="24"/>
          <w:shd w:val="clear" w:color="auto" w:fill="FFFFFF"/>
        </w:rPr>
        <w:t>T</w:t>
      </w:r>
      <w:r w:rsidR="00C11B89" w:rsidRPr="00133098">
        <w:rPr>
          <w:rFonts w:cs="Arial"/>
          <w:szCs w:val="24"/>
          <w:shd w:val="clear" w:color="auto" w:fill="FFFFFF"/>
        </w:rPr>
        <w:t xml:space="preserve">he University celebrated a blog </w:t>
      </w:r>
      <w:r w:rsidRPr="00133098">
        <w:rPr>
          <w:rFonts w:cs="Arial"/>
          <w:szCs w:val="24"/>
          <w:shd w:val="clear" w:color="auto" w:fill="FFFFFF"/>
        </w:rPr>
        <w:t xml:space="preserve">that had been </w:t>
      </w:r>
      <w:r w:rsidR="00C11B89" w:rsidRPr="00133098">
        <w:rPr>
          <w:rFonts w:cs="Arial"/>
          <w:szCs w:val="24"/>
          <w:shd w:val="clear" w:color="auto" w:fill="FFFFFF"/>
        </w:rPr>
        <w:t xml:space="preserve">written by </w:t>
      </w:r>
      <w:r w:rsidRPr="00133098">
        <w:rPr>
          <w:rFonts w:cs="Arial"/>
          <w:szCs w:val="24"/>
          <w:shd w:val="clear" w:color="auto" w:fill="FFFFFF"/>
        </w:rPr>
        <w:t xml:space="preserve">the Deputy Vice-Chancellor, </w:t>
      </w:r>
      <w:r w:rsidR="00C11B89" w:rsidRPr="00133098">
        <w:rPr>
          <w:rFonts w:cs="Arial"/>
          <w:szCs w:val="24"/>
          <w:shd w:val="clear" w:color="auto" w:fill="FFFFFF"/>
        </w:rPr>
        <w:t>Senior Lecturer in Youth and Community</w:t>
      </w:r>
      <w:r w:rsidRPr="00133098">
        <w:rPr>
          <w:rFonts w:cs="Arial"/>
          <w:szCs w:val="24"/>
          <w:shd w:val="clear" w:color="auto" w:fill="FFFFFF"/>
        </w:rPr>
        <w:t xml:space="preserve"> </w:t>
      </w:r>
      <w:r w:rsidR="00C11B89" w:rsidRPr="00133098">
        <w:rPr>
          <w:rFonts w:cs="Arial"/>
          <w:szCs w:val="24"/>
          <w:shd w:val="clear" w:color="auto" w:fill="FFFFFF"/>
        </w:rPr>
        <w:t>and</w:t>
      </w:r>
      <w:r w:rsidRPr="00133098">
        <w:rPr>
          <w:rFonts w:cs="Arial"/>
          <w:szCs w:val="24"/>
          <w:shd w:val="clear" w:color="auto" w:fill="FFFFFF"/>
        </w:rPr>
        <w:t xml:space="preserve"> the </w:t>
      </w:r>
      <w:r w:rsidR="00C11B89" w:rsidRPr="00133098">
        <w:rPr>
          <w:rFonts w:cs="Arial"/>
          <w:szCs w:val="24"/>
          <w:shd w:val="clear" w:color="auto" w:fill="FFFFFF"/>
        </w:rPr>
        <w:t>Head of Organisational Development and Diversity</w:t>
      </w:r>
      <w:r w:rsidRPr="00133098">
        <w:rPr>
          <w:rFonts w:cs="Arial"/>
          <w:szCs w:val="24"/>
          <w:shd w:val="clear" w:color="auto" w:fill="FFFFFF"/>
        </w:rPr>
        <w:t xml:space="preserve">  for Advance HE in relation to</w:t>
      </w:r>
      <w:r w:rsidR="00C11B89" w:rsidRPr="00133098">
        <w:rPr>
          <w:rFonts w:cs="Arial"/>
          <w:szCs w:val="24"/>
          <w:shd w:val="clear" w:color="auto" w:fill="FFFFFF"/>
        </w:rPr>
        <w:t xml:space="preserve"> race equality</w:t>
      </w:r>
      <w:r w:rsidRPr="00133098">
        <w:rPr>
          <w:rFonts w:cs="Arial"/>
          <w:szCs w:val="24"/>
          <w:shd w:val="clear" w:color="auto" w:fill="FFFFFF"/>
        </w:rPr>
        <w:t xml:space="preserve"> at the University</w:t>
      </w:r>
      <w:r w:rsidR="00C11B89" w:rsidRPr="00133098">
        <w:rPr>
          <w:rFonts w:cs="Arial"/>
          <w:szCs w:val="24"/>
          <w:shd w:val="clear" w:color="auto" w:fill="FFFFFF"/>
        </w:rPr>
        <w:t xml:space="preserve">.  </w:t>
      </w:r>
      <w:r w:rsidRPr="00133098">
        <w:rPr>
          <w:rFonts w:cs="Arial"/>
          <w:szCs w:val="24"/>
        </w:rPr>
        <w:t xml:space="preserve">The </w:t>
      </w:r>
      <w:r w:rsidR="00C11B89" w:rsidRPr="00133098">
        <w:rPr>
          <w:rFonts w:cs="Arial"/>
          <w:szCs w:val="24"/>
        </w:rPr>
        <w:t xml:space="preserve">blog reflected on the WU journey </w:t>
      </w:r>
      <w:r w:rsidRPr="00133098">
        <w:rPr>
          <w:rFonts w:cs="Arial"/>
          <w:szCs w:val="24"/>
        </w:rPr>
        <w:t>when</w:t>
      </w:r>
      <w:r w:rsidR="00C11B89" w:rsidRPr="00133098">
        <w:rPr>
          <w:rFonts w:cs="Arial"/>
          <w:szCs w:val="24"/>
        </w:rPr>
        <w:t xml:space="preserve"> planning, implementing and reviewing actions required to achieve race equality across the University.</w:t>
      </w:r>
    </w:p>
    <w:p w14:paraId="483C1A25" w14:textId="369778DC" w:rsidR="00C11B89" w:rsidRPr="00133098" w:rsidRDefault="007955F0" w:rsidP="00133098">
      <w:pPr>
        <w:pStyle w:val="ListParagraph"/>
        <w:numPr>
          <w:ilvl w:val="0"/>
          <w:numId w:val="38"/>
        </w:numPr>
        <w:spacing w:after="0" w:line="240" w:lineRule="auto"/>
        <w:ind w:left="426"/>
        <w:jc w:val="both"/>
        <w:rPr>
          <w:rFonts w:cs="Arial"/>
          <w:szCs w:val="24"/>
        </w:rPr>
      </w:pPr>
      <w:r w:rsidRPr="00133098">
        <w:rPr>
          <w:rFonts w:cs="Arial"/>
          <w:szCs w:val="24"/>
        </w:rPr>
        <w:t xml:space="preserve">The </w:t>
      </w:r>
      <w:r w:rsidR="00C11B89" w:rsidRPr="00133098">
        <w:rPr>
          <w:rFonts w:cs="Arial"/>
          <w:szCs w:val="24"/>
        </w:rPr>
        <w:t>OD&amp;D</w:t>
      </w:r>
      <w:r w:rsidRPr="00133098">
        <w:rPr>
          <w:rFonts w:cs="Arial"/>
          <w:szCs w:val="24"/>
        </w:rPr>
        <w:t xml:space="preserve"> team</w:t>
      </w:r>
      <w:r w:rsidR="00C11B89" w:rsidRPr="00133098">
        <w:rPr>
          <w:rFonts w:cs="Arial"/>
          <w:szCs w:val="24"/>
        </w:rPr>
        <w:t xml:space="preserve"> shared communications in relation to Gypsy, Roma and Travel</w:t>
      </w:r>
      <w:r w:rsidRPr="00133098">
        <w:rPr>
          <w:rFonts w:cs="Arial"/>
          <w:szCs w:val="24"/>
        </w:rPr>
        <w:t>l</w:t>
      </w:r>
      <w:r w:rsidR="00133098" w:rsidRPr="00133098">
        <w:rPr>
          <w:rFonts w:cs="Arial"/>
          <w:szCs w:val="24"/>
        </w:rPr>
        <w:t>ers History Month, helping to raise</w:t>
      </w:r>
      <w:r w:rsidR="00C11B89" w:rsidRPr="00133098">
        <w:rPr>
          <w:rFonts w:cs="Arial"/>
          <w:szCs w:val="24"/>
          <w:shd w:val="clear" w:color="auto" w:fill="FFFFFF"/>
        </w:rPr>
        <w:t xml:space="preserve"> awareness of prejudice, myths and amplify the voices of Gypsies, Roma and Trave</w:t>
      </w:r>
      <w:r w:rsidR="00133098" w:rsidRPr="00133098">
        <w:rPr>
          <w:rFonts w:cs="Arial"/>
          <w:szCs w:val="24"/>
          <w:shd w:val="clear" w:color="auto" w:fill="FFFFFF"/>
        </w:rPr>
        <w:t>l</w:t>
      </w:r>
      <w:r w:rsidR="00C11B89" w:rsidRPr="00133098">
        <w:rPr>
          <w:rFonts w:cs="Arial"/>
          <w:szCs w:val="24"/>
          <w:shd w:val="clear" w:color="auto" w:fill="FFFFFF"/>
        </w:rPr>
        <w:t>lers in wider society.</w:t>
      </w:r>
      <w:r w:rsidR="00C11B89" w:rsidRPr="00133098">
        <w:rPr>
          <w:rFonts w:cs="Arial"/>
          <w:szCs w:val="24"/>
        </w:rPr>
        <w:t xml:space="preserve"> </w:t>
      </w:r>
    </w:p>
    <w:p w14:paraId="0BCC6564" w14:textId="77777777" w:rsidR="00F46B2C" w:rsidRPr="00C11B89" w:rsidRDefault="00F46B2C" w:rsidP="00C270A5">
      <w:pPr>
        <w:pStyle w:val="ListParagraph"/>
        <w:rPr>
          <w:highlight w:val="yellow"/>
        </w:rPr>
      </w:pPr>
    </w:p>
    <w:p w14:paraId="1AC4D69D" w14:textId="1A992F1F" w:rsidR="002E431C" w:rsidRPr="00A270CE" w:rsidRDefault="00EF4273" w:rsidP="00D0560F">
      <w:pPr>
        <w:pStyle w:val="Heading2"/>
      </w:pPr>
      <w:bookmarkStart w:id="11" w:name="_Toc158322694"/>
      <w:bookmarkStart w:id="12" w:name="_Toc161060969"/>
      <w:r w:rsidRPr="00A270CE">
        <w:t>Religi</w:t>
      </w:r>
      <w:r w:rsidR="00645BB0" w:rsidRPr="00A270CE">
        <w:t>on and Belief</w:t>
      </w:r>
      <w:bookmarkEnd w:id="11"/>
      <w:bookmarkEnd w:id="12"/>
    </w:p>
    <w:p w14:paraId="6ACE7851" w14:textId="1274ADFF" w:rsidR="00F2661D" w:rsidRPr="00A270CE" w:rsidRDefault="00F2661D" w:rsidP="00A270CE">
      <w:pPr>
        <w:pStyle w:val="ListParagraph"/>
        <w:numPr>
          <w:ilvl w:val="0"/>
          <w:numId w:val="39"/>
        </w:numPr>
        <w:spacing w:after="0" w:line="240" w:lineRule="auto"/>
        <w:ind w:left="426"/>
        <w:jc w:val="both"/>
        <w:rPr>
          <w:lang w:eastAsia="en-GB"/>
        </w:rPr>
      </w:pPr>
      <w:r w:rsidRPr="00A270CE">
        <w:t xml:space="preserve">The </w:t>
      </w:r>
      <w:r w:rsidR="00F1320C">
        <w:t xml:space="preserve">University </w:t>
      </w:r>
      <w:r w:rsidR="00A270CE">
        <w:t xml:space="preserve">is working towards establishing a networking relationship </w:t>
      </w:r>
      <w:r w:rsidRPr="00A270CE">
        <w:t xml:space="preserve">with the Chaplaincy Coordinator at </w:t>
      </w:r>
      <w:proofErr w:type="spellStart"/>
      <w:r w:rsidRPr="00A270CE">
        <w:t>Coleg</w:t>
      </w:r>
      <w:proofErr w:type="spellEnd"/>
      <w:r w:rsidRPr="00A270CE">
        <w:t xml:space="preserve"> Cambria</w:t>
      </w:r>
      <w:r w:rsidR="00A270CE">
        <w:t>,</w:t>
      </w:r>
      <w:r w:rsidRPr="00A270CE">
        <w:t xml:space="preserve"> the North Wales Faith Forum and the local mosque. </w:t>
      </w:r>
    </w:p>
    <w:p w14:paraId="0DEAB1BE" w14:textId="067477AA" w:rsidR="00F2661D" w:rsidRPr="00A270CE" w:rsidRDefault="00A270CE" w:rsidP="00A270CE">
      <w:pPr>
        <w:pStyle w:val="ListParagraph"/>
        <w:numPr>
          <w:ilvl w:val="0"/>
          <w:numId w:val="39"/>
        </w:numPr>
        <w:ind w:left="426"/>
        <w:jc w:val="both"/>
        <w:rPr>
          <w:bCs/>
        </w:rPr>
      </w:pPr>
      <w:r>
        <w:rPr>
          <w:bCs/>
        </w:rPr>
        <w:t>The Students Union</w:t>
      </w:r>
      <w:r w:rsidR="00F2661D" w:rsidRPr="00A270CE">
        <w:rPr>
          <w:bCs/>
        </w:rPr>
        <w:t xml:space="preserve"> celebrated </w:t>
      </w:r>
      <w:r>
        <w:rPr>
          <w:bCs/>
        </w:rPr>
        <w:t>Diwali, the festival of light, with information shared with staff</w:t>
      </w:r>
      <w:r w:rsidR="00F2661D" w:rsidRPr="00A270CE">
        <w:rPr>
          <w:bCs/>
        </w:rPr>
        <w:t xml:space="preserve"> about Diwali, </w:t>
      </w:r>
      <w:r>
        <w:rPr>
          <w:bCs/>
        </w:rPr>
        <w:t>providing</w:t>
      </w:r>
      <w:r w:rsidR="00F2661D" w:rsidRPr="00A270CE">
        <w:rPr>
          <w:bCs/>
        </w:rPr>
        <w:t xml:space="preserve"> insight into the history of the </w:t>
      </w:r>
      <w:r w:rsidR="00F2661D" w:rsidRPr="00A270CE">
        <w:rPr>
          <w:shd w:val="clear" w:color="auto" w:fill="FFFFFF"/>
        </w:rPr>
        <w:t>Hindu festival.</w:t>
      </w:r>
      <w:r w:rsidR="00E9260E" w:rsidRPr="00A270CE">
        <w:rPr>
          <w:shd w:val="clear" w:color="auto" w:fill="FFFFFF"/>
        </w:rPr>
        <w:t xml:space="preserve">  </w:t>
      </w:r>
    </w:p>
    <w:p w14:paraId="2D0ECA4C" w14:textId="1953636A" w:rsidR="00F2661D" w:rsidRPr="00A270CE" w:rsidRDefault="00F2661D" w:rsidP="00A270CE">
      <w:pPr>
        <w:pStyle w:val="ListParagraph"/>
        <w:numPr>
          <w:ilvl w:val="0"/>
          <w:numId w:val="39"/>
        </w:numPr>
        <w:ind w:left="426"/>
        <w:jc w:val="both"/>
        <w:rPr>
          <w:bCs/>
        </w:rPr>
      </w:pPr>
      <w:r w:rsidRPr="00A270CE">
        <w:rPr>
          <w:bCs/>
        </w:rPr>
        <w:t xml:space="preserve">Information relating to Passover was shared via internal communications. An infographic offered information </w:t>
      </w:r>
      <w:r w:rsidR="00A270CE">
        <w:rPr>
          <w:bCs/>
        </w:rPr>
        <w:t>to support understanding for</w:t>
      </w:r>
      <w:r w:rsidRPr="00A270CE">
        <w:rPr>
          <w:bCs/>
        </w:rPr>
        <w:t xml:space="preserve"> those unfamiliar with the Jewish holiday.</w:t>
      </w:r>
    </w:p>
    <w:p w14:paraId="70A4B666" w14:textId="3CB22A70" w:rsidR="00C11B89" w:rsidRPr="00A270CE" w:rsidRDefault="00A270CE" w:rsidP="00A270CE">
      <w:pPr>
        <w:pStyle w:val="ListParagraph"/>
        <w:numPr>
          <w:ilvl w:val="0"/>
          <w:numId w:val="39"/>
        </w:numPr>
        <w:shd w:val="clear" w:color="auto" w:fill="FFFFFF"/>
        <w:ind w:left="426"/>
        <w:jc w:val="both"/>
        <w:rPr>
          <w:bCs/>
        </w:rPr>
      </w:pPr>
      <w:r>
        <w:rPr>
          <w:color w:val="333333"/>
        </w:rPr>
        <w:t>Information</w:t>
      </w:r>
      <w:r w:rsidR="00C11B89" w:rsidRPr="00A270CE">
        <w:rPr>
          <w:color w:val="333333"/>
        </w:rPr>
        <w:t xml:space="preserve"> about Eid Mubarak</w:t>
      </w:r>
      <w:r>
        <w:rPr>
          <w:color w:val="333333"/>
        </w:rPr>
        <w:t xml:space="preserve"> was shared with staff and students; raising awareness of this key day within the </w:t>
      </w:r>
      <w:r w:rsidR="00C11B89" w:rsidRPr="00A270CE">
        <w:rPr>
          <w:color w:val="333333"/>
        </w:rPr>
        <w:t xml:space="preserve">Muslim calendar, where observers grow spiritually and become closer to Allah (the Arabic name for God) and their loved ones. </w:t>
      </w:r>
    </w:p>
    <w:p w14:paraId="023FC011" w14:textId="40D21045" w:rsidR="00EF4273" w:rsidRPr="00B50E96" w:rsidRDefault="00645BB0" w:rsidP="00D0560F">
      <w:pPr>
        <w:pStyle w:val="Heading2"/>
      </w:pPr>
      <w:bookmarkStart w:id="13" w:name="_Toc158322695"/>
      <w:bookmarkStart w:id="14" w:name="_Toc161060970"/>
      <w:r w:rsidRPr="00B50E96">
        <w:t>Sexual Orientation</w:t>
      </w:r>
      <w:bookmarkEnd w:id="13"/>
      <w:bookmarkEnd w:id="14"/>
      <w:r w:rsidRPr="00B50E96">
        <w:t xml:space="preserve"> </w:t>
      </w:r>
    </w:p>
    <w:p w14:paraId="1AE5909B" w14:textId="5D588EC6" w:rsidR="00F46B2C" w:rsidRPr="00B50E96" w:rsidRDefault="00F46B2C" w:rsidP="00B50E96">
      <w:pPr>
        <w:pStyle w:val="ListParagraph"/>
        <w:numPr>
          <w:ilvl w:val="0"/>
          <w:numId w:val="40"/>
        </w:numPr>
        <w:spacing w:after="0" w:line="240" w:lineRule="auto"/>
        <w:ind w:left="426"/>
        <w:jc w:val="both"/>
        <w:rPr>
          <w:rFonts w:cs="Arial"/>
          <w:bCs/>
          <w:szCs w:val="24"/>
        </w:rPr>
      </w:pPr>
      <w:r w:rsidRPr="00B50E96">
        <w:rPr>
          <w:rFonts w:cs="Arial"/>
          <w:bCs/>
          <w:szCs w:val="24"/>
        </w:rPr>
        <w:t xml:space="preserve">WU </w:t>
      </w:r>
      <w:r w:rsidRPr="00B50E96">
        <w:rPr>
          <w:rFonts w:cs="Arial"/>
          <w:szCs w:val="24"/>
          <w:shd w:val="clear" w:color="auto" w:fill="FFFFFF"/>
        </w:rPr>
        <w:t xml:space="preserve">secured Gold Employer status, </w:t>
      </w:r>
      <w:r w:rsidR="00B50E96">
        <w:rPr>
          <w:rFonts w:cs="Arial"/>
          <w:szCs w:val="24"/>
          <w:shd w:val="clear" w:color="auto" w:fill="FFFFFF"/>
        </w:rPr>
        <w:t>within the</w:t>
      </w:r>
      <w:r w:rsidRPr="00B50E96">
        <w:rPr>
          <w:rFonts w:cs="Arial"/>
          <w:szCs w:val="24"/>
          <w:shd w:val="clear" w:color="auto" w:fill="FFFFFF"/>
        </w:rPr>
        <w:t xml:space="preserve"> Stonewall Workplace Equality Index ranking, rising from last year’s placement of 47 to 41 - an increase of 374 places since the University’s original submission in 2018. WU is currently ranked sixth in the education sector for LGBTQ+ inclusion.</w:t>
      </w:r>
    </w:p>
    <w:p w14:paraId="1B23249B" w14:textId="286ED445" w:rsidR="00F2661D" w:rsidRPr="00B50E96" w:rsidRDefault="00F2661D" w:rsidP="00B50E96">
      <w:pPr>
        <w:pStyle w:val="ListParagraph"/>
        <w:numPr>
          <w:ilvl w:val="0"/>
          <w:numId w:val="40"/>
        </w:numPr>
        <w:spacing w:after="0" w:line="240" w:lineRule="auto"/>
        <w:ind w:left="426"/>
        <w:jc w:val="both"/>
        <w:rPr>
          <w:rFonts w:cs="Arial"/>
          <w:szCs w:val="24"/>
          <w:lang w:eastAsia="en-GB"/>
        </w:rPr>
      </w:pPr>
      <w:r w:rsidRPr="00B50E96">
        <w:rPr>
          <w:rFonts w:cs="Arial"/>
          <w:szCs w:val="24"/>
          <w:lang w:eastAsia="en-GB"/>
        </w:rPr>
        <w:t>To ensure LGBTQ+ staff and students are visibly represented, awareness days linked to the different LGBTQ+ identities were acknowledged</w:t>
      </w:r>
      <w:r w:rsidR="00B50E96">
        <w:rPr>
          <w:rFonts w:cs="Arial"/>
          <w:szCs w:val="24"/>
          <w:lang w:eastAsia="en-GB"/>
        </w:rPr>
        <w:t xml:space="preserve"> and celebrated in various ways. </w:t>
      </w:r>
      <w:r w:rsidRPr="00B50E96">
        <w:rPr>
          <w:rFonts w:cs="Arial"/>
          <w:szCs w:val="24"/>
          <w:lang w:eastAsia="en-GB"/>
        </w:rPr>
        <w:t xml:space="preserve">  </w:t>
      </w:r>
    </w:p>
    <w:p w14:paraId="5BF4296D" w14:textId="15B8D065" w:rsidR="00E9260E" w:rsidRPr="00B50E96" w:rsidRDefault="00E9260E" w:rsidP="00B50E96">
      <w:pPr>
        <w:pStyle w:val="ListParagraph"/>
        <w:numPr>
          <w:ilvl w:val="0"/>
          <w:numId w:val="40"/>
        </w:numPr>
        <w:spacing w:after="0" w:line="240" w:lineRule="auto"/>
        <w:ind w:left="426"/>
        <w:jc w:val="both"/>
        <w:rPr>
          <w:rFonts w:cs="Arial"/>
          <w:szCs w:val="24"/>
        </w:rPr>
      </w:pPr>
      <w:r w:rsidRPr="00B50E96">
        <w:rPr>
          <w:rFonts w:cs="Arial"/>
          <w:szCs w:val="24"/>
        </w:rPr>
        <w:t xml:space="preserve">During LGBTQ+ History Month (February 2023) the LGBTQ+ Staff Network </w:t>
      </w:r>
      <w:r w:rsidR="00B50E96">
        <w:rPr>
          <w:rFonts w:cs="Arial"/>
          <w:szCs w:val="24"/>
        </w:rPr>
        <w:t>developed a themed campus hunt, with posters displaying a</w:t>
      </w:r>
      <w:r w:rsidRPr="00B50E96">
        <w:rPr>
          <w:rFonts w:cs="Arial"/>
          <w:szCs w:val="24"/>
        </w:rPr>
        <w:t xml:space="preserve"> QR code linked to a </w:t>
      </w:r>
      <w:r w:rsidR="00B50E96">
        <w:rPr>
          <w:rFonts w:cs="Arial"/>
          <w:szCs w:val="24"/>
        </w:rPr>
        <w:t>variety of</w:t>
      </w:r>
      <w:r w:rsidRPr="00B50E96">
        <w:rPr>
          <w:rFonts w:cs="Arial"/>
          <w:szCs w:val="24"/>
        </w:rPr>
        <w:t xml:space="preserve"> infographic</w:t>
      </w:r>
      <w:r w:rsidR="00B50E96">
        <w:rPr>
          <w:rFonts w:cs="Arial"/>
          <w:szCs w:val="24"/>
        </w:rPr>
        <w:t>s</w:t>
      </w:r>
      <w:r w:rsidRPr="00B50E96">
        <w:rPr>
          <w:rFonts w:cs="Arial"/>
          <w:szCs w:val="24"/>
        </w:rPr>
        <w:t xml:space="preserve"> </w:t>
      </w:r>
      <w:r w:rsidR="00B50E96">
        <w:rPr>
          <w:rFonts w:cs="Arial"/>
          <w:szCs w:val="24"/>
        </w:rPr>
        <w:t>that shared details of</w:t>
      </w:r>
      <w:r w:rsidRPr="00B50E96">
        <w:rPr>
          <w:rFonts w:cs="Arial"/>
          <w:szCs w:val="24"/>
        </w:rPr>
        <w:t xml:space="preserve"> an LGBTQ+</w:t>
      </w:r>
      <w:r w:rsidR="00B50E96">
        <w:rPr>
          <w:rFonts w:cs="Arial"/>
          <w:szCs w:val="24"/>
        </w:rPr>
        <w:t xml:space="preserve"> related</w:t>
      </w:r>
      <w:r w:rsidRPr="00B50E96">
        <w:rPr>
          <w:rFonts w:cs="Arial"/>
          <w:szCs w:val="24"/>
        </w:rPr>
        <w:t xml:space="preserve"> event, place or person that had significant impact on the LGBTQ+ community and within history. </w:t>
      </w:r>
    </w:p>
    <w:p w14:paraId="300479E9" w14:textId="77777777" w:rsidR="003A54C2" w:rsidRDefault="00E9260E" w:rsidP="003A54C2">
      <w:pPr>
        <w:pStyle w:val="NormalWeb"/>
        <w:numPr>
          <w:ilvl w:val="0"/>
          <w:numId w:val="40"/>
        </w:numPr>
        <w:shd w:val="clear" w:color="auto" w:fill="FFFFFF"/>
        <w:spacing w:before="0" w:beforeAutospacing="0" w:after="0" w:afterAutospacing="0"/>
        <w:ind w:left="426"/>
        <w:jc w:val="both"/>
        <w:rPr>
          <w:rStyle w:val="normaltextrun"/>
          <w:rFonts w:ascii="Arial" w:hAnsi="Arial" w:cs="Arial"/>
        </w:rPr>
      </w:pPr>
      <w:r w:rsidRPr="00B50E96">
        <w:rPr>
          <w:rStyle w:val="normaltextrun"/>
          <w:rFonts w:ascii="Arial" w:hAnsi="Arial" w:cs="Arial"/>
        </w:rPr>
        <w:t xml:space="preserve">The University was represented at Chester Pride in August 2023, </w:t>
      </w:r>
      <w:r w:rsidR="00B50E96" w:rsidRPr="00B50E96">
        <w:rPr>
          <w:rStyle w:val="normaltextrun"/>
          <w:rFonts w:ascii="Arial" w:hAnsi="Arial" w:cs="Arial"/>
        </w:rPr>
        <w:t>by a number of staff, students and members of the Senior Leadership Team.  A</w:t>
      </w:r>
      <w:r w:rsidRPr="00B50E96">
        <w:rPr>
          <w:rStyle w:val="normaltextrun"/>
          <w:rFonts w:ascii="Arial" w:hAnsi="Arial" w:cs="Arial"/>
        </w:rPr>
        <w:t>ll st</w:t>
      </w:r>
      <w:r w:rsidR="00B50E96" w:rsidRPr="00B50E96">
        <w:rPr>
          <w:rStyle w:val="normaltextrun"/>
          <w:rFonts w:ascii="Arial" w:hAnsi="Arial" w:cs="Arial"/>
        </w:rPr>
        <w:t>aff and students who attended wore</w:t>
      </w:r>
      <w:r w:rsidRPr="00B50E96">
        <w:rPr>
          <w:rStyle w:val="normaltextrun"/>
          <w:rFonts w:ascii="Arial" w:hAnsi="Arial" w:cs="Arial"/>
        </w:rPr>
        <w:t xml:space="preserve"> WU branded t-shirts designed for the </w:t>
      </w:r>
      <w:r w:rsidR="00B50E96" w:rsidRPr="00B50E96">
        <w:rPr>
          <w:rStyle w:val="normaltextrun"/>
          <w:rFonts w:ascii="Arial" w:hAnsi="Arial" w:cs="Arial"/>
        </w:rPr>
        <w:t>event</w:t>
      </w:r>
      <w:r w:rsidRPr="00B50E96">
        <w:rPr>
          <w:rStyle w:val="normaltextrun"/>
          <w:rFonts w:ascii="Arial" w:hAnsi="Arial" w:cs="Arial"/>
        </w:rPr>
        <w:t>.</w:t>
      </w:r>
    </w:p>
    <w:p w14:paraId="55C70493" w14:textId="6F9B331B" w:rsidR="00F46B2C" w:rsidRPr="003A54C2" w:rsidRDefault="00E9260E" w:rsidP="003A54C2">
      <w:pPr>
        <w:pStyle w:val="NormalWeb"/>
        <w:numPr>
          <w:ilvl w:val="0"/>
          <w:numId w:val="40"/>
        </w:numPr>
        <w:shd w:val="clear" w:color="auto" w:fill="FFFFFF"/>
        <w:spacing w:before="0" w:beforeAutospacing="0" w:after="0" w:afterAutospacing="0"/>
        <w:ind w:left="426"/>
        <w:jc w:val="both"/>
        <w:rPr>
          <w:rFonts w:ascii="Arial" w:hAnsi="Arial" w:cs="Arial"/>
        </w:rPr>
      </w:pPr>
      <w:r w:rsidRPr="003A54C2">
        <w:rPr>
          <w:rFonts w:ascii="Arial" w:hAnsi="Arial" w:cs="Arial"/>
        </w:rPr>
        <w:t xml:space="preserve">The OD&amp;D team promoted </w:t>
      </w:r>
      <w:r w:rsidR="00B50E96" w:rsidRPr="003A54C2">
        <w:rPr>
          <w:rFonts w:ascii="Arial" w:hAnsi="Arial" w:cs="Arial"/>
        </w:rPr>
        <w:t xml:space="preserve">Pride </w:t>
      </w:r>
      <w:proofErr w:type="spellStart"/>
      <w:r w:rsidR="00B50E96" w:rsidRPr="003A54C2">
        <w:rPr>
          <w:rFonts w:ascii="Arial" w:hAnsi="Arial" w:cs="Arial"/>
        </w:rPr>
        <w:t>Wrecsa</w:t>
      </w:r>
      <w:r w:rsidRPr="003A54C2">
        <w:rPr>
          <w:rFonts w:ascii="Arial" w:hAnsi="Arial" w:cs="Arial"/>
        </w:rPr>
        <w:t>m</w:t>
      </w:r>
      <w:proofErr w:type="spellEnd"/>
      <w:r w:rsidR="00B50E96" w:rsidRPr="003A54C2">
        <w:rPr>
          <w:rFonts w:ascii="Arial" w:hAnsi="Arial" w:cs="Arial"/>
        </w:rPr>
        <w:t xml:space="preserve"> events</w:t>
      </w:r>
      <w:r w:rsidRPr="003A54C2">
        <w:rPr>
          <w:rFonts w:ascii="Arial" w:hAnsi="Arial" w:cs="Arial"/>
        </w:rPr>
        <w:t xml:space="preserve">, </w:t>
      </w:r>
      <w:r w:rsidR="00B50E96" w:rsidRPr="003A54C2">
        <w:rPr>
          <w:rFonts w:ascii="Arial" w:hAnsi="Arial" w:cs="Arial"/>
        </w:rPr>
        <w:t>supporting the</w:t>
      </w:r>
      <w:r w:rsidRPr="003A54C2">
        <w:rPr>
          <w:rFonts w:ascii="Arial" w:hAnsi="Arial" w:cs="Arial"/>
        </w:rPr>
        <w:t xml:space="preserve"> establish</w:t>
      </w:r>
      <w:r w:rsidR="00B50E96" w:rsidRPr="003A54C2">
        <w:rPr>
          <w:rFonts w:ascii="Arial" w:hAnsi="Arial" w:cs="Arial"/>
        </w:rPr>
        <w:t>ment</w:t>
      </w:r>
      <w:r w:rsidRPr="003A54C2">
        <w:rPr>
          <w:rFonts w:ascii="Arial" w:hAnsi="Arial" w:cs="Arial"/>
        </w:rPr>
        <w:t xml:space="preserve"> Pride </w:t>
      </w:r>
      <w:r w:rsidR="00B50E96" w:rsidRPr="003A54C2">
        <w:rPr>
          <w:rFonts w:ascii="Arial" w:hAnsi="Arial" w:cs="Arial"/>
        </w:rPr>
        <w:t>within</w:t>
      </w:r>
      <w:r w:rsidRPr="003A54C2">
        <w:rPr>
          <w:rFonts w:ascii="Arial" w:hAnsi="Arial" w:cs="Arial"/>
        </w:rPr>
        <w:t xml:space="preserve"> the community ahead of their planned Pride event in 2024. Members of the </w:t>
      </w:r>
      <w:r w:rsidR="00B50E96" w:rsidRPr="003A54C2">
        <w:rPr>
          <w:rFonts w:ascii="Arial" w:hAnsi="Arial" w:cs="Arial"/>
        </w:rPr>
        <w:t xml:space="preserve">LGBTQ+ Staff Network represent the University at Pride </w:t>
      </w:r>
      <w:proofErr w:type="spellStart"/>
      <w:r w:rsidR="00B50E96" w:rsidRPr="003A54C2">
        <w:rPr>
          <w:rFonts w:ascii="Arial" w:hAnsi="Arial" w:cs="Arial"/>
        </w:rPr>
        <w:t>Wrecsam</w:t>
      </w:r>
      <w:proofErr w:type="spellEnd"/>
      <w:r w:rsidRPr="003A54C2">
        <w:rPr>
          <w:rFonts w:ascii="Arial" w:hAnsi="Arial" w:cs="Arial"/>
        </w:rPr>
        <w:t xml:space="preserve"> committee </w:t>
      </w:r>
      <w:r w:rsidR="00B50E96" w:rsidRPr="003A54C2">
        <w:rPr>
          <w:rFonts w:ascii="Arial" w:hAnsi="Arial" w:cs="Arial"/>
        </w:rPr>
        <w:t xml:space="preserve">meetings, </w:t>
      </w:r>
      <w:r w:rsidRPr="003A54C2">
        <w:rPr>
          <w:rFonts w:ascii="Arial" w:hAnsi="Arial" w:cs="Arial"/>
        </w:rPr>
        <w:t>working collaboratively to support planned events.</w:t>
      </w:r>
    </w:p>
    <w:p w14:paraId="7C2FC88F" w14:textId="33C176AA" w:rsidR="00E9260E" w:rsidRPr="00B50E96" w:rsidRDefault="00E9260E" w:rsidP="00B50E96">
      <w:pPr>
        <w:pStyle w:val="ListParagraph"/>
        <w:numPr>
          <w:ilvl w:val="0"/>
          <w:numId w:val="40"/>
        </w:numPr>
        <w:spacing w:after="0" w:line="240" w:lineRule="auto"/>
        <w:ind w:left="426"/>
        <w:jc w:val="both"/>
        <w:rPr>
          <w:rFonts w:cs="Arial"/>
          <w:bCs/>
          <w:szCs w:val="24"/>
        </w:rPr>
      </w:pPr>
      <w:r w:rsidRPr="00B50E96">
        <w:rPr>
          <w:rFonts w:cs="Arial"/>
          <w:bCs/>
          <w:szCs w:val="24"/>
        </w:rPr>
        <w:t xml:space="preserve">To celebrate Pride Month, the LGBTQ+ Staff Network shared information about the Stonewall Uprising and </w:t>
      </w:r>
      <w:r w:rsidR="003A54C2">
        <w:rPr>
          <w:rFonts w:cs="Arial"/>
          <w:bCs/>
          <w:szCs w:val="24"/>
        </w:rPr>
        <w:t xml:space="preserve">the </w:t>
      </w:r>
      <w:r w:rsidRPr="00B50E96">
        <w:rPr>
          <w:rFonts w:cs="Arial"/>
          <w:bCs/>
          <w:szCs w:val="24"/>
        </w:rPr>
        <w:t xml:space="preserve">history of the LGBTQ+ inclusion flag.  </w:t>
      </w:r>
      <w:r w:rsidR="003A54C2">
        <w:rPr>
          <w:rFonts w:cs="Arial"/>
          <w:bCs/>
          <w:szCs w:val="24"/>
        </w:rPr>
        <w:t>A v</w:t>
      </w:r>
      <w:r w:rsidRPr="00B50E96">
        <w:rPr>
          <w:rFonts w:cs="Arial"/>
          <w:bCs/>
          <w:szCs w:val="24"/>
        </w:rPr>
        <w:t xml:space="preserve">isiting Lecturer and LGBTQ+ Staff Network member delivered a session on LGBTQ+ History and Health, exposing myths and creating a safe space for conversation. </w:t>
      </w:r>
    </w:p>
    <w:p w14:paraId="2EA66850" w14:textId="35FF881A" w:rsidR="00C11B89" w:rsidRPr="00B50E96" w:rsidRDefault="00C11B89" w:rsidP="00B50E96">
      <w:pPr>
        <w:pStyle w:val="ListParagraph"/>
        <w:numPr>
          <w:ilvl w:val="0"/>
          <w:numId w:val="40"/>
        </w:numPr>
        <w:spacing w:after="0" w:line="240" w:lineRule="auto"/>
        <w:ind w:left="426"/>
        <w:jc w:val="both"/>
        <w:rPr>
          <w:rFonts w:cs="Arial"/>
          <w:szCs w:val="24"/>
        </w:rPr>
      </w:pPr>
      <w:r w:rsidRPr="00B50E96">
        <w:rPr>
          <w:rFonts w:cs="Arial"/>
          <w:szCs w:val="24"/>
        </w:rPr>
        <w:t xml:space="preserve">As part of the Rainbow Laces campaign, the </w:t>
      </w:r>
      <w:r w:rsidR="003A54C2">
        <w:rPr>
          <w:rFonts w:cs="Arial"/>
          <w:szCs w:val="24"/>
        </w:rPr>
        <w:t>University donated Rainbow Laces</w:t>
      </w:r>
      <w:r w:rsidRPr="00B50E96">
        <w:rPr>
          <w:rFonts w:cs="Arial"/>
          <w:szCs w:val="24"/>
        </w:rPr>
        <w:t xml:space="preserve"> to Wrexham Rhinos (inclusive rugby team</w:t>
      </w:r>
      <w:r w:rsidR="003A54C2">
        <w:rPr>
          <w:rFonts w:cs="Arial"/>
          <w:szCs w:val="24"/>
        </w:rPr>
        <w:t xml:space="preserve">). </w:t>
      </w:r>
    </w:p>
    <w:p w14:paraId="44B06E35" w14:textId="55D6566E" w:rsidR="00C270A5" w:rsidRPr="00B50E96" w:rsidRDefault="003A54C2" w:rsidP="00B50E96">
      <w:pPr>
        <w:pStyle w:val="ListParagraph"/>
        <w:numPr>
          <w:ilvl w:val="0"/>
          <w:numId w:val="40"/>
        </w:numPr>
        <w:spacing w:after="0" w:line="240" w:lineRule="auto"/>
        <w:ind w:left="426"/>
        <w:jc w:val="both"/>
        <w:rPr>
          <w:rFonts w:cs="Arial"/>
          <w:szCs w:val="24"/>
        </w:rPr>
      </w:pPr>
      <w:r>
        <w:rPr>
          <w:rFonts w:cs="Arial"/>
          <w:szCs w:val="24"/>
        </w:rPr>
        <w:t>The University s</w:t>
      </w:r>
      <w:r w:rsidR="00C270A5" w:rsidRPr="00B50E96">
        <w:rPr>
          <w:rFonts w:cs="Arial"/>
          <w:szCs w:val="24"/>
        </w:rPr>
        <w:t xml:space="preserve">trengthened </w:t>
      </w:r>
      <w:r>
        <w:rPr>
          <w:rFonts w:cs="Arial"/>
          <w:szCs w:val="24"/>
        </w:rPr>
        <w:t>collaborative working opportunities with North Wales</w:t>
      </w:r>
      <w:r w:rsidR="00C270A5" w:rsidRPr="00B50E96">
        <w:rPr>
          <w:rFonts w:cs="Arial"/>
          <w:szCs w:val="24"/>
        </w:rPr>
        <w:t xml:space="preserve"> Pride, </w:t>
      </w:r>
      <w:r>
        <w:rPr>
          <w:rFonts w:cs="Arial"/>
          <w:szCs w:val="24"/>
        </w:rPr>
        <w:t>hosting a stand</w:t>
      </w:r>
      <w:r w:rsidR="00C270A5" w:rsidRPr="00B50E96">
        <w:rPr>
          <w:rFonts w:cs="Arial"/>
          <w:szCs w:val="24"/>
        </w:rPr>
        <w:t xml:space="preserve"> at a </w:t>
      </w:r>
      <w:r>
        <w:rPr>
          <w:rFonts w:cs="Arial"/>
          <w:szCs w:val="24"/>
        </w:rPr>
        <w:t xml:space="preserve">North </w:t>
      </w:r>
      <w:r w:rsidR="00C270A5" w:rsidRPr="00B50E96">
        <w:rPr>
          <w:rFonts w:cs="Arial"/>
          <w:szCs w:val="24"/>
        </w:rPr>
        <w:t>Wales LGBTQ+ Event.</w:t>
      </w:r>
    </w:p>
    <w:p w14:paraId="61DA55EA" w14:textId="77777777" w:rsidR="00841EFB" w:rsidRPr="00C11B89" w:rsidRDefault="00841EFB" w:rsidP="00841EFB">
      <w:pPr>
        <w:pStyle w:val="ListParagraph"/>
        <w:spacing w:after="0" w:line="240" w:lineRule="auto"/>
        <w:jc w:val="both"/>
        <w:rPr>
          <w:rStyle w:val="normaltextrun"/>
          <w:color w:val="000000"/>
          <w:szCs w:val="24"/>
          <w:highlight w:val="yellow"/>
          <w:lang w:eastAsia="en-GB"/>
        </w:rPr>
      </w:pPr>
    </w:p>
    <w:p w14:paraId="101ECDA6" w14:textId="642D3D7A" w:rsidR="004D7768" w:rsidRPr="00A1388D" w:rsidRDefault="00984A4A" w:rsidP="00D0560F">
      <w:pPr>
        <w:pStyle w:val="Heading2"/>
      </w:pPr>
      <w:bookmarkStart w:id="15" w:name="_Toc158322696"/>
      <w:bookmarkStart w:id="16" w:name="_Toc161060971"/>
      <w:r w:rsidRPr="00A1388D">
        <w:t>G</w:t>
      </w:r>
      <w:r w:rsidR="00EF4273" w:rsidRPr="00A1388D">
        <w:t>eneral</w:t>
      </w:r>
      <w:bookmarkEnd w:id="15"/>
      <w:bookmarkEnd w:id="16"/>
    </w:p>
    <w:p w14:paraId="5E994A2E" w14:textId="77777777" w:rsidR="00F46B2C" w:rsidRPr="00A1388D" w:rsidRDefault="00F46B2C" w:rsidP="00A1388D">
      <w:pPr>
        <w:pStyle w:val="ListParagraph"/>
        <w:numPr>
          <w:ilvl w:val="0"/>
          <w:numId w:val="40"/>
        </w:numPr>
        <w:spacing w:after="0" w:line="240" w:lineRule="auto"/>
        <w:ind w:left="426"/>
        <w:jc w:val="both"/>
        <w:rPr>
          <w:rFonts w:cs="Arial"/>
          <w:bCs/>
          <w:szCs w:val="24"/>
        </w:rPr>
      </w:pPr>
      <w:r w:rsidRPr="00A1388D">
        <w:rPr>
          <w:rFonts w:cs="Arial"/>
          <w:bCs/>
          <w:szCs w:val="24"/>
        </w:rPr>
        <w:t xml:space="preserve">ALF (Academic Learning Framework) continued to address flexible and inclusive learning to support our students, including those with learning differences. In addition, it promoted good practice in relation to assessment and feedback in a digital environment to promote digital enabled learning environments for everyone, supporting true inclusivity. </w:t>
      </w:r>
    </w:p>
    <w:p w14:paraId="13D51B1F" w14:textId="45EE5A5E" w:rsidR="00A1388D" w:rsidRPr="00A1388D" w:rsidRDefault="00F2661D" w:rsidP="00A1388D">
      <w:pPr>
        <w:pStyle w:val="ListParagraph"/>
        <w:numPr>
          <w:ilvl w:val="0"/>
          <w:numId w:val="40"/>
        </w:numPr>
        <w:spacing w:line="240" w:lineRule="auto"/>
        <w:ind w:left="426"/>
        <w:jc w:val="both"/>
        <w:rPr>
          <w:rFonts w:cs="Arial"/>
          <w:szCs w:val="24"/>
        </w:rPr>
      </w:pPr>
      <w:r w:rsidRPr="00A1388D">
        <w:rPr>
          <w:rFonts w:cs="Arial"/>
          <w:bCs/>
          <w:szCs w:val="24"/>
        </w:rPr>
        <w:t xml:space="preserve">The Academic Development Team (ADT) EDI Group reviewed reading lists and shared a catalogue of diverse reading materials with </w:t>
      </w:r>
      <w:r w:rsidR="00A1388D">
        <w:rPr>
          <w:rFonts w:cs="Arial"/>
          <w:bCs/>
          <w:szCs w:val="24"/>
        </w:rPr>
        <w:t>Lecturers. The</w:t>
      </w:r>
      <w:r w:rsidR="00A1388D" w:rsidRPr="00A1388D">
        <w:rPr>
          <w:rFonts w:cs="Arial"/>
          <w:szCs w:val="24"/>
        </w:rPr>
        <w:t xml:space="preserve"> Group continue to review the curriculum and develop mechanisms to understand the needs of Minority Ethnic Students and minority groups, in line with the Strategic Equality Plan and Race Equality Plan</w:t>
      </w:r>
    </w:p>
    <w:p w14:paraId="3C85763A" w14:textId="7186D134" w:rsidR="00F2661D" w:rsidRPr="00A1388D" w:rsidRDefault="00F2661D" w:rsidP="00A1388D">
      <w:pPr>
        <w:pStyle w:val="ListParagraph"/>
        <w:numPr>
          <w:ilvl w:val="0"/>
          <w:numId w:val="40"/>
        </w:numPr>
        <w:spacing w:after="0" w:line="240" w:lineRule="auto"/>
        <w:ind w:left="426"/>
        <w:jc w:val="both"/>
        <w:rPr>
          <w:rFonts w:cs="Arial"/>
          <w:szCs w:val="24"/>
          <w:lang w:eastAsia="en-GB"/>
        </w:rPr>
      </w:pPr>
      <w:r w:rsidRPr="00A1388D">
        <w:rPr>
          <w:rFonts w:cs="Arial"/>
          <w:szCs w:val="24"/>
          <w:lang w:eastAsia="en-GB"/>
        </w:rPr>
        <w:t>The S</w:t>
      </w:r>
      <w:r w:rsidR="00A1388D">
        <w:rPr>
          <w:rFonts w:cs="Arial"/>
          <w:szCs w:val="24"/>
          <w:lang w:eastAsia="en-GB"/>
        </w:rPr>
        <w:t xml:space="preserve">tudents </w:t>
      </w:r>
      <w:r w:rsidRPr="00A1388D">
        <w:rPr>
          <w:rFonts w:cs="Arial"/>
          <w:szCs w:val="24"/>
          <w:lang w:eastAsia="en-GB"/>
        </w:rPr>
        <w:t>U</w:t>
      </w:r>
      <w:r w:rsidR="00A1388D">
        <w:rPr>
          <w:rFonts w:cs="Arial"/>
          <w:szCs w:val="24"/>
          <w:lang w:eastAsia="en-GB"/>
        </w:rPr>
        <w:t>nion</w:t>
      </w:r>
      <w:r w:rsidRPr="00A1388D">
        <w:rPr>
          <w:rFonts w:cs="Arial"/>
          <w:szCs w:val="24"/>
          <w:lang w:eastAsia="en-GB"/>
        </w:rPr>
        <w:t xml:space="preserve"> launched a campaign entitled </w:t>
      </w:r>
      <w:r w:rsidR="00A1388D">
        <w:rPr>
          <w:rFonts w:cs="Arial"/>
          <w:szCs w:val="24"/>
          <w:lang w:eastAsia="en-GB"/>
        </w:rPr>
        <w:t>“</w:t>
      </w:r>
      <w:r w:rsidRPr="00A1388D">
        <w:rPr>
          <w:rFonts w:cs="Arial"/>
          <w:szCs w:val="24"/>
          <w:lang w:eastAsia="en-GB"/>
        </w:rPr>
        <w:t xml:space="preserve">Help </w:t>
      </w:r>
      <w:proofErr w:type="spellStart"/>
      <w:r w:rsidRPr="00A1388D">
        <w:rPr>
          <w:rFonts w:cs="Arial"/>
          <w:szCs w:val="24"/>
          <w:lang w:eastAsia="en-GB"/>
        </w:rPr>
        <w:t>Yourshelf</w:t>
      </w:r>
      <w:proofErr w:type="spellEnd"/>
      <w:r w:rsidR="00A1388D">
        <w:rPr>
          <w:rFonts w:cs="Arial"/>
          <w:szCs w:val="24"/>
          <w:lang w:eastAsia="en-GB"/>
        </w:rPr>
        <w:t xml:space="preserve">”, </w:t>
      </w:r>
      <w:r w:rsidRPr="00A1388D">
        <w:rPr>
          <w:rFonts w:cs="Arial"/>
          <w:szCs w:val="24"/>
          <w:lang w:eastAsia="en-GB"/>
        </w:rPr>
        <w:t xml:space="preserve">an initiative set up to support the student community during the cost of living crisis with basic essentials available. </w:t>
      </w:r>
    </w:p>
    <w:p w14:paraId="5F641086" w14:textId="65CAF7E3" w:rsidR="00F2661D" w:rsidRPr="00A1388D" w:rsidRDefault="00F2661D" w:rsidP="00A1388D">
      <w:pPr>
        <w:pStyle w:val="ListParagraph"/>
        <w:numPr>
          <w:ilvl w:val="0"/>
          <w:numId w:val="40"/>
        </w:numPr>
        <w:spacing w:after="0" w:line="240" w:lineRule="auto"/>
        <w:ind w:left="426"/>
        <w:jc w:val="both"/>
        <w:rPr>
          <w:rFonts w:cs="Arial"/>
          <w:szCs w:val="24"/>
        </w:rPr>
      </w:pPr>
      <w:r w:rsidRPr="00A1388D">
        <w:rPr>
          <w:rFonts w:cs="Arial"/>
          <w:szCs w:val="24"/>
        </w:rPr>
        <w:t>The OD&amp;D Team shared information relating to Holocaust Memorial Day (HMD)</w:t>
      </w:r>
      <w:r w:rsidR="00A1388D">
        <w:rPr>
          <w:rFonts w:cs="Arial"/>
          <w:szCs w:val="24"/>
        </w:rPr>
        <w:t>, attending a planned</w:t>
      </w:r>
      <w:r w:rsidRPr="00A1388D">
        <w:rPr>
          <w:rFonts w:cs="Arial"/>
          <w:szCs w:val="24"/>
        </w:rPr>
        <w:t xml:space="preserve"> event at Wrexham’s </w:t>
      </w:r>
      <w:proofErr w:type="spellStart"/>
      <w:r w:rsidRPr="00A1388D">
        <w:rPr>
          <w:rFonts w:cs="Arial"/>
          <w:szCs w:val="24"/>
          <w:shd w:val="clear" w:color="auto" w:fill="FFFFFF"/>
        </w:rPr>
        <w:t>Tŷ</w:t>
      </w:r>
      <w:proofErr w:type="spellEnd"/>
      <w:r w:rsidRPr="00A1388D">
        <w:rPr>
          <w:rFonts w:cs="Arial"/>
          <w:szCs w:val="24"/>
          <w:shd w:val="clear" w:color="auto" w:fill="FFFFFF"/>
        </w:rPr>
        <w:t xml:space="preserve"> </w:t>
      </w:r>
      <w:proofErr w:type="spellStart"/>
      <w:r w:rsidRPr="00A1388D">
        <w:rPr>
          <w:rFonts w:cs="Arial"/>
          <w:szCs w:val="24"/>
          <w:shd w:val="clear" w:color="auto" w:fill="FFFFFF"/>
        </w:rPr>
        <w:t>Pawb</w:t>
      </w:r>
      <w:proofErr w:type="spellEnd"/>
      <w:r w:rsidRPr="00A1388D">
        <w:rPr>
          <w:rFonts w:cs="Arial"/>
          <w:szCs w:val="24"/>
          <w:shd w:val="clear" w:color="auto" w:fill="FFFFFF"/>
        </w:rPr>
        <w:t xml:space="preserve"> (27.01.23). </w:t>
      </w:r>
    </w:p>
    <w:p w14:paraId="7169C0B5" w14:textId="0F530742" w:rsidR="00E9260E" w:rsidRPr="00A1388D" w:rsidRDefault="00E9260E" w:rsidP="00A1388D">
      <w:pPr>
        <w:pStyle w:val="ListParagraph"/>
        <w:numPr>
          <w:ilvl w:val="0"/>
          <w:numId w:val="40"/>
        </w:numPr>
        <w:spacing w:after="0" w:line="240" w:lineRule="auto"/>
        <w:ind w:left="426"/>
        <w:jc w:val="both"/>
        <w:rPr>
          <w:rFonts w:cs="Arial"/>
          <w:b/>
          <w:szCs w:val="24"/>
        </w:rPr>
      </w:pPr>
      <w:r w:rsidRPr="00A1388D">
        <w:rPr>
          <w:rFonts w:cs="Arial"/>
          <w:szCs w:val="24"/>
        </w:rPr>
        <w:t>Working in collaboration with the Student Advice &amp; Guidance Team and the Student</w:t>
      </w:r>
      <w:r w:rsidR="00A1388D">
        <w:rPr>
          <w:rFonts w:cs="Arial"/>
          <w:szCs w:val="24"/>
        </w:rPr>
        <w:t>s</w:t>
      </w:r>
      <w:r w:rsidRPr="00A1388D">
        <w:rPr>
          <w:rFonts w:cs="Arial"/>
          <w:szCs w:val="24"/>
        </w:rPr>
        <w:t xml:space="preserve"> Union, the OD&amp;D team continue to plan coordinated awareness raising events to celebrate key diversity days.</w:t>
      </w:r>
    </w:p>
    <w:p w14:paraId="0112DDDD" w14:textId="10C77522" w:rsidR="00E9260E" w:rsidRPr="00A1388D" w:rsidRDefault="00E9260E" w:rsidP="00A1388D">
      <w:pPr>
        <w:pStyle w:val="ListParagraph"/>
        <w:numPr>
          <w:ilvl w:val="0"/>
          <w:numId w:val="40"/>
        </w:numPr>
        <w:spacing w:after="0" w:line="240" w:lineRule="auto"/>
        <w:ind w:left="426"/>
        <w:jc w:val="both"/>
        <w:rPr>
          <w:rFonts w:cs="Arial"/>
          <w:b/>
          <w:szCs w:val="24"/>
        </w:rPr>
      </w:pPr>
      <w:r w:rsidRPr="00A1388D">
        <w:rPr>
          <w:rFonts w:cs="Arial"/>
          <w:szCs w:val="24"/>
        </w:rPr>
        <w:t>The OD&amp;D team continue to deliver EDI sessions to student</w:t>
      </w:r>
      <w:r w:rsidR="00A1388D">
        <w:rPr>
          <w:rFonts w:cs="Arial"/>
          <w:szCs w:val="24"/>
        </w:rPr>
        <w:t xml:space="preserve"> and staff</w:t>
      </w:r>
      <w:r w:rsidRPr="00A1388D">
        <w:rPr>
          <w:rFonts w:cs="Arial"/>
          <w:szCs w:val="24"/>
        </w:rPr>
        <w:t xml:space="preserve"> cohorts to further develop their understanding of EDI.</w:t>
      </w:r>
    </w:p>
    <w:p w14:paraId="26015C39" w14:textId="640AB2E9" w:rsidR="00C11B89" w:rsidRPr="00A1388D" w:rsidRDefault="00A1388D" w:rsidP="00A1388D">
      <w:pPr>
        <w:pStyle w:val="ListParagraph"/>
        <w:numPr>
          <w:ilvl w:val="0"/>
          <w:numId w:val="40"/>
        </w:numPr>
        <w:spacing w:line="259" w:lineRule="auto"/>
        <w:ind w:left="426"/>
        <w:jc w:val="both"/>
        <w:rPr>
          <w:rFonts w:cs="Arial"/>
          <w:szCs w:val="24"/>
        </w:rPr>
      </w:pPr>
      <w:r>
        <w:rPr>
          <w:rFonts w:cs="Arial"/>
          <w:szCs w:val="24"/>
        </w:rPr>
        <w:t>During</w:t>
      </w:r>
      <w:r w:rsidR="00C11B89" w:rsidRPr="00A1388D">
        <w:rPr>
          <w:rFonts w:cs="Arial"/>
          <w:szCs w:val="24"/>
        </w:rPr>
        <w:t xml:space="preserve"> National Safeguarding Week (14 – 18 November) </w:t>
      </w:r>
      <w:r>
        <w:rPr>
          <w:rFonts w:cs="Arial"/>
          <w:szCs w:val="24"/>
        </w:rPr>
        <w:t>the University</w:t>
      </w:r>
      <w:r w:rsidR="00C11B89" w:rsidRPr="00A1388D">
        <w:rPr>
          <w:rFonts w:cs="Arial"/>
          <w:szCs w:val="24"/>
        </w:rPr>
        <w:t xml:space="preserve"> share</w:t>
      </w:r>
      <w:r>
        <w:rPr>
          <w:rFonts w:cs="Arial"/>
          <w:szCs w:val="24"/>
        </w:rPr>
        <w:t>d</w:t>
      </w:r>
      <w:r w:rsidR="00C11B89" w:rsidRPr="00A1388D">
        <w:rPr>
          <w:rFonts w:cs="Arial"/>
          <w:szCs w:val="24"/>
        </w:rPr>
        <w:t xml:space="preserve"> information </w:t>
      </w:r>
      <w:r>
        <w:rPr>
          <w:rFonts w:cs="Arial"/>
          <w:szCs w:val="24"/>
        </w:rPr>
        <w:t>in relation to</w:t>
      </w:r>
      <w:r w:rsidR="00C11B89" w:rsidRPr="00A1388D">
        <w:rPr>
          <w:rFonts w:cs="Arial"/>
          <w:szCs w:val="24"/>
        </w:rPr>
        <w:t xml:space="preserve"> </w:t>
      </w:r>
      <w:r>
        <w:rPr>
          <w:rFonts w:cs="Arial"/>
          <w:szCs w:val="24"/>
        </w:rPr>
        <w:t>s</w:t>
      </w:r>
      <w:r w:rsidR="00C11B89" w:rsidRPr="00A1388D">
        <w:rPr>
          <w:rFonts w:cs="Arial"/>
          <w:szCs w:val="24"/>
        </w:rPr>
        <w:t xml:space="preserve">afeguarding adults from exploitation (and the mental health effects associated with exploitation) and scams </w:t>
      </w:r>
      <w:r>
        <w:rPr>
          <w:rFonts w:cs="Arial"/>
          <w:szCs w:val="24"/>
        </w:rPr>
        <w:t>that target vulnerable individuals</w:t>
      </w:r>
      <w:r w:rsidR="00C11B89" w:rsidRPr="00A1388D">
        <w:rPr>
          <w:rFonts w:cs="Arial"/>
          <w:szCs w:val="24"/>
        </w:rPr>
        <w:t>.</w:t>
      </w:r>
    </w:p>
    <w:p w14:paraId="1D3BCFCD" w14:textId="53D2FDE7" w:rsidR="00C11B89" w:rsidRPr="00A1388D" w:rsidRDefault="00C11B89" w:rsidP="00A1388D">
      <w:pPr>
        <w:pStyle w:val="ListParagraph"/>
        <w:numPr>
          <w:ilvl w:val="0"/>
          <w:numId w:val="40"/>
        </w:numPr>
        <w:spacing w:line="259" w:lineRule="auto"/>
        <w:ind w:left="426"/>
        <w:jc w:val="both"/>
        <w:rPr>
          <w:rFonts w:cs="Arial"/>
          <w:szCs w:val="24"/>
        </w:rPr>
      </w:pPr>
      <w:r w:rsidRPr="00A1388D">
        <w:rPr>
          <w:rFonts w:cs="Arial"/>
          <w:szCs w:val="24"/>
        </w:rPr>
        <w:t>The OD&amp;D team celebrated both Blue Monday and the Chinese/Luna New Year as a joint awareness raising event as a way to promote positive wellbeing. Staff and students were presented with origami fortune cookies (taking inspiration from Chinese culture) at various points throughout the University containing positive wellbeing statement</w:t>
      </w:r>
      <w:r w:rsidR="00A1388D">
        <w:rPr>
          <w:rFonts w:cs="Arial"/>
          <w:szCs w:val="24"/>
        </w:rPr>
        <w:t>s</w:t>
      </w:r>
      <w:r w:rsidRPr="00A1388D">
        <w:rPr>
          <w:rFonts w:cs="Arial"/>
          <w:szCs w:val="24"/>
        </w:rPr>
        <w:t xml:space="preserve"> or Chinese proverbs. Over 150 fortune cookies were handed out.</w:t>
      </w:r>
    </w:p>
    <w:p w14:paraId="1A9F9DD4" w14:textId="777DF6D9" w:rsidR="00C11B89" w:rsidRPr="00A1388D" w:rsidRDefault="00C11B89" w:rsidP="00A1388D">
      <w:pPr>
        <w:pStyle w:val="ListParagraph"/>
        <w:numPr>
          <w:ilvl w:val="0"/>
          <w:numId w:val="40"/>
        </w:numPr>
        <w:spacing w:line="259" w:lineRule="auto"/>
        <w:ind w:left="426"/>
        <w:jc w:val="both"/>
        <w:rPr>
          <w:rFonts w:cs="Arial"/>
          <w:szCs w:val="24"/>
        </w:rPr>
      </w:pPr>
      <w:r w:rsidRPr="00A1388D">
        <w:rPr>
          <w:rFonts w:cs="Arial"/>
          <w:szCs w:val="24"/>
        </w:rPr>
        <w:t>To support the wellbeing of staff and students who may have caring responsibilities or who may be experiencing the impact of Alzheimer’s and dementia, the OD&amp;D team and the Parent/Carer Staff Network shared</w:t>
      </w:r>
      <w:r w:rsidR="00F808BE">
        <w:rPr>
          <w:rFonts w:cs="Arial"/>
          <w:szCs w:val="24"/>
        </w:rPr>
        <w:t xml:space="preserve"> </w:t>
      </w:r>
      <w:r w:rsidRPr="00A1388D">
        <w:rPr>
          <w:rFonts w:cs="Arial"/>
          <w:szCs w:val="24"/>
        </w:rPr>
        <w:t xml:space="preserve">information about the condition and </w:t>
      </w:r>
      <w:r w:rsidR="00F808BE">
        <w:rPr>
          <w:rFonts w:cs="Arial"/>
          <w:szCs w:val="24"/>
        </w:rPr>
        <w:t>signposted to available support</w:t>
      </w:r>
      <w:r w:rsidRPr="00A1388D">
        <w:rPr>
          <w:rFonts w:cs="Arial"/>
          <w:szCs w:val="24"/>
        </w:rPr>
        <w:t xml:space="preserve">.  </w:t>
      </w:r>
    </w:p>
    <w:p w14:paraId="787683E3" w14:textId="47E374AE" w:rsidR="00C11B89" w:rsidRPr="00A1388D" w:rsidRDefault="00C11B89" w:rsidP="00A1388D">
      <w:pPr>
        <w:pStyle w:val="ListParagraph"/>
        <w:numPr>
          <w:ilvl w:val="0"/>
          <w:numId w:val="40"/>
        </w:numPr>
        <w:spacing w:line="259" w:lineRule="auto"/>
        <w:ind w:left="426"/>
        <w:jc w:val="both"/>
        <w:rPr>
          <w:rFonts w:cs="Arial"/>
          <w:szCs w:val="24"/>
        </w:rPr>
      </w:pPr>
      <w:r w:rsidRPr="00A1388D">
        <w:rPr>
          <w:rFonts w:cs="Arial"/>
          <w:szCs w:val="24"/>
        </w:rPr>
        <w:t>As part of the Unive</w:t>
      </w:r>
      <w:r w:rsidR="00F808BE">
        <w:rPr>
          <w:rFonts w:cs="Arial"/>
          <w:szCs w:val="24"/>
        </w:rPr>
        <w:t>rsity’s commitment to support</w:t>
      </w:r>
      <w:r w:rsidRPr="00A1388D">
        <w:rPr>
          <w:rFonts w:cs="Arial"/>
          <w:szCs w:val="24"/>
        </w:rPr>
        <w:t xml:space="preserve"> staff and students wellbeing, the OD&amp;D team promoted Alcohol Identification Training, hosted by Alcohol Change</w:t>
      </w:r>
      <w:r w:rsidR="00F808BE">
        <w:rPr>
          <w:rFonts w:cs="Arial"/>
          <w:szCs w:val="24"/>
        </w:rPr>
        <w:t xml:space="preserve">; </w:t>
      </w:r>
      <w:r w:rsidRPr="00A1388D">
        <w:rPr>
          <w:rFonts w:cs="Arial"/>
          <w:szCs w:val="24"/>
        </w:rPr>
        <w:t xml:space="preserve"> a workshop to support staff, helping them to recognise signs of alcohol misuse and how to support and signpost individuals to further information and help. In addition, during Alcohol Awareness Week, the OD&amp;D team promoted ‘Alcohol and Cost’</w:t>
      </w:r>
      <w:r w:rsidR="00F808BE">
        <w:rPr>
          <w:rFonts w:cs="Arial"/>
          <w:szCs w:val="24"/>
        </w:rPr>
        <w:t>;</w:t>
      </w:r>
      <w:r w:rsidRPr="00A1388D">
        <w:rPr>
          <w:rFonts w:cs="Arial"/>
          <w:szCs w:val="24"/>
        </w:rPr>
        <w:t xml:space="preserve"> an awareness raising campaign coordinated by Alcohol Change with links to a variety of interactive tools and advice to help staff and students assess their own drinking habits. The team also supported the campaign by hosting a stall in the S</w:t>
      </w:r>
      <w:r w:rsidR="00F808BE">
        <w:rPr>
          <w:rFonts w:cs="Arial"/>
          <w:szCs w:val="24"/>
        </w:rPr>
        <w:t xml:space="preserve">tudents </w:t>
      </w:r>
      <w:r w:rsidRPr="00A1388D">
        <w:rPr>
          <w:rFonts w:cs="Arial"/>
          <w:szCs w:val="24"/>
        </w:rPr>
        <w:t>U</w:t>
      </w:r>
      <w:r w:rsidR="00F808BE">
        <w:rPr>
          <w:rFonts w:cs="Arial"/>
          <w:szCs w:val="24"/>
        </w:rPr>
        <w:t>nion</w:t>
      </w:r>
      <w:r w:rsidRPr="00A1388D">
        <w:rPr>
          <w:rFonts w:cs="Arial"/>
          <w:szCs w:val="24"/>
        </w:rPr>
        <w:t xml:space="preserve"> with resources to share awareness on </w:t>
      </w:r>
      <w:r w:rsidR="00F808BE">
        <w:rPr>
          <w:rFonts w:cs="Arial"/>
          <w:szCs w:val="24"/>
        </w:rPr>
        <w:t xml:space="preserve">safe </w:t>
      </w:r>
      <w:r w:rsidRPr="00A1388D">
        <w:rPr>
          <w:rFonts w:cs="Arial"/>
          <w:szCs w:val="24"/>
        </w:rPr>
        <w:t>measures</w:t>
      </w:r>
      <w:r w:rsidR="00F808BE">
        <w:rPr>
          <w:rFonts w:cs="Arial"/>
          <w:szCs w:val="24"/>
        </w:rPr>
        <w:t xml:space="preserve"> and units</w:t>
      </w:r>
      <w:r w:rsidRPr="00A1388D">
        <w:rPr>
          <w:rFonts w:cs="Arial"/>
          <w:szCs w:val="24"/>
        </w:rPr>
        <w:t>.</w:t>
      </w:r>
    </w:p>
    <w:p w14:paraId="1AB96FBF" w14:textId="1850D238" w:rsidR="00C11B89" w:rsidRPr="00A1388D" w:rsidRDefault="00C11B89" w:rsidP="00A1388D">
      <w:pPr>
        <w:pStyle w:val="ListParagraph"/>
        <w:numPr>
          <w:ilvl w:val="0"/>
          <w:numId w:val="40"/>
        </w:numPr>
        <w:spacing w:after="0" w:line="240" w:lineRule="auto"/>
        <w:ind w:left="426"/>
        <w:jc w:val="both"/>
        <w:rPr>
          <w:rFonts w:cs="Arial"/>
          <w:bCs/>
          <w:szCs w:val="24"/>
        </w:rPr>
      </w:pPr>
      <w:r w:rsidRPr="00A1388D">
        <w:rPr>
          <w:rFonts w:cs="Arial"/>
          <w:bCs/>
          <w:szCs w:val="24"/>
        </w:rPr>
        <w:t>In February, the OD&amp;D team promoted the National Network for Parents and Carers in Higher Education’s discussion panel about</w:t>
      </w:r>
      <w:r w:rsidR="00F808BE">
        <w:rPr>
          <w:rFonts w:cs="Arial"/>
          <w:bCs/>
          <w:szCs w:val="24"/>
        </w:rPr>
        <w:t xml:space="preserve"> the complexities of fatherhood.</w:t>
      </w:r>
    </w:p>
    <w:p w14:paraId="5700BDFD" w14:textId="71E30AA8" w:rsidR="00C11B89" w:rsidRPr="00A1388D" w:rsidRDefault="00C11B89" w:rsidP="00A1388D">
      <w:pPr>
        <w:pStyle w:val="ListParagraph"/>
        <w:numPr>
          <w:ilvl w:val="0"/>
          <w:numId w:val="40"/>
        </w:numPr>
        <w:spacing w:after="0" w:line="240" w:lineRule="auto"/>
        <w:ind w:left="426"/>
        <w:jc w:val="both"/>
        <w:rPr>
          <w:rFonts w:cs="Arial"/>
          <w:szCs w:val="24"/>
          <w:lang w:eastAsia="en-GB"/>
        </w:rPr>
      </w:pPr>
      <w:r w:rsidRPr="00A1388D">
        <w:rPr>
          <w:rFonts w:cs="Arial"/>
          <w:bCs/>
          <w:szCs w:val="24"/>
        </w:rPr>
        <w:t xml:space="preserve">The University offered staff the opportunity to </w:t>
      </w:r>
      <w:r w:rsidRPr="00A1388D">
        <w:rPr>
          <w:rFonts w:cs="Arial"/>
          <w:bCs/>
          <w:szCs w:val="24"/>
          <w:shd w:val="clear" w:color="auto" w:fill="FFFFFF"/>
        </w:rPr>
        <w:t xml:space="preserve">join a </w:t>
      </w:r>
      <w:proofErr w:type="spellStart"/>
      <w:r w:rsidRPr="00A1388D">
        <w:rPr>
          <w:rFonts w:cs="Arial"/>
          <w:bCs/>
          <w:szCs w:val="24"/>
          <w:shd w:val="clear" w:color="auto" w:fill="FFFFFF"/>
        </w:rPr>
        <w:t>Breathworks</w:t>
      </w:r>
      <w:proofErr w:type="spellEnd"/>
      <w:r w:rsidRPr="00A1388D">
        <w:rPr>
          <w:rFonts w:cs="Arial"/>
          <w:bCs/>
          <w:szCs w:val="24"/>
          <w:shd w:val="clear" w:color="auto" w:fill="FFFFFF"/>
        </w:rPr>
        <w:t xml:space="preserve"> accredited Mindfulness for Stress course</w:t>
      </w:r>
      <w:r w:rsidR="00F808BE">
        <w:rPr>
          <w:rFonts w:cs="Arial"/>
          <w:bCs/>
          <w:szCs w:val="24"/>
          <w:shd w:val="clear" w:color="auto" w:fill="FFFFFF"/>
        </w:rPr>
        <w:t xml:space="preserve">; taking place over </w:t>
      </w:r>
      <w:r w:rsidRPr="00A1388D">
        <w:rPr>
          <w:rFonts w:cs="Arial"/>
          <w:bCs/>
          <w:szCs w:val="24"/>
          <w:shd w:val="clear" w:color="auto" w:fill="FFFFFF"/>
        </w:rPr>
        <w:t>a 10 week period, designed to i</w:t>
      </w:r>
      <w:r w:rsidR="00F808BE">
        <w:rPr>
          <w:rFonts w:cs="Arial"/>
          <w:bCs/>
          <w:szCs w:val="24"/>
          <w:shd w:val="clear" w:color="auto" w:fill="FFFFFF"/>
        </w:rPr>
        <w:t>mprove wellbeing and self-care.</w:t>
      </w:r>
    </w:p>
    <w:p w14:paraId="52857750" w14:textId="51B11701" w:rsidR="00C11B89" w:rsidRPr="00A1388D" w:rsidRDefault="00C11B89" w:rsidP="00F808BE">
      <w:pPr>
        <w:pStyle w:val="NormalWeb"/>
        <w:numPr>
          <w:ilvl w:val="0"/>
          <w:numId w:val="40"/>
        </w:numPr>
        <w:shd w:val="clear" w:color="auto" w:fill="FFFFFF"/>
        <w:spacing w:before="0" w:beforeAutospacing="0" w:after="0" w:afterAutospacing="0"/>
        <w:ind w:left="426"/>
        <w:jc w:val="both"/>
        <w:rPr>
          <w:rFonts w:ascii="Arial" w:hAnsi="Arial" w:cs="Arial"/>
          <w:b/>
        </w:rPr>
      </w:pPr>
      <w:r w:rsidRPr="00A1388D">
        <w:rPr>
          <w:rFonts w:ascii="Arial" w:hAnsi="Arial" w:cs="Arial"/>
        </w:rPr>
        <w:t xml:space="preserve">The OD&amp;D team shared information in relation to Stress Awareness Month (April), providing resources </w:t>
      </w:r>
      <w:r w:rsidR="00F808BE">
        <w:rPr>
          <w:rFonts w:ascii="Arial" w:hAnsi="Arial" w:cs="Arial"/>
        </w:rPr>
        <w:t>with</w:t>
      </w:r>
      <w:r w:rsidRPr="00A1388D">
        <w:rPr>
          <w:rFonts w:ascii="Arial" w:hAnsi="Arial" w:cs="Arial"/>
        </w:rPr>
        <w:t xml:space="preserve"> staff to address stigmas that separate mental health from physical health and vice versa. Staff were signposted to mechanisms to manage stress and assess their own mental health. </w:t>
      </w:r>
    </w:p>
    <w:p w14:paraId="653F212F" w14:textId="1380D8B1" w:rsidR="00C11B89" w:rsidRPr="00A1388D" w:rsidRDefault="00C11B89" w:rsidP="00F808BE">
      <w:pPr>
        <w:numPr>
          <w:ilvl w:val="0"/>
          <w:numId w:val="40"/>
        </w:numPr>
        <w:spacing w:after="0" w:line="240" w:lineRule="auto"/>
        <w:ind w:left="426"/>
        <w:jc w:val="both"/>
        <w:rPr>
          <w:rFonts w:cs="Arial"/>
          <w:szCs w:val="24"/>
        </w:rPr>
      </w:pPr>
      <w:r w:rsidRPr="00A1388D">
        <w:rPr>
          <w:rFonts w:cs="Arial"/>
          <w:szCs w:val="24"/>
        </w:rPr>
        <w:t xml:space="preserve">The OD&amp;D Team commenced working with Business in the Community (BITC), Money and Pension Service (MAPS) and Age Cymru to ensure WU </w:t>
      </w:r>
      <w:r w:rsidR="00F808BE">
        <w:rPr>
          <w:rFonts w:cs="Arial"/>
          <w:szCs w:val="24"/>
        </w:rPr>
        <w:t xml:space="preserve">in an informed position to signpost </w:t>
      </w:r>
      <w:r w:rsidRPr="00A1388D">
        <w:rPr>
          <w:rFonts w:cs="Arial"/>
          <w:szCs w:val="24"/>
        </w:rPr>
        <w:t>and share information during the cost of living cris</w:t>
      </w:r>
      <w:r w:rsidR="00F808BE">
        <w:rPr>
          <w:rFonts w:cs="Arial"/>
          <w:szCs w:val="24"/>
        </w:rPr>
        <w:t>is. Current scope includes Mid-Career review W</w:t>
      </w:r>
      <w:r w:rsidRPr="00A1388D">
        <w:rPr>
          <w:rFonts w:cs="Arial"/>
          <w:szCs w:val="24"/>
        </w:rPr>
        <w:t>ebinars, and guidance on supporting informed choices for their future regarding career, health &amp; wellbeing, finance and work-life balance. </w:t>
      </w:r>
    </w:p>
    <w:p w14:paraId="29B40FF0" w14:textId="13CB4F92" w:rsidR="00C11B89" w:rsidRPr="00A1388D" w:rsidRDefault="00C11B89" w:rsidP="00F808BE">
      <w:pPr>
        <w:pStyle w:val="ListParagraph"/>
        <w:numPr>
          <w:ilvl w:val="0"/>
          <w:numId w:val="40"/>
        </w:numPr>
        <w:ind w:left="426"/>
        <w:jc w:val="both"/>
        <w:rPr>
          <w:rFonts w:cs="Arial"/>
          <w:szCs w:val="24"/>
        </w:rPr>
      </w:pPr>
      <w:r w:rsidRPr="00A1388D">
        <w:rPr>
          <w:rFonts w:cs="Arial"/>
          <w:szCs w:val="24"/>
        </w:rPr>
        <w:t>Links to national webinars hosted by pensionawarenessday.com  (31</w:t>
      </w:r>
      <w:r w:rsidRPr="00A1388D">
        <w:rPr>
          <w:rFonts w:cs="Arial"/>
          <w:szCs w:val="24"/>
          <w:vertAlign w:val="superscript"/>
        </w:rPr>
        <w:t>st</w:t>
      </w:r>
      <w:r w:rsidRPr="00A1388D">
        <w:rPr>
          <w:rFonts w:cs="Arial"/>
          <w:szCs w:val="24"/>
        </w:rPr>
        <w:t xml:space="preserve">  October and 4</w:t>
      </w:r>
      <w:r w:rsidRPr="00A1388D">
        <w:rPr>
          <w:rFonts w:cs="Arial"/>
          <w:szCs w:val="24"/>
          <w:vertAlign w:val="superscript"/>
        </w:rPr>
        <w:t>th</w:t>
      </w:r>
      <w:r w:rsidRPr="00A1388D">
        <w:rPr>
          <w:rFonts w:cs="Arial"/>
          <w:szCs w:val="24"/>
        </w:rPr>
        <w:t xml:space="preserve">  November) relating to pensions &amp; tax, pension c</w:t>
      </w:r>
      <w:r w:rsidR="00F808BE">
        <w:rPr>
          <w:rFonts w:cs="Arial"/>
          <w:szCs w:val="24"/>
        </w:rPr>
        <w:t xml:space="preserve">redit and pension schemes were </w:t>
      </w:r>
      <w:r w:rsidRPr="00A1388D">
        <w:rPr>
          <w:rFonts w:cs="Arial"/>
          <w:szCs w:val="24"/>
        </w:rPr>
        <w:t>shared with staff.</w:t>
      </w:r>
    </w:p>
    <w:p w14:paraId="02E01274" w14:textId="46EB3C13" w:rsidR="00C11B89" w:rsidRPr="00A1388D" w:rsidRDefault="00F808BE" w:rsidP="00F808BE">
      <w:pPr>
        <w:pStyle w:val="ListParagraph"/>
        <w:numPr>
          <w:ilvl w:val="0"/>
          <w:numId w:val="40"/>
        </w:numPr>
        <w:ind w:left="426"/>
        <w:jc w:val="both"/>
        <w:rPr>
          <w:rFonts w:cs="Arial"/>
          <w:szCs w:val="24"/>
        </w:rPr>
      </w:pPr>
      <w:r>
        <w:rPr>
          <w:rFonts w:cs="Arial"/>
          <w:bCs/>
          <w:szCs w:val="24"/>
        </w:rPr>
        <w:t>The</w:t>
      </w:r>
      <w:r w:rsidR="00C11B89" w:rsidRPr="00A1388D">
        <w:rPr>
          <w:rFonts w:cs="Arial"/>
          <w:szCs w:val="24"/>
        </w:rPr>
        <w:t xml:space="preserve"> LGBTQ+ Staff Network shared information surrounding the International Day Against Homophobia and Transphobia (IDAHOBIT). Staff were also directed to VS and </w:t>
      </w:r>
      <w:proofErr w:type="spellStart"/>
      <w:r w:rsidR="00C11B89" w:rsidRPr="00A1388D">
        <w:rPr>
          <w:rFonts w:cs="Arial"/>
          <w:szCs w:val="24"/>
        </w:rPr>
        <w:t>Zoteria</w:t>
      </w:r>
      <w:proofErr w:type="spellEnd"/>
      <w:r w:rsidR="00C11B89" w:rsidRPr="00A1388D">
        <w:rPr>
          <w:rFonts w:cs="Arial"/>
          <w:szCs w:val="24"/>
        </w:rPr>
        <w:t>; dedicated online support mechanisms specifically for those identifying as LGBTQ+.</w:t>
      </w:r>
    </w:p>
    <w:p w14:paraId="6E22B481" w14:textId="2A4A1BBB" w:rsidR="00C11B89" w:rsidRPr="00A1388D" w:rsidRDefault="00C11B89" w:rsidP="00F808BE">
      <w:pPr>
        <w:pStyle w:val="ListParagraph"/>
        <w:numPr>
          <w:ilvl w:val="0"/>
          <w:numId w:val="40"/>
        </w:numPr>
        <w:ind w:left="426"/>
        <w:jc w:val="both"/>
        <w:rPr>
          <w:rFonts w:cs="Arial"/>
          <w:szCs w:val="24"/>
        </w:rPr>
      </w:pPr>
      <w:r w:rsidRPr="00A1388D">
        <w:rPr>
          <w:rFonts w:cs="Arial"/>
          <w:szCs w:val="24"/>
          <w:lang w:eastAsia="en-GB"/>
        </w:rPr>
        <w:t>The Parent/Carer Network Group was launched; aiming to support those staff with caring responsibilities in the workplace, highlighting the support that is available internally and externally, supported by Carers Cymru</w:t>
      </w:r>
    </w:p>
    <w:p w14:paraId="5B216609" w14:textId="43C92087" w:rsidR="00C11B89" w:rsidRPr="00A1388D" w:rsidRDefault="00C11B89" w:rsidP="00A1388D">
      <w:pPr>
        <w:pStyle w:val="ListParagraph"/>
        <w:numPr>
          <w:ilvl w:val="0"/>
          <w:numId w:val="40"/>
        </w:numPr>
        <w:spacing w:after="0" w:line="240" w:lineRule="auto"/>
        <w:ind w:left="426"/>
        <w:jc w:val="both"/>
        <w:rPr>
          <w:rFonts w:cs="Arial"/>
          <w:szCs w:val="24"/>
        </w:rPr>
      </w:pPr>
      <w:r w:rsidRPr="00A1388D">
        <w:rPr>
          <w:rFonts w:cs="Arial"/>
          <w:szCs w:val="24"/>
        </w:rPr>
        <w:t xml:space="preserve">The University was awarded the Victim Support (VS) Hate Crime Charter Trust Mark, to recognise WU as a safe space for victims of hate crime within the community. </w:t>
      </w:r>
    </w:p>
    <w:p w14:paraId="7E71B6EA" w14:textId="77777777" w:rsidR="00C270A5" w:rsidRPr="00A1388D" w:rsidRDefault="00C270A5" w:rsidP="00A1388D">
      <w:pPr>
        <w:pStyle w:val="ListParagraph"/>
        <w:numPr>
          <w:ilvl w:val="0"/>
          <w:numId w:val="40"/>
        </w:numPr>
        <w:spacing w:after="0" w:line="240" w:lineRule="auto"/>
        <w:ind w:left="426"/>
        <w:jc w:val="both"/>
        <w:rPr>
          <w:rFonts w:cs="Arial"/>
          <w:b/>
          <w:szCs w:val="24"/>
        </w:rPr>
      </w:pPr>
      <w:r w:rsidRPr="00A1388D">
        <w:rPr>
          <w:rFonts w:cs="Arial"/>
          <w:szCs w:val="24"/>
        </w:rPr>
        <w:t>Governor diversity continues to be monitored by the Board’s Nominations and Governance Committee.  The Board committed to the development of a diversity and inclusion strategy with a view to supporting the development of mechanisms to support the recruitment and retention of diverse membership reflected within the Board of Governors.</w:t>
      </w:r>
    </w:p>
    <w:p w14:paraId="1450067E" w14:textId="083412F7" w:rsidR="00C73030" w:rsidRPr="00934808" w:rsidRDefault="00C270A5" w:rsidP="003B1D94">
      <w:pPr>
        <w:pStyle w:val="ListParagraph"/>
        <w:numPr>
          <w:ilvl w:val="0"/>
          <w:numId w:val="40"/>
        </w:numPr>
        <w:spacing w:after="0" w:line="240" w:lineRule="auto"/>
        <w:ind w:left="426"/>
        <w:jc w:val="both"/>
        <w:rPr>
          <w:color w:val="000000"/>
          <w:szCs w:val="24"/>
          <w:lang w:eastAsia="en-GB"/>
        </w:rPr>
      </w:pPr>
      <w:r w:rsidRPr="00934808">
        <w:rPr>
          <w:rFonts w:cs="Arial"/>
          <w:szCs w:val="24"/>
        </w:rPr>
        <w:t xml:space="preserve">To emphasise the University’s slavery and human trafficking statement, the OD&amp;D and HR teams used both Refugee Week and the Remembrance of the Slave Trade and its Abolition awareness day as an opportunity to share information about the impact of the transatlantic slave trade on Wrexham and </w:t>
      </w:r>
      <w:r w:rsidR="009A2B6C" w:rsidRPr="00934808">
        <w:rPr>
          <w:rFonts w:cs="Arial"/>
          <w:szCs w:val="24"/>
        </w:rPr>
        <w:t>neighbouring</w:t>
      </w:r>
      <w:r w:rsidRPr="00934808">
        <w:rPr>
          <w:rFonts w:cs="Arial"/>
          <w:szCs w:val="24"/>
        </w:rPr>
        <w:t xml:space="preserve"> areas. </w:t>
      </w:r>
    </w:p>
    <w:p w14:paraId="05A87947" w14:textId="7D411AA1" w:rsidR="00211C5F" w:rsidRPr="00211C5F" w:rsidRDefault="00211C5F" w:rsidP="00211C5F">
      <w:pPr>
        <w:pStyle w:val="ListParagraph"/>
        <w:spacing w:after="0"/>
        <w:jc w:val="both"/>
        <w:rPr>
          <w:rFonts w:eastAsiaTheme="majorEastAsia" w:cstheme="majorBidi"/>
          <w:b/>
          <w:noProof/>
          <w:sz w:val="40"/>
          <w:szCs w:val="40"/>
          <w:lang w:eastAsia="en-GB"/>
        </w:rPr>
      </w:pPr>
    </w:p>
    <w:p w14:paraId="5D15D395" w14:textId="5230E010" w:rsidR="00271661" w:rsidRPr="00D13DEB" w:rsidRDefault="00934808" w:rsidP="007274A8">
      <w:pPr>
        <w:pStyle w:val="Heading1"/>
        <w:rPr>
          <w:lang w:val="en-US"/>
        </w:rPr>
      </w:pPr>
      <w:bookmarkStart w:id="17" w:name="_Toc161060972"/>
      <w:r w:rsidRPr="00211C5F">
        <w:rPr>
          <w:noProof/>
          <w:lang w:eastAsia="en-GB"/>
        </w:rPr>
        <w:drawing>
          <wp:anchor distT="0" distB="0" distL="114300" distR="114300" simplePos="0" relativeHeight="252023808" behindDoc="1" locked="0" layoutInCell="1" allowOverlap="1" wp14:anchorId="2E4E1C82" wp14:editId="4DA0A4ED">
            <wp:simplePos x="0" y="0"/>
            <wp:positionH relativeFrom="column">
              <wp:posOffset>-144780</wp:posOffset>
            </wp:positionH>
            <wp:positionV relativeFrom="paragraph">
              <wp:posOffset>446405</wp:posOffset>
            </wp:positionV>
            <wp:extent cx="3444875" cy="2296795"/>
            <wp:effectExtent l="0" t="0" r="3175" b="8255"/>
            <wp:wrapTight wrapText="bothSides">
              <wp:wrapPolygon edited="0">
                <wp:start x="0" y="0"/>
                <wp:lineTo x="0" y="21498"/>
                <wp:lineTo x="21500" y="21498"/>
                <wp:lineTo x="21500" y="0"/>
                <wp:lineTo x="0" y="0"/>
              </wp:wrapPolygon>
            </wp:wrapTight>
            <wp:docPr id="18" name="Picture 18"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women sitting at a 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4875"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43A" w:rsidRPr="00D13DEB">
        <w:rPr>
          <w:lang w:val="en-US"/>
        </w:rPr>
        <w:t>CAREERS &amp; EMPLOYABILITY SERVICE</w:t>
      </w:r>
      <w:bookmarkEnd w:id="17"/>
    </w:p>
    <w:p w14:paraId="2962E3BB" w14:textId="27A3CE5F" w:rsidR="002A3D65" w:rsidRPr="00934808" w:rsidRDefault="002A3D65" w:rsidP="00934808">
      <w:pPr>
        <w:autoSpaceDE w:val="0"/>
        <w:autoSpaceDN w:val="0"/>
        <w:adjustRightInd w:val="0"/>
        <w:spacing w:after="0" w:line="240" w:lineRule="auto"/>
        <w:jc w:val="both"/>
        <w:rPr>
          <w:rFonts w:eastAsia="Times New Roman" w:cs="Arial"/>
          <w:szCs w:val="24"/>
        </w:rPr>
      </w:pPr>
      <w:r w:rsidRPr="00934808">
        <w:rPr>
          <w:rFonts w:eastAsia="Times New Roman" w:cs="Arial"/>
          <w:szCs w:val="24"/>
        </w:rPr>
        <w:t xml:space="preserve">Aligned with our mission to inspire and enable through HE, research and engagement by working together with our student’s staff and partners, the Careers and Employability Service have responded by strengthening core services for all students </w:t>
      </w:r>
      <w:r w:rsidR="003D476C" w:rsidRPr="00934808">
        <w:rPr>
          <w:rFonts w:eastAsia="Times New Roman" w:cs="Arial"/>
          <w:szCs w:val="24"/>
        </w:rPr>
        <w:t xml:space="preserve">through continued and consistent efforts to enhance and embed employability into learning and teaching and professional services support services. </w:t>
      </w:r>
    </w:p>
    <w:p w14:paraId="5FC000CE" w14:textId="69E63045" w:rsidR="00F971B7" w:rsidRPr="00934808" w:rsidRDefault="00F971B7" w:rsidP="00934808">
      <w:pPr>
        <w:autoSpaceDE w:val="0"/>
        <w:autoSpaceDN w:val="0"/>
        <w:adjustRightInd w:val="0"/>
        <w:spacing w:after="0" w:line="240" w:lineRule="auto"/>
        <w:jc w:val="both"/>
        <w:rPr>
          <w:rFonts w:ascii="HelveticaNeue-Light" w:eastAsia="Times New Roman" w:hAnsi="HelveticaNeue-Light" w:cs="HelveticaNeue-Light"/>
          <w:szCs w:val="24"/>
        </w:rPr>
      </w:pPr>
    </w:p>
    <w:p w14:paraId="350FE122" w14:textId="79F748A5" w:rsidR="00F971B7" w:rsidRPr="00934808" w:rsidRDefault="00F971B7" w:rsidP="00934808">
      <w:pPr>
        <w:pStyle w:val="ListParagraph"/>
        <w:ind w:left="0"/>
        <w:jc w:val="both"/>
      </w:pPr>
      <w:r w:rsidRPr="00934808">
        <w:t xml:space="preserve">During this reporting period the following progress </w:t>
      </w:r>
      <w:r w:rsidR="00934808" w:rsidRPr="00934808">
        <w:t>w</w:t>
      </w:r>
      <w:r w:rsidRPr="00934808">
        <w:t>as made towards achieving key strategic priorities:</w:t>
      </w:r>
    </w:p>
    <w:p w14:paraId="3D3CA141" w14:textId="0B3452FD" w:rsidR="00F971B7" w:rsidRPr="00934808" w:rsidRDefault="00F971B7" w:rsidP="00934808">
      <w:pPr>
        <w:pStyle w:val="ListParagraph"/>
        <w:numPr>
          <w:ilvl w:val="0"/>
          <w:numId w:val="41"/>
        </w:numPr>
        <w:ind w:left="426"/>
        <w:jc w:val="both"/>
      </w:pPr>
      <w:r w:rsidRPr="00934808">
        <w:t>All new and revalidated  programmes have been alig</w:t>
      </w:r>
      <w:r w:rsidR="00934808" w:rsidRPr="00934808">
        <w:t>ned with the Graduate Framework;</w:t>
      </w:r>
      <w:r w:rsidRPr="00934808">
        <w:t xml:space="preserve"> with career development learning activity embedded into the curriculum.</w:t>
      </w:r>
    </w:p>
    <w:p w14:paraId="4FE96C0D" w14:textId="5C2D5890" w:rsidR="00F971B7" w:rsidRPr="00934808" w:rsidRDefault="001E7504" w:rsidP="00934808">
      <w:pPr>
        <w:pStyle w:val="ListParagraph"/>
        <w:numPr>
          <w:ilvl w:val="0"/>
          <w:numId w:val="41"/>
        </w:numPr>
        <w:ind w:left="426"/>
        <w:jc w:val="both"/>
      </w:pPr>
      <w:r w:rsidRPr="00934808">
        <w:t xml:space="preserve">Established Community Connect volunteering days with 60 organisations supporting events throughout the year.  </w:t>
      </w:r>
    </w:p>
    <w:p w14:paraId="2C69E6C7" w14:textId="06C99139" w:rsidR="001E7504" w:rsidRPr="00934808" w:rsidRDefault="001E7504" w:rsidP="00934808">
      <w:pPr>
        <w:pStyle w:val="ListParagraph"/>
        <w:numPr>
          <w:ilvl w:val="0"/>
          <w:numId w:val="41"/>
        </w:numPr>
        <w:ind w:left="426"/>
        <w:jc w:val="both"/>
      </w:pPr>
      <w:r w:rsidRPr="00934808">
        <w:t>Introduced digital self-help portals available for students.</w:t>
      </w:r>
    </w:p>
    <w:p w14:paraId="7DD4EA5B" w14:textId="21054623" w:rsidR="001E7504" w:rsidRPr="00934808" w:rsidRDefault="001E7504" w:rsidP="00934808">
      <w:pPr>
        <w:pStyle w:val="ListParagraph"/>
        <w:numPr>
          <w:ilvl w:val="0"/>
          <w:numId w:val="41"/>
        </w:numPr>
        <w:ind w:left="426"/>
        <w:jc w:val="both"/>
      </w:pPr>
      <w:r w:rsidRPr="00934808">
        <w:t xml:space="preserve">Created online learning pathways, with over 250 students engaging </w:t>
      </w:r>
      <w:r w:rsidR="00934808" w:rsidRPr="00934808">
        <w:t>, supporting the development of</w:t>
      </w:r>
      <w:r w:rsidRPr="00934808">
        <w:t xml:space="preserve"> their career enhancing skills.</w:t>
      </w:r>
    </w:p>
    <w:p w14:paraId="2B9240CB" w14:textId="2C845AA2" w:rsidR="00A60361" w:rsidRPr="00934808" w:rsidRDefault="000653CE" w:rsidP="00934808">
      <w:pPr>
        <w:pStyle w:val="ListParagraph"/>
        <w:numPr>
          <w:ilvl w:val="0"/>
          <w:numId w:val="41"/>
        </w:numPr>
        <w:ind w:left="426"/>
        <w:jc w:val="both"/>
      </w:pPr>
      <w:r w:rsidRPr="00934808">
        <w:t>The award winning Careers and Employability Team continue to offer a range of</w:t>
      </w:r>
      <w:r w:rsidR="00934808" w:rsidRPr="00934808">
        <w:t xml:space="preserve"> services</w:t>
      </w:r>
      <w:r w:rsidRPr="00934808">
        <w:t>, working to help develop confidence, focus and motivation required by learners to achieve their career aspirations and goals.</w:t>
      </w:r>
    </w:p>
    <w:p w14:paraId="2F3FC4EF" w14:textId="0A2B6717" w:rsidR="00A60361" w:rsidRPr="00934808" w:rsidRDefault="00A60361" w:rsidP="00934808">
      <w:pPr>
        <w:pStyle w:val="ListParagraph"/>
        <w:numPr>
          <w:ilvl w:val="0"/>
          <w:numId w:val="41"/>
        </w:numPr>
        <w:ind w:left="426"/>
        <w:jc w:val="both"/>
      </w:pPr>
      <w:r w:rsidRPr="00934808">
        <w:t xml:space="preserve">Engaged with staff CPD and conferences, raising the profile and embedding employability across the University through increased activity undertaken by the Employability strand of the Academic Development Team. </w:t>
      </w:r>
    </w:p>
    <w:p w14:paraId="784A3C66" w14:textId="21BD4B34" w:rsidR="000653CE" w:rsidRDefault="000653CE" w:rsidP="000653CE">
      <w:pPr>
        <w:pStyle w:val="ListParagraph"/>
      </w:pPr>
    </w:p>
    <w:p w14:paraId="21184081" w14:textId="3A5F5AE2" w:rsidR="00A60361" w:rsidRDefault="00A60361" w:rsidP="000653CE">
      <w:pPr>
        <w:pStyle w:val="ListParagraph"/>
      </w:pPr>
    </w:p>
    <w:p w14:paraId="772E6032" w14:textId="77777777" w:rsidR="00E652E1" w:rsidRDefault="00E652E1" w:rsidP="000653CE">
      <w:pPr>
        <w:pStyle w:val="ListParagraph"/>
      </w:pPr>
    </w:p>
    <w:p w14:paraId="6D8A5EBB" w14:textId="57F5ABFD" w:rsidR="00A60361" w:rsidRDefault="00A60361" w:rsidP="000653CE">
      <w:pPr>
        <w:pStyle w:val="ListParagraph"/>
      </w:pPr>
    </w:p>
    <w:p w14:paraId="37E29486" w14:textId="7EB8E141" w:rsidR="00A60361" w:rsidRDefault="00A60361" w:rsidP="000653CE">
      <w:pPr>
        <w:pStyle w:val="ListParagraph"/>
      </w:pPr>
    </w:p>
    <w:p w14:paraId="1F9F0F2B" w14:textId="4334577F" w:rsidR="000653CE" w:rsidRDefault="000653CE" w:rsidP="006A37DE">
      <w:pPr>
        <w:pStyle w:val="ListParagraph"/>
        <w:ind w:left="0"/>
      </w:pPr>
      <w:r w:rsidRPr="006A37DE">
        <w:rPr>
          <w:b/>
          <w:sz w:val="28"/>
          <w:szCs w:val="28"/>
        </w:rPr>
        <w:t xml:space="preserve">Key </w:t>
      </w:r>
      <w:r w:rsidR="006A37DE">
        <w:rPr>
          <w:b/>
          <w:sz w:val="28"/>
          <w:szCs w:val="28"/>
        </w:rPr>
        <w:t>A</w:t>
      </w:r>
      <w:r w:rsidR="006A37DE" w:rsidRPr="006A37DE">
        <w:rPr>
          <w:b/>
          <w:sz w:val="28"/>
          <w:szCs w:val="28"/>
        </w:rPr>
        <w:t>ch</w:t>
      </w:r>
      <w:r w:rsidRPr="006A37DE">
        <w:rPr>
          <w:b/>
          <w:sz w:val="28"/>
          <w:szCs w:val="28"/>
        </w:rPr>
        <w:t>ievements</w:t>
      </w:r>
      <w:r w:rsidRPr="006A37DE">
        <w:t>:</w:t>
      </w:r>
    </w:p>
    <w:p w14:paraId="22BC7C77" w14:textId="698D5C72" w:rsidR="000653CE" w:rsidRPr="00F46B2C" w:rsidRDefault="006A37DE" w:rsidP="000653CE">
      <w:pPr>
        <w:pStyle w:val="ListParagraph"/>
      </w:pPr>
      <w:r w:rsidRPr="006A37DE">
        <w:rPr>
          <w:noProof/>
          <w:lang w:eastAsia="en-GB"/>
        </w:rPr>
        <w:drawing>
          <wp:anchor distT="0" distB="0" distL="114300" distR="114300" simplePos="0" relativeHeight="252021760" behindDoc="1" locked="0" layoutInCell="1" allowOverlap="1" wp14:anchorId="02DA0FC2" wp14:editId="74E8BCD9">
            <wp:simplePos x="0" y="0"/>
            <wp:positionH relativeFrom="column">
              <wp:posOffset>609600</wp:posOffset>
            </wp:positionH>
            <wp:positionV relativeFrom="paragraph">
              <wp:posOffset>118745</wp:posOffset>
            </wp:positionV>
            <wp:extent cx="4617720" cy="2935605"/>
            <wp:effectExtent l="0" t="0" r="0" b="0"/>
            <wp:wrapTight wrapText="bothSides">
              <wp:wrapPolygon edited="0">
                <wp:start x="0" y="0"/>
                <wp:lineTo x="0" y="21446"/>
                <wp:lineTo x="21475" y="21446"/>
                <wp:lineTo x="214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7728" t="25999" r="5873" b="21528"/>
                    <a:stretch/>
                  </pic:blipFill>
                  <pic:spPr bwMode="auto">
                    <a:xfrm>
                      <a:off x="0" y="0"/>
                      <a:ext cx="4617720" cy="2935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D6BAAE" w14:textId="0B53BC30" w:rsidR="00F971B7" w:rsidRPr="00D13DEB" w:rsidRDefault="00F971B7" w:rsidP="006A37DE">
      <w:pPr>
        <w:autoSpaceDE w:val="0"/>
        <w:autoSpaceDN w:val="0"/>
        <w:adjustRightInd w:val="0"/>
        <w:spacing w:after="0" w:line="240" w:lineRule="auto"/>
        <w:jc w:val="both"/>
        <w:rPr>
          <w:rFonts w:ascii="HelveticaNeue-Light" w:eastAsia="Times New Roman" w:hAnsi="HelveticaNeue-Light" w:cs="Arial"/>
          <w:szCs w:val="24"/>
        </w:rPr>
      </w:pPr>
    </w:p>
    <w:p w14:paraId="73D6ED65" w14:textId="7E974F07" w:rsidR="00F971B7" w:rsidRDefault="00F971B7" w:rsidP="006A37DE">
      <w:pPr>
        <w:autoSpaceDE w:val="0"/>
        <w:autoSpaceDN w:val="0"/>
        <w:adjustRightInd w:val="0"/>
        <w:spacing w:after="0" w:line="240" w:lineRule="auto"/>
        <w:jc w:val="both"/>
        <w:rPr>
          <w:rFonts w:ascii="HelveticaNeue-Light" w:eastAsia="Times New Roman" w:hAnsi="HelveticaNeue-Light" w:cs="HelveticaNeue-Light"/>
          <w:szCs w:val="24"/>
        </w:rPr>
      </w:pPr>
    </w:p>
    <w:p w14:paraId="57F6DB7D" w14:textId="48850F87" w:rsidR="00F971B7" w:rsidRDefault="00F971B7" w:rsidP="006A37DE">
      <w:pPr>
        <w:autoSpaceDE w:val="0"/>
        <w:autoSpaceDN w:val="0"/>
        <w:adjustRightInd w:val="0"/>
        <w:spacing w:after="0" w:line="240" w:lineRule="auto"/>
        <w:jc w:val="both"/>
        <w:rPr>
          <w:rFonts w:ascii="HelveticaNeue-Light" w:eastAsia="Times New Roman" w:hAnsi="HelveticaNeue-Light" w:cs="HelveticaNeue-Light"/>
          <w:szCs w:val="24"/>
        </w:rPr>
      </w:pPr>
    </w:p>
    <w:p w14:paraId="51C7464A" w14:textId="41FF47FC" w:rsidR="0034143A" w:rsidRPr="00D13DEB" w:rsidRDefault="0034143A" w:rsidP="0034143A">
      <w:pPr>
        <w:autoSpaceDE w:val="0"/>
        <w:autoSpaceDN w:val="0"/>
        <w:adjustRightInd w:val="0"/>
        <w:spacing w:after="0" w:line="240" w:lineRule="auto"/>
        <w:jc w:val="both"/>
        <w:rPr>
          <w:rFonts w:ascii="HelveticaNeue-Light" w:eastAsia="Times New Roman" w:hAnsi="HelveticaNeue-Light" w:cs="HelveticaNeue-Light"/>
          <w:szCs w:val="24"/>
        </w:rPr>
      </w:pPr>
    </w:p>
    <w:p w14:paraId="54AA6247" w14:textId="77777777" w:rsidR="006A37DE" w:rsidRDefault="006A37DE" w:rsidP="0034143A">
      <w:pPr>
        <w:jc w:val="both"/>
        <w:rPr>
          <w:rFonts w:eastAsia="Times New Roman" w:cs="Times New Roman"/>
          <w:b/>
          <w:sz w:val="40"/>
          <w:szCs w:val="40"/>
          <w:highlight w:val="yellow"/>
          <w:lang w:val="en-US"/>
        </w:rPr>
      </w:pPr>
    </w:p>
    <w:p w14:paraId="64E0580D" w14:textId="75D70366" w:rsidR="0034143A" w:rsidRPr="006A37DE" w:rsidRDefault="0034143A" w:rsidP="0034143A">
      <w:pPr>
        <w:jc w:val="both"/>
        <w:rPr>
          <w:rFonts w:eastAsia="Times New Roman" w:cs="Arial"/>
          <w:sz w:val="28"/>
          <w:szCs w:val="28"/>
        </w:rPr>
      </w:pPr>
      <w:proofErr w:type="spellStart"/>
      <w:r w:rsidRPr="006A37DE">
        <w:rPr>
          <w:rFonts w:eastAsia="Times New Roman" w:cs="Times New Roman"/>
          <w:b/>
          <w:sz w:val="28"/>
          <w:szCs w:val="28"/>
          <w:lang w:val="en-US"/>
        </w:rPr>
        <w:t>GRADDddeuol</w:t>
      </w:r>
      <w:proofErr w:type="spellEnd"/>
      <w:r w:rsidRPr="006A37DE">
        <w:rPr>
          <w:rFonts w:eastAsia="Times New Roman" w:cs="Times New Roman"/>
          <w:b/>
          <w:sz w:val="28"/>
          <w:szCs w:val="28"/>
          <w:lang w:val="en-US"/>
        </w:rPr>
        <w:t>/</w:t>
      </w:r>
      <w:proofErr w:type="spellStart"/>
      <w:r w:rsidRPr="006A37DE">
        <w:rPr>
          <w:rFonts w:eastAsia="Times New Roman" w:cs="Times New Roman"/>
          <w:b/>
          <w:sz w:val="28"/>
          <w:szCs w:val="28"/>
          <w:lang w:val="en-US"/>
        </w:rPr>
        <w:t>GRADdual</w:t>
      </w:r>
      <w:proofErr w:type="spellEnd"/>
      <w:r w:rsidRPr="006A37DE">
        <w:rPr>
          <w:rFonts w:eastAsia="Times New Roman" w:cs="Times New Roman"/>
          <w:b/>
          <w:sz w:val="28"/>
          <w:szCs w:val="28"/>
          <w:lang w:val="en-US"/>
        </w:rPr>
        <w:t xml:space="preserve"> </w:t>
      </w:r>
    </w:p>
    <w:p w14:paraId="0D9EDC64" w14:textId="006C91B7" w:rsidR="002A3D65" w:rsidRPr="006A37DE" w:rsidRDefault="006A37DE" w:rsidP="006A37DE">
      <w:pPr>
        <w:jc w:val="both"/>
        <w:rPr>
          <w:rFonts w:ascii="HelveticaNeue-Light" w:hAnsi="HelveticaNeue-Light"/>
          <w:szCs w:val="24"/>
        </w:rPr>
      </w:pPr>
      <w:r w:rsidRPr="006A37DE">
        <w:rPr>
          <w:rFonts w:eastAsia="Times New Roman" w:cs="Arial"/>
          <w:noProof/>
          <w:szCs w:val="24"/>
          <w:lang w:eastAsia="en-GB"/>
        </w:rPr>
        <w:drawing>
          <wp:anchor distT="0" distB="0" distL="114300" distR="114300" simplePos="0" relativeHeight="251984896" behindDoc="1" locked="0" layoutInCell="1" allowOverlap="1" wp14:anchorId="07E24365" wp14:editId="4A7F6DB6">
            <wp:simplePos x="0" y="0"/>
            <wp:positionH relativeFrom="margin">
              <wp:posOffset>3870960</wp:posOffset>
            </wp:positionH>
            <wp:positionV relativeFrom="paragraph">
              <wp:posOffset>38100</wp:posOffset>
            </wp:positionV>
            <wp:extent cx="1996440" cy="636905"/>
            <wp:effectExtent l="0" t="0" r="3810" b="0"/>
            <wp:wrapTight wrapText="bothSides">
              <wp:wrapPolygon edited="0">
                <wp:start x="0" y="0"/>
                <wp:lineTo x="0" y="20674"/>
                <wp:lineTo x="21435" y="20674"/>
                <wp:lineTo x="21435" y="0"/>
                <wp:lineTo x="0" y="0"/>
              </wp:wrapPolygon>
            </wp:wrapTight>
            <wp:docPr id="22" name="Picture 22" descr="Logo of GRADDddeuol/GRADdual as part of the paper&#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2239"/>
                    <a:stretch/>
                  </pic:blipFill>
                  <pic:spPr bwMode="auto">
                    <a:xfrm>
                      <a:off x="0" y="0"/>
                      <a:ext cx="1996440" cy="63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Neue-Light" w:hAnsi="HelveticaNeue-Light"/>
          <w:szCs w:val="24"/>
        </w:rPr>
        <w:t>Approximately</w:t>
      </w:r>
      <w:r w:rsidR="002A3D65" w:rsidRPr="006A37DE">
        <w:rPr>
          <w:rFonts w:ascii="HelveticaNeue-Light" w:hAnsi="HelveticaNeue-Light"/>
          <w:szCs w:val="24"/>
        </w:rPr>
        <w:t xml:space="preserve"> £115K of HEFCW COVID-19 response funding </w:t>
      </w:r>
      <w:r w:rsidR="000653CE" w:rsidRPr="006A37DE">
        <w:rPr>
          <w:rFonts w:ascii="HelveticaNeue-Light" w:hAnsi="HelveticaNeue-Light"/>
          <w:szCs w:val="24"/>
        </w:rPr>
        <w:t>is providing</w:t>
      </w:r>
      <w:r w:rsidR="002A3D65" w:rsidRPr="006A37DE">
        <w:rPr>
          <w:rFonts w:ascii="HelveticaNeue-Light" w:hAnsi="HelveticaNeue-Light"/>
          <w:szCs w:val="24"/>
        </w:rPr>
        <w:t xml:space="preserve"> </w:t>
      </w:r>
      <w:r w:rsidR="000653CE" w:rsidRPr="006A37DE">
        <w:rPr>
          <w:rFonts w:ascii="HelveticaNeue-Light" w:hAnsi="HelveticaNeue-Light"/>
          <w:szCs w:val="24"/>
        </w:rPr>
        <w:t>additional</w:t>
      </w:r>
      <w:r w:rsidR="002A3D65" w:rsidRPr="006A37DE">
        <w:rPr>
          <w:rFonts w:ascii="HelveticaNeue-Light" w:hAnsi="HelveticaNeue-Light"/>
          <w:szCs w:val="24"/>
        </w:rPr>
        <w:t xml:space="preserve"> support for those </w:t>
      </w:r>
      <w:r>
        <w:rPr>
          <w:rFonts w:ascii="HelveticaNeue-Light" w:hAnsi="HelveticaNeue-Light"/>
          <w:szCs w:val="24"/>
        </w:rPr>
        <w:t xml:space="preserve">students </w:t>
      </w:r>
      <w:r w:rsidR="000653CE" w:rsidRPr="006A37DE">
        <w:rPr>
          <w:rFonts w:ascii="HelveticaNeue-Light" w:hAnsi="HelveticaNeue-Light"/>
          <w:szCs w:val="24"/>
        </w:rPr>
        <w:t>graduating</w:t>
      </w:r>
      <w:r w:rsidR="002A3D65" w:rsidRPr="006A37DE">
        <w:rPr>
          <w:rFonts w:ascii="HelveticaNeue-Light" w:hAnsi="HelveticaNeue-Light"/>
          <w:szCs w:val="24"/>
        </w:rPr>
        <w:t xml:space="preserve"> during the </w:t>
      </w:r>
      <w:proofErr w:type="spellStart"/>
      <w:r w:rsidR="002A3D65" w:rsidRPr="006A37DE">
        <w:rPr>
          <w:rFonts w:ascii="HelveticaNeue-Light" w:hAnsi="HelveticaNeue-Light"/>
          <w:szCs w:val="24"/>
        </w:rPr>
        <w:t>covid</w:t>
      </w:r>
      <w:proofErr w:type="spellEnd"/>
      <w:r w:rsidR="002A3D65" w:rsidRPr="006A37DE">
        <w:rPr>
          <w:rFonts w:ascii="HelveticaNeue-Light" w:hAnsi="HelveticaNeue-Light"/>
          <w:szCs w:val="24"/>
        </w:rPr>
        <w:t xml:space="preserve"> pandemic (2019-2022). </w:t>
      </w:r>
      <w:r w:rsidR="000653CE" w:rsidRPr="006A37DE">
        <w:rPr>
          <w:rFonts w:ascii="HelveticaNeue-Light" w:hAnsi="HelveticaNeue-Light"/>
          <w:szCs w:val="24"/>
        </w:rPr>
        <w:t xml:space="preserve">The Careers and Employability Service </w:t>
      </w:r>
      <w:r>
        <w:rPr>
          <w:rFonts w:ascii="HelveticaNeue-Light" w:hAnsi="HelveticaNeue-Light"/>
          <w:szCs w:val="24"/>
        </w:rPr>
        <w:t>have</w:t>
      </w:r>
      <w:r w:rsidR="000653CE" w:rsidRPr="006A37DE">
        <w:rPr>
          <w:rFonts w:ascii="HelveticaNeue-Light" w:hAnsi="HelveticaNeue-Light"/>
          <w:szCs w:val="24"/>
        </w:rPr>
        <w:t xml:space="preserve"> respond</w:t>
      </w:r>
      <w:r>
        <w:rPr>
          <w:rFonts w:ascii="HelveticaNeue-Light" w:hAnsi="HelveticaNeue-Light"/>
          <w:szCs w:val="24"/>
        </w:rPr>
        <w:t>ed</w:t>
      </w:r>
      <w:r w:rsidR="000653CE" w:rsidRPr="006A37DE">
        <w:rPr>
          <w:rFonts w:ascii="HelveticaNeue-Light" w:hAnsi="HelveticaNeue-Light"/>
          <w:szCs w:val="24"/>
        </w:rPr>
        <w:t xml:space="preserve"> to the pandemic through a matrix of tailored support interventions, which complement the Go Wales ATWE Project. </w:t>
      </w:r>
    </w:p>
    <w:p w14:paraId="5F779401" w14:textId="40F57575" w:rsidR="000653CE" w:rsidRDefault="000653CE" w:rsidP="00B82705">
      <w:pPr>
        <w:jc w:val="both"/>
        <w:rPr>
          <w:rFonts w:ascii="HelveticaNeue-Light" w:hAnsi="HelveticaNeue-Light"/>
          <w:szCs w:val="24"/>
        </w:rPr>
      </w:pPr>
      <w:r w:rsidRPr="006A37DE">
        <w:rPr>
          <w:rFonts w:ascii="HelveticaNeue-Light" w:hAnsi="HelveticaNeue-Light"/>
          <w:szCs w:val="24"/>
        </w:rPr>
        <w:t>The project provides support for recent graduates to access work experience; 1,046 graduates impacted by COVID 19 were provided with access to support, with 149 of those requiring high level additional support.</w:t>
      </w:r>
      <w:r>
        <w:rPr>
          <w:rFonts w:ascii="HelveticaNeue-Light" w:hAnsi="HelveticaNeue-Light"/>
          <w:szCs w:val="24"/>
        </w:rPr>
        <w:t xml:space="preserve"> </w:t>
      </w:r>
    </w:p>
    <w:p w14:paraId="341F311E" w14:textId="7B064298" w:rsidR="006A37DE" w:rsidRDefault="006A37DE" w:rsidP="00B82705">
      <w:pPr>
        <w:jc w:val="both"/>
        <w:rPr>
          <w:rFonts w:cs="Arial"/>
          <w:b/>
          <w:sz w:val="28"/>
          <w:szCs w:val="28"/>
        </w:rPr>
      </w:pPr>
      <w:r w:rsidRPr="006A37DE">
        <w:rPr>
          <w:noProof/>
          <w:sz w:val="28"/>
          <w:szCs w:val="28"/>
          <w:lang w:eastAsia="en-GB"/>
        </w:rPr>
        <w:drawing>
          <wp:anchor distT="0" distB="0" distL="114300" distR="114300" simplePos="0" relativeHeight="252022784" behindDoc="1" locked="0" layoutInCell="1" allowOverlap="1" wp14:anchorId="0290A894" wp14:editId="3BE3FDEA">
            <wp:simplePos x="0" y="0"/>
            <wp:positionH relativeFrom="column">
              <wp:posOffset>3078480</wp:posOffset>
            </wp:positionH>
            <wp:positionV relativeFrom="paragraph">
              <wp:posOffset>156210</wp:posOffset>
            </wp:positionV>
            <wp:extent cx="2545200" cy="2095200"/>
            <wp:effectExtent l="0" t="0" r="7620" b="635"/>
            <wp:wrapTight wrapText="bothSides">
              <wp:wrapPolygon edited="0">
                <wp:start x="0" y="0"/>
                <wp:lineTo x="0" y="21410"/>
                <wp:lineTo x="21503" y="21410"/>
                <wp:lineTo x="215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8127" t="21034" r="7468" b="13966"/>
                    <a:stretch/>
                  </pic:blipFill>
                  <pic:spPr bwMode="auto">
                    <a:xfrm>
                      <a:off x="0" y="0"/>
                      <a:ext cx="2545200" cy="209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7E6DE" w14:textId="0289C990" w:rsidR="00A60361" w:rsidRPr="006A37DE" w:rsidRDefault="00A60361" w:rsidP="00B82705">
      <w:pPr>
        <w:jc w:val="both"/>
        <w:rPr>
          <w:rFonts w:cs="Arial"/>
          <w:b/>
          <w:sz w:val="28"/>
          <w:szCs w:val="28"/>
        </w:rPr>
      </w:pPr>
      <w:r w:rsidRPr="006A37DE">
        <w:rPr>
          <w:rFonts w:cs="Arial"/>
          <w:b/>
          <w:sz w:val="28"/>
          <w:szCs w:val="28"/>
        </w:rPr>
        <w:t>Target Employability Support</w:t>
      </w:r>
    </w:p>
    <w:p w14:paraId="09F78109" w14:textId="13CD2D31" w:rsidR="00A60361" w:rsidRPr="006A37DE" w:rsidRDefault="00A60361" w:rsidP="006A37DE">
      <w:pPr>
        <w:jc w:val="both"/>
        <w:rPr>
          <w:rFonts w:cs="Arial"/>
          <w:szCs w:val="24"/>
        </w:rPr>
      </w:pPr>
      <w:r w:rsidRPr="006A37DE">
        <w:rPr>
          <w:rFonts w:cs="Arial"/>
          <w:szCs w:val="24"/>
        </w:rPr>
        <w:t>Introduced in January 2023</w:t>
      </w:r>
      <w:r w:rsidR="006A37DE">
        <w:rPr>
          <w:rFonts w:cs="Arial"/>
          <w:szCs w:val="24"/>
        </w:rPr>
        <w:t>,</w:t>
      </w:r>
      <w:r w:rsidRPr="006A37DE">
        <w:rPr>
          <w:rFonts w:cs="Arial"/>
          <w:szCs w:val="24"/>
        </w:rPr>
        <w:t xml:space="preserve"> tailored employability support was introduced aimed at students with complex need</w:t>
      </w:r>
      <w:r w:rsidR="006A37DE">
        <w:rPr>
          <w:rFonts w:cs="Arial"/>
          <w:szCs w:val="24"/>
        </w:rPr>
        <w:t>s</w:t>
      </w:r>
      <w:r w:rsidRPr="006A37DE">
        <w:rPr>
          <w:rFonts w:cs="Arial"/>
          <w:szCs w:val="24"/>
        </w:rPr>
        <w:t>.  Employability Navigators work with individuals to assess learning requirements and develop action  plans to enhance and improve their opportunities to gain sustainable employment.</w:t>
      </w:r>
      <w:r w:rsidRPr="006A37DE">
        <w:rPr>
          <w:noProof/>
          <w:lang w:eastAsia="en-GB"/>
        </w:rPr>
        <w:t xml:space="preserve"> </w:t>
      </w:r>
    </w:p>
    <w:p w14:paraId="49BCC146" w14:textId="77777777" w:rsidR="00A60361" w:rsidRPr="00A60361" w:rsidRDefault="00A60361" w:rsidP="006A37DE">
      <w:pPr>
        <w:jc w:val="both"/>
        <w:rPr>
          <w:rFonts w:cs="Arial"/>
          <w:b/>
          <w:szCs w:val="24"/>
          <w:highlight w:val="yellow"/>
        </w:rPr>
      </w:pPr>
    </w:p>
    <w:p w14:paraId="602048A1" w14:textId="77777777" w:rsidR="00A60361" w:rsidRPr="00A60361" w:rsidRDefault="00A60361" w:rsidP="006A37DE">
      <w:pPr>
        <w:jc w:val="both"/>
        <w:rPr>
          <w:rFonts w:ascii="HelveticaNeue-Light" w:hAnsi="HelveticaNeue-Light"/>
          <w:szCs w:val="24"/>
          <w:highlight w:val="yellow"/>
        </w:rPr>
      </w:pPr>
    </w:p>
    <w:p w14:paraId="2279B0DC" w14:textId="77777777" w:rsidR="0034143A" w:rsidRPr="00A60361" w:rsidRDefault="00B82705" w:rsidP="006A37DE">
      <w:pPr>
        <w:autoSpaceDE w:val="0"/>
        <w:autoSpaceDN w:val="0"/>
        <w:adjustRightInd w:val="0"/>
        <w:spacing w:after="0" w:line="240" w:lineRule="auto"/>
        <w:jc w:val="both"/>
        <w:rPr>
          <w:rFonts w:ascii="HelveticaNeue-Light" w:eastAsia="Times New Roman" w:hAnsi="HelveticaNeue-Light" w:cs="Arial"/>
          <w:szCs w:val="24"/>
          <w:highlight w:val="yellow"/>
        </w:rPr>
      </w:pPr>
      <w:r w:rsidRPr="00A60361">
        <w:rPr>
          <w:rFonts w:eastAsia="Times New Roman" w:cs="Times New Roman"/>
          <w:b/>
          <w:noProof/>
          <w:sz w:val="40"/>
          <w:szCs w:val="40"/>
          <w:highlight w:val="yellow"/>
          <w:lang w:eastAsia="en-GB"/>
        </w:rPr>
        <w:drawing>
          <wp:anchor distT="0" distB="0" distL="114300" distR="114300" simplePos="0" relativeHeight="251991040" behindDoc="0" locked="0" layoutInCell="1" allowOverlap="1" wp14:anchorId="51B7FDC5" wp14:editId="1A8F60D6">
            <wp:simplePos x="0" y="0"/>
            <wp:positionH relativeFrom="margin">
              <wp:posOffset>-10644</wp:posOffset>
            </wp:positionH>
            <wp:positionV relativeFrom="paragraph">
              <wp:posOffset>121361</wp:posOffset>
            </wp:positionV>
            <wp:extent cx="2078990" cy="771525"/>
            <wp:effectExtent l="0" t="0" r="0" b="9525"/>
            <wp:wrapThrough wrapText="bothSides">
              <wp:wrapPolygon edited="0">
                <wp:start x="0" y="0"/>
                <wp:lineTo x="0" y="21333"/>
                <wp:lineTo x="21376" y="21333"/>
                <wp:lineTo x="21376" y="0"/>
                <wp:lineTo x="0" y="0"/>
              </wp:wrapPolygon>
            </wp:wrapThrough>
            <wp:docPr id="49" name="Picture 49" descr="Go Wale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89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2BB2B" w14:textId="77777777" w:rsidR="0034143A" w:rsidRPr="006A37DE" w:rsidRDefault="000B4BF2" w:rsidP="006A37DE">
      <w:pPr>
        <w:rPr>
          <w:sz w:val="28"/>
          <w:szCs w:val="28"/>
        </w:rPr>
      </w:pPr>
      <w:r w:rsidRPr="006A37DE">
        <w:rPr>
          <w:rFonts w:eastAsia="Times New Roman" w:cs="Times New Roman"/>
          <w:b/>
          <w:sz w:val="28"/>
          <w:szCs w:val="28"/>
          <w:lang w:val="en-US"/>
        </w:rPr>
        <w:t>G</w:t>
      </w:r>
      <w:r w:rsidR="0034143A" w:rsidRPr="006A37DE">
        <w:rPr>
          <w:rFonts w:eastAsia="Times New Roman" w:cs="Times New Roman"/>
          <w:b/>
          <w:sz w:val="28"/>
          <w:szCs w:val="28"/>
          <w:lang w:val="en-US"/>
        </w:rPr>
        <w:t>O WALES ATWE PROJECT</w:t>
      </w:r>
    </w:p>
    <w:p w14:paraId="35D43F9A" w14:textId="12B89CA0" w:rsidR="002A3D65" w:rsidRPr="00D13DEB" w:rsidRDefault="004709A1" w:rsidP="006A37DE">
      <w:pPr>
        <w:jc w:val="both"/>
        <w:rPr>
          <w:rFonts w:ascii="HelveticaNeue-Light" w:eastAsia="Times New Roman" w:hAnsi="HelveticaNeue-Light" w:cs="Arial"/>
          <w:szCs w:val="24"/>
        </w:rPr>
      </w:pPr>
      <w:r>
        <w:rPr>
          <w:rFonts w:ascii="HelveticaNeue-Light" w:eastAsia="Times New Roman" w:hAnsi="HelveticaNeue-Light" w:cs="Arial"/>
          <w:szCs w:val="24"/>
        </w:rPr>
        <w:t>A</w:t>
      </w:r>
      <w:r w:rsidR="000653CE" w:rsidRPr="006A37DE">
        <w:rPr>
          <w:rFonts w:ascii="HelveticaNeue-Light" w:eastAsia="Times New Roman" w:hAnsi="HelveticaNeue-Light" w:cs="Arial"/>
          <w:szCs w:val="24"/>
        </w:rPr>
        <w:t xml:space="preserve"> tailored </w:t>
      </w:r>
      <w:proofErr w:type="spellStart"/>
      <w:r w:rsidR="000653CE" w:rsidRPr="006A37DE">
        <w:rPr>
          <w:rFonts w:ascii="HelveticaNeue-Light" w:eastAsia="Times New Roman" w:hAnsi="HelveticaNeue-Light" w:cs="Arial"/>
          <w:szCs w:val="24"/>
        </w:rPr>
        <w:t>progamme</w:t>
      </w:r>
      <w:proofErr w:type="spellEnd"/>
      <w:r w:rsidR="006A37DE">
        <w:rPr>
          <w:rFonts w:ascii="HelveticaNeue-Light" w:eastAsia="Times New Roman" w:hAnsi="HelveticaNeue-Light" w:cs="Arial"/>
          <w:szCs w:val="24"/>
        </w:rPr>
        <w:t>,</w:t>
      </w:r>
      <w:r w:rsidR="000653CE" w:rsidRPr="006A37DE">
        <w:rPr>
          <w:rFonts w:ascii="HelveticaNeue-Light" w:eastAsia="Times New Roman" w:hAnsi="HelveticaNeue-Light" w:cs="Arial"/>
          <w:szCs w:val="24"/>
        </w:rPr>
        <w:t xml:space="preserve"> aimed at supporting students under 25 years of age with the most complex needs to develop employability skills and improve their chances of sustaining employment.  HEFCW stated that the project was “Best in Sector”, with 136 students accepted onto the programme, with a total number of work-related opportunities reaching 109.</w:t>
      </w:r>
    </w:p>
    <w:p w14:paraId="73EAAC4D" w14:textId="58DA3A84" w:rsidR="00271661" w:rsidRPr="004709A1" w:rsidRDefault="00DB44B5" w:rsidP="007274A8">
      <w:pPr>
        <w:pStyle w:val="Heading1"/>
        <w:rPr>
          <w:lang w:val="en-US"/>
        </w:rPr>
      </w:pPr>
      <w:bookmarkStart w:id="18" w:name="_Toc161060973"/>
      <w:r w:rsidRPr="004709A1">
        <w:rPr>
          <w:noProof/>
          <w:lang w:eastAsia="en-GB"/>
        </w:rPr>
        <w:drawing>
          <wp:anchor distT="0" distB="0" distL="114300" distR="114300" simplePos="0" relativeHeight="252024832" behindDoc="1" locked="0" layoutInCell="1" allowOverlap="1" wp14:anchorId="3C17905D" wp14:editId="08A5EB2C">
            <wp:simplePos x="0" y="0"/>
            <wp:positionH relativeFrom="margin">
              <wp:posOffset>-278241</wp:posOffset>
            </wp:positionH>
            <wp:positionV relativeFrom="paragraph">
              <wp:posOffset>119076</wp:posOffset>
            </wp:positionV>
            <wp:extent cx="2910205" cy="1939925"/>
            <wp:effectExtent l="0" t="0" r="4445" b="3175"/>
            <wp:wrapTight wrapText="bothSides">
              <wp:wrapPolygon edited="0">
                <wp:start x="0" y="0"/>
                <wp:lineTo x="0" y="21423"/>
                <wp:lineTo x="21492" y="21423"/>
                <wp:lineTo x="214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020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9A1" w:rsidRPr="004709A1">
        <w:rPr>
          <w:lang w:val="en-US"/>
        </w:rPr>
        <w:t>INCLUSION SERVICES</w:t>
      </w:r>
      <w:bookmarkEnd w:id="18"/>
    </w:p>
    <w:p w14:paraId="0CE0F1B9" w14:textId="77777777" w:rsidR="003E0D67" w:rsidRPr="00D13DEB" w:rsidRDefault="003E0D67" w:rsidP="00FA7DA7">
      <w:pPr>
        <w:jc w:val="both"/>
      </w:pPr>
      <w:r w:rsidRPr="004709A1">
        <w:t>The Inclusion Services team play a key part in addressing the many barriers faced by the University’s high proportion of disabled students as well as shaping and driving improvements and positively contributing to enhancing and improving the student experience.</w:t>
      </w:r>
    </w:p>
    <w:p w14:paraId="2CA6017A" w14:textId="77777777" w:rsidR="00B20BB7" w:rsidRPr="00D13DEB" w:rsidRDefault="00B20BB7" w:rsidP="008E78F2">
      <w:pPr>
        <w:pStyle w:val="ListParagraph"/>
        <w:spacing w:after="0" w:line="240" w:lineRule="auto"/>
        <w:jc w:val="both"/>
        <w:rPr>
          <w:rFonts w:cs="Arial"/>
          <w:szCs w:val="24"/>
        </w:rPr>
      </w:pPr>
    </w:p>
    <w:p w14:paraId="779372CB" w14:textId="77777777" w:rsidR="00584285" w:rsidRPr="004709A1" w:rsidRDefault="00584285" w:rsidP="00584285">
      <w:pPr>
        <w:jc w:val="both"/>
      </w:pPr>
      <w:r w:rsidRPr="004709A1">
        <w:t>The Inclusion Services Team support students by:</w:t>
      </w:r>
    </w:p>
    <w:p w14:paraId="6EA7CEE7" w14:textId="77777777" w:rsidR="00584285" w:rsidRPr="004709A1" w:rsidRDefault="00584285" w:rsidP="004709A1">
      <w:pPr>
        <w:pStyle w:val="ListParagraph"/>
        <w:numPr>
          <w:ilvl w:val="0"/>
          <w:numId w:val="42"/>
        </w:numPr>
        <w:spacing w:line="300" w:lineRule="auto"/>
        <w:ind w:left="284"/>
        <w:jc w:val="both"/>
      </w:pPr>
      <w:r w:rsidRPr="004709A1">
        <w:t>Arranging pre-application visits</w:t>
      </w:r>
    </w:p>
    <w:p w14:paraId="36B9692F" w14:textId="77777777" w:rsidR="00584285" w:rsidRPr="004709A1" w:rsidRDefault="00584285" w:rsidP="004709A1">
      <w:pPr>
        <w:pStyle w:val="ListParagraph"/>
        <w:numPr>
          <w:ilvl w:val="0"/>
          <w:numId w:val="42"/>
        </w:numPr>
        <w:spacing w:line="300" w:lineRule="auto"/>
        <w:ind w:left="284"/>
        <w:jc w:val="both"/>
      </w:pPr>
      <w:r w:rsidRPr="004709A1">
        <w:t>Assessing students for Disabled Students Allowances (DSA) via the in-house accredited assessment centre</w:t>
      </w:r>
    </w:p>
    <w:p w14:paraId="0204EDE5" w14:textId="77777777" w:rsidR="00584285" w:rsidRPr="004709A1" w:rsidRDefault="00584285" w:rsidP="004709A1">
      <w:pPr>
        <w:pStyle w:val="ListParagraph"/>
        <w:numPr>
          <w:ilvl w:val="0"/>
          <w:numId w:val="42"/>
        </w:numPr>
        <w:spacing w:line="300" w:lineRule="auto"/>
        <w:ind w:left="284"/>
        <w:jc w:val="both"/>
      </w:pPr>
      <w:r w:rsidRPr="004709A1">
        <w:t xml:space="preserve">Providing specialist Non-Medical Helper support (Specialist Study Skills and Specialist Mentoring) </w:t>
      </w:r>
    </w:p>
    <w:p w14:paraId="1227180D" w14:textId="6F85F181" w:rsidR="00584285" w:rsidRPr="004709A1" w:rsidRDefault="00584285" w:rsidP="004709A1">
      <w:pPr>
        <w:pStyle w:val="ListParagraph"/>
        <w:numPr>
          <w:ilvl w:val="0"/>
          <w:numId w:val="42"/>
        </w:numPr>
        <w:spacing w:line="300" w:lineRule="auto"/>
        <w:ind w:left="284"/>
        <w:jc w:val="both"/>
      </w:pPr>
      <w:r w:rsidRPr="004709A1">
        <w:t>Producing individual schedules of adjustments</w:t>
      </w:r>
      <w:r w:rsidR="0039269C" w:rsidRPr="004709A1">
        <w:t xml:space="preserve">, detailing appropriate </w:t>
      </w:r>
      <w:r w:rsidR="004709A1">
        <w:t xml:space="preserve">required </w:t>
      </w:r>
      <w:r w:rsidR="0039269C" w:rsidRPr="004709A1">
        <w:t xml:space="preserve">support e.g. individual exam arrangements. </w:t>
      </w:r>
    </w:p>
    <w:p w14:paraId="00D26480" w14:textId="77777777" w:rsidR="00584285" w:rsidRPr="004709A1" w:rsidRDefault="00584285" w:rsidP="004709A1">
      <w:pPr>
        <w:pStyle w:val="ListParagraph"/>
        <w:numPr>
          <w:ilvl w:val="0"/>
          <w:numId w:val="42"/>
        </w:numPr>
        <w:spacing w:line="300" w:lineRule="auto"/>
        <w:ind w:left="284"/>
        <w:jc w:val="both"/>
      </w:pPr>
      <w:r w:rsidRPr="004709A1">
        <w:t>Matching students with Learning Support Assistants (Note-takers, Practical Support Assistants and Study Assistants)</w:t>
      </w:r>
    </w:p>
    <w:p w14:paraId="22662857" w14:textId="77777777" w:rsidR="00584285" w:rsidRPr="004709A1" w:rsidRDefault="00584285" w:rsidP="004709A1">
      <w:pPr>
        <w:pStyle w:val="ListParagraph"/>
        <w:numPr>
          <w:ilvl w:val="0"/>
          <w:numId w:val="42"/>
        </w:numPr>
        <w:spacing w:line="300" w:lineRule="auto"/>
        <w:ind w:left="284"/>
        <w:jc w:val="both"/>
      </w:pPr>
      <w:r w:rsidRPr="004709A1">
        <w:t>Screening for specific learning difficulties and arranging referrals for formal diagnostic assessment</w:t>
      </w:r>
    </w:p>
    <w:p w14:paraId="0F654391" w14:textId="328A176C" w:rsidR="00584285" w:rsidRPr="004709A1" w:rsidRDefault="00584285" w:rsidP="004709A1">
      <w:pPr>
        <w:pStyle w:val="ListParagraph"/>
        <w:numPr>
          <w:ilvl w:val="0"/>
          <w:numId w:val="42"/>
        </w:numPr>
        <w:spacing w:line="300" w:lineRule="auto"/>
        <w:ind w:left="284"/>
        <w:jc w:val="both"/>
      </w:pPr>
      <w:r w:rsidRPr="004709A1">
        <w:t xml:space="preserve">Liaising with academic staff on student support </w:t>
      </w:r>
      <w:r w:rsidR="0039269C" w:rsidRPr="004709A1">
        <w:t>and</w:t>
      </w:r>
      <w:r w:rsidRPr="004709A1">
        <w:t xml:space="preserve"> adjustment</w:t>
      </w:r>
      <w:r w:rsidR="004709A1">
        <w:t xml:space="preserve"> implementation</w:t>
      </w:r>
      <w:r w:rsidR="0039269C" w:rsidRPr="004709A1">
        <w:t xml:space="preserve"> </w:t>
      </w:r>
    </w:p>
    <w:p w14:paraId="3ADDD0C4" w14:textId="77777777" w:rsidR="00584285" w:rsidRPr="004709A1" w:rsidRDefault="00584285" w:rsidP="004709A1">
      <w:pPr>
        <w:pStyle w:val="ListParagraph"/>
        <w:numPr>
          <w:ilvl w:val="0"/>
          <w:numId w:val="42"/>
        </w:numPr>
        <w:spacing w:line="300" w:lineRule="auto"/>
        <w:ind w:left="284"/>
        <w:jc w:val="both"/>
      </w:pPr>
      <w:r w:rsidRPr="004709A1">
        <w:t>Supporting students to apply for Disabled Allowances funding</w:t>
      </w:r>
    </w:p>
    <w:p w14:paraId="6A9EC6CB" w14:textId="77777777" w:rsidR="00584285" w:rsidRPr="004709A1" w:rsidRDefault="00584285" w:rsidP="004709A1">
      <w:pPr>
        <w:pStyle w:val="ListParagraph"/>
        <w:numPr>
          <w:ilvl w:val="0"/>
          <w:numId w:val="42"/>
        </w:numPr>
        <w:spacing w:line="300" w:lineRule="auto"/>
        <w:ind w:left="284"/>
        <w:jc w:val="both"/>
      </w:pPr>
      <w:r w:rsidRPr="004709A1">
        <w:t>Supporting students with temporary impairments which impact their study</w:t>
      </w:r>
    </w:p>
    <w:p w14:paraId="683D408C" w14:textId="77777777" w:rsidR="00584285" w:rsidRPr="004709A1" w:rsidRDefault="00584285" w:rsidP="004709A1">
      <w:pPr>
        <w:pStyle w:val="ListParagraph"/>
        <w:numPr>
          <w:ilvl w:val="0"/>
          <w:numId w:val="42"/>
        </w:numPr>
        <w:spacing w:line="300" w:lineRule="auto"/>
        <w:ind w:left="284"/>
        <w:jc w:val="both"/>
      </w:pPr>
      <w:r w:rsidRPr="004709A1">
        <w:t>Working strategically to promote mainstream accessible and inclusive learning</w:t>
      </w:r>
    </w:p>
    <w:p w14:paraId="10E21CCB" w14:textId="77777777" w:rsidR="00584285" w:rsidRPr="004709A1" w:rsidRDefault="00584285" w:rsidP="004709A1">
      <w:pPr>
        <w:pStyle w:val="ListParagraph"/>
        <w:numPr>
          <w:ilvl w:val="0"/>
          <w:numId w:val="42"/>
        </w:numPr>
        <w:spacing w:line="300" w:lineRule="auto"/>
        <w:ind w:left="284"/>
        <w:jc w:val="both"/>
      </w:pPr>
      <w:r w:rsidRPr="004709A1">
        <w:t xml:space="preserve">Promoting disability issues via the EDI Action Group; working collaboratively to achieve the objectives set out within the University’s current Strategic Equality Plan.  </w:t>
      </w:r>
    </w:p>
    <w:p w14:paraId="4D775ABB" w14:textId="77777777" w:rsidR="00584285" w:rsidRPr="004709A1" w:rsidRDefault="00584285" w:rsidP="004709A1">
      <w:pPr>
        <w:pStyle w:val="ListParagraph"/>
        <w:numPr>
          <w:ilvl w:val="0"/>
          <w:numId w:val="42"/>
        </w:numPr>
        <w:spacing w:line="300" w:lineRule="auto"/>
        <w:ind w:left="284"/>
        <w:jc w:val="both"/>
      </w:pPr>
      <w:r w:rsidRPr="004709A1">
        <w:t>Providing transitional activities prior to enrolment</w:t>
      </w:r>
    </w:p>
    <w:p w14:paraId="76E0A09B" w14:textId="77777777" w:rsidR="00584285" w:rsidRPr="004709A1" w:rsidRDefault="00584285" w:rsidP="004709A1">
      <w:pPr>
        <w:pStyle w:val="ListParagraph"/>
        <w:numPr>
          <w:ilvl w:val="0"/>
          <w:numId w:val="42"/>
        </w:numPr>
        <w:spacing w:line="300" w:lineRule="auto"/>
        <w:ind w:left="284"/>
        <w:jc w:val="both"/>
      </w:pPr>
      <w:r w:rsidRPr="004709A1">
        <w:t>Liaising with the Estates and Campus Management Team; advising on required adaptations to student accommodation and teaching and learning spaces</w:t>
      </w:r>
    </w:p>
    <w:p w14:paraId="227E50FF" w14:textId="539B826F" w:rsidR="00B20BB7" w:rsidRPr="004709A1" w:rsidRDefault="00B50A52" w:rsidP="008E78F2">
      <w:pPr>
        <w:spacing w:after="0" w:line="240" w:lineRule="auto"/>
        <w:jc w:val="both"/>
        <w:rPr>
          <w:rFonts w:cs="Arial"/>
          <w:szCs w:val="24"/>
        </w:rPr>
      </w:pPr>
      <w:r w:rsidRPr="004709A1">
        <w:rPr>
          <w:rFonts w:cs="Arial"/>
          <w:szCs w:val="24"/>
        </w:rPr>
        <w:t>Given the student profile at W</w:t>
      </w:r>
      <w:r w:rsidR="00B20BB7" w:rsidRPr="004709A1">
        <w:rPr>
          <w:rFonts w:cs="Arial"/>
          <w:szCs w:val="24"/>
        </w:rPr>
        <w:t>U and the range of complex issues presented by many students the support available has a genuine impact upon student learning outcomes.  The team work with other professional services</w:t>
      </w:r>
      <w:r w:rsidR="002C3F7F" w:rsidRPr="004709A1">
        <w:rPr>
          <w:rFonts w:cs="Arial"/>
          <w:szCs w:val="24"/>
        </w:rPr>
        <w:t xml:space="preserve"> teams</w:t>
      </w:r>
      <w:r w:rsidR="00FA19F7" w:rsidRPr="004709A1">
        <w:rPr>
          <w:rFonts w:cs="Arial"/>
          <w:szCs w:val="24"/>
        </w:rPr>
        <w:t>,</w:t>
      </w:r>
      <w:r w:rsidR="00B20BB7" w:rsidRPr="004709A1">
        <w:rPr>
          <w:rFonts w:cs="Arial"/>
          <w:szCs w:val="24"/>
        </w:rPr>
        <w:t xml:space="preserve"> ensur</w:t>
      </w:r>
      <w:r w:rsidR="00476677" w:rsidRPr="004709A1">
        <w:rPr>
          <w:rFonts w:cs="Arial"/>
          <w:szCs w:val="24"/>
        </w:rPr>
        <w:t>ing</w:t>
      </w:r>
      <w:r w:rsidR="00B20BB7" w:rsidRPr="004709A1">
        <w:rPr>
          <w:rFonts w:cs="Arial"/>
          <w:szCs w:val="24"/>
        </w:rPr>
        <w:t xml:space="preserve"> that all elements of </w:t>
      </w:r>
      <w:r w:rsidR="00476677" w:rsidRPr="004709A1">
        <w:rPr>
          <w:rFonts w:cs="Arial"/>
          <w:szCs w:val="24"/>
        </w:rPr>
        <w:t>support available to students are</w:t>
      </w:r>
      <w:r w:rsidR="00B20BB7" w:rsidRPr="004709A1">
        <w:rPr>
          <w:rFonts w:cs="Arial"/>
          <w:szCs w:val="24"/>
        </w:rPr>
        <w:t xml:space="preserve"> ‘joined up’ and seamless in approach. </w:t>
      </w:r>
    </w:p>
    <w:p w14:paraId="62F615AF" w14:textId="77777777" w:rsidR="0053733E" w:rsidRPr="004709A1" w:rsidRDefault="0053733E" w:rsidP="008E78F2">
      <w:pPr>
        <w:spacing w:after="0" w:line="240" w:lineRule="auto"/>
        <w:jc w:val="both"/>
        <w:rPr>
          <w:rFonts w:cs="Arial"/>
          <w:szCs w:val="24"/>
        </w:rPr>
      </w:pPr>
    </w:p>
    <w:p w14:paraId="15AACC9E" w14:textId="76AAB4EE" w:rsidR="000718FB" w:rsidRPr="004709A1" w:rsidRDefault="002B09B1" w:rsidP="00FA7DA7">
      <w:pPr>
        <w:ind w:hanging="851"/>
        <w:jc w:val="both"/>
      </w:pPr>
      <w:r w:rsidRPr="004709A1">
        <w:rPr>
          <w:noProof/>
          <w:lang w:eastAsia="en-GB"/>
        </w:rPr>
        <w:drawing>
          <wp:anchor distT="0" distB="0" distL="114300" distR="114300" simplePos="0" relativeHeight="252019712" behindDoc="1" locked="0" layoutInCell="1" allowOverlap="1" wp14:anchorId="48EE4446" wp14:editId="0F5BA1FB">
            <wp:simplePos x="0" y="0"/>
            <wp:positionH relativeFrom="column">
              <wp:posOffset>3025140</wp:posOffset>
            </wp:positionH>
            <wp:positionV relativeFrom="paragraph">
              <wp:posOffset>1935480</wp:posOffset>
            </wp:positionV>
            <wp:extent cx="2621915" cy="1532255"/>
            <wp:effectExtent l="0" t="0" r="6985" b="0"/>
            <wp:wrapTight wrapText="bothSides">
              <wp:wrapPolygon edited="0">
                <wp:start x="0" y="0"/>
                <wp:lineTo x="0" y="21215"/>
                <wp:lineTo x="21501" y="21215"/>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1915" cy="1532255"/>
                    </a:xfrm>
                    <a:prstGeom prst="rect">
                      <a:avLst/>
                    </a:prstGeom>
                    <a:noFill/>
                  </pic:spPr>
                </pic:pic>
              </a:graphicData>
            </a:graphic>
            <wp14:sizeRelH relativeFrom="margin">
              <wp14:pctWidth>0</wp14:pctWidth>
            </wp14:sizeRelH>
            <wp14:sizeRelV relativeFrom="margin">
              <wp14:pctHeight>0</wp14:pctHeight>
            </wp14:sizeRelV>
          </wp:anchor>
        </w:drawing>
      </w:r>
      <w:r w:rsidR="000718FB" w:rsidRPr="004709A1">
        <w:t xml:space="preserve">            The service continues to work proactively to encourage prospective applicants, offer</w:t>
      </w:r>
      <w:r w:rsidR="00476677" w:rsidRPr="004709A1">
        <w:t>ing</w:t>
      </w:r>
      <w:r w:rsidR="000718FB" w:rsidRPr="004709A1">
        <w:t xml:space="preserve"> holders and enrolled students</w:t>
      </w:r>
      <w:r w:rsidR="004E6148" w:rsidRPr="004709A1">
        <w:t xml:space="preserve"> the opportunity</w:t>
      </w:r>
      <w:r w:rsidR="000718FB" w:rsidRPr="004709A1">
        <w:t xml:space="preserve"> to disclose and register as early as possible </w:t>
      </w:r>
      <w:r w:rsidR="004E6148" w:rsidRPr="004709A1">
        <w:t xml:space="preserve">enabling them to access </w:t>
      </w:r>
      <w:r w:rsidR="000718FB" w:rsidRPr="004709A1">
        <w:t>nec</w:t>
      </w:r>
      <w:r w:rsidR="004E6148" w:rsidRPr="004709A1">
        <w:t>essary support and resources. During</w:t>
      </w:r>
      <w:r w:rsidR="001304D9" w:rsidRPr="004709A1">
        <w:t xml:space="preserve"> Academic Year </w:t>
      </w:r>
      <w:r w:rsidR="0039269C" w:rsidRPr="004709A1">
        <w:t>22/23</w:t>
      </w:r>
      <w:r w:rsidR="000718FB" w:rsidRPr="004709A1">
        <w:t xml:space="preserve">, </w:t>
      </w:r>
      <w:r w:rsidR="004709A1">
        <w:t>the team</w:t>
      </w:r>
      <w:r w:rsidR="000718FB" w:rsidRPr="004709A1">
        <w:t xml:space="preserve"> had a presence at </w:t>
      </w:r>
      <w:r w:rsidR="0039269C" w:rsidRPr="004709A1">
        <w:rPr>
          <w:rFonts w:cs="Arial"/>
          <w:szCs w:val="24"/>
        </w:rPr>
        <w:t xml:space="preserve">Open Days, Applicant days, transition, and welcome week events, and delivered </w:t>
      </w:r>
      <w:r w:rsidR="004709A1">
        <w:rPr>
          <w:rFonts w:cs="Arial"/>
          <w:szCs w:val="24"/>
        </w:rPr>
        <w:t>induction presentations across F</w:t>
      </w:r>
      <w:r w:rsidR="0039269C" w:rsidRPr="004709A1">
        <w:rPr>
          <w:rFonts w:cs="Arial"/>
          <w:szCs w:val="24"/>
        </w:rPr>
        <w:t>aculties. Collaboratively working with the Admissions Team has allowed the Service to take positive action to engage with offer holders earlier in the year once they have received their offer and, where all necessary information has been supplied by the student, to undertake a substantial number of diagnostic assessments and DSA Study Needs Assessments before matriculation.</w:t>
      </w:r>
    </w:p>
    <w:p w14:paraId="54788E68" w14:textId="3AEA1E65" w:rsidR="0053733E" w:rsidRPr="004709A1" w:rsidRDefault="004429C5" w:rsidP="004709A1">
      <w:pPr>
        <w:jc w:val="both"/>
      </w:pPr>
      <w:r w:rsidRPr="004709A1">
        <w:t>The chart to the right</w:t>
      </w:r>
      <w:r w:rsidR="000718FB" w:rsidRPr="004709A1">
        <w:t xml:space="preserve"> </w:t>
      </w:r>
      <w:r w:rsidR="004709A1">
        <w:t>presents</w:t>
      </w:r>
      <w:r w:rsidR="000718FB" w:rsidRPr="004709A1">
        <w:t xml:space="preserve"> the number of new  student cases recorded within Advice Pro  (Inclusion Services CRM)</w:t>
      </w:r>
      <w:r w:rsidRPr="004709A1">
        <w:t xml:space="preserve">.  Data available for </w:t>
      </w:r>
      <w:r w:rsidR="00B73B33" w:rsidRPr="004709A1">
        <w:t>a</w:t>
      </w:r>
      <w:r w:rsidR="002B09B1" w:rsidRPr="004709A1">
        <w:t xml:space="preserve"> 4</w:t>
      </w:r>
      <w:r w:rsidR="00B73B33" w:rsidRPr="004709A1">
        <w:t xml:space="preserve"> year period.</w:t>
      </w:r>
    </w:p>
    <w:p w14:paraId="2FFC10C9" w14:textId="3860FD85" w:rsidR="0053733E" w:rsidRDefault="0053733E" w:rsidP="000718FB"/>
    <w:p w14:paraId="7BEAA577" w14:textId="77777777" w:rsidR="0097058E" w:rsidRPr="00D13DEB" w:rsidRDefault="0097058E" w:rsidP="000718FB"/>
    <w:p w14:paraId="741CC329" w14:textId="004F42DF" w:rsidR="004429C5" w:rsidRPr="00D13DEB" w:rsidRDefault="0071041B" w:rsidP="000718FB">
      <w:r w:rsidRPr="004709A1">
        <w:rPr>
          <w:noProof/>
          <w:lang w:eastAsia="en-GB"/>
        </w:rPr>
        <w:drawing>
          <wp:anchor distT="0" distB="0" distL="114300" distR="114300" simplePos="0" relativeHeight="252020736" behindDoc="1" locked="0" layoutInCell="1" allowOverlap="1" wp14:anchorId="4EFAC1B3" wp14:editId="2FDA87AD">
            <wp:simplePos x="0" y="0"/>
            <wp:positionH relativeFrom="column">
              <wp:posOffset>1074420</wp:posOffset>
            </wp:positionH>
            <wp:positionV relativeFrom="paragraph">
              <wp:posOffset>293370</wp:posOffset>
            </wp:positionV>
            <wp:extent cx="3855600" cy="2628000"/>
            <wp:effectExtent l="0" t="0" r="0" b="1270"/>
            <wp:wrapTight wrapText="bothSides">
              <wp:wrapPolygon edited="0">
                <wp:start x="0" y="0"/>
                <wp:lineTo x="0" y="21454"/>
                <wp:lineTo x="21454" y="21454"/>
                <wp:lineTo x="21454" y="0"/>
                <wp:lineTo x="0" y="0"/>
              </wp:wrapPolygon>
            </wp:wrapTight>
            <wp:docPr id="5" name="Picture 5" descr="cid:image008.png@01DA2E91.192BA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8.png@01DA2E91.192BAFC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855600" cy="26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33E" w:rsidRPr="004709A1">
        <w:t xml:space="preserve">The chart </w:t>
      </w:r>
      <w:r w:rsidR="001304D9" w:rsidRPr="004709A1">
        <w:t>below</w:t>
      </w:r>
      <w:r w:rsidR="004709A1">
        <w:t xml:space="preserve"> presents</w:t>
      </w:r>
      <w:r w:rsidR="0053733E" w:rsidRPr="004709A1">
        <w:t xml:space="preserve"> the number of interactions with students</w:t>
      </w:r>
      <w:r w:rsidR="004709A1">
        <w:t xml:space="preserve"> over a 3 year period</w:t>
      </w:r>
      <w:r w:rsidR="001304D9" w:rsidRPr="004709A1">
        <w:t>.</w:t>
      </w:r>
    </w:p>
    <w:p w14:paraId="0E77FB6D" w14:textId="1BEE69AA" w:rsidR="000718FB" w:rsidRPr="00D13DEB" w:rsidRDefault="000718FB" w:rsidP="0053733E">
      <w:pPr>
        <w:tabs>
          <w:tab w:val="left" w:pos="1134"/>
        </w:tabs>
        <w:rPr>
          <w:rFonts w:cs="Arial"/>
          <w:color w:val="FFFF00"/>
          <w:szCs w:val="24"/>
        </w:rPr>
      </w:pPr>
    </w:p>
    <w:p w14:paraId="2BF53E12" w14:textId="77777777" w:rsidR="00C7123B" w:rsidRPr="00D13DEB" w:rsidRDefault="00C7123B" w:rsidP="0053733E">
      <w:pPr>
        <w:tabs>
          <w:tab w:val="left" w:pos="1134"/>
        </w:tabs>
        <w:rPr>
          <w:rFonts w:cs="Arial"/>
          <w:color w:val="FFFF00"/>
          <w:szCs w:val="24"/>
        </w:rPr>
      </w:pPr>
    </w:p>
    <w:p w14:paraId="621BC54C" w14:textId="77777777" w:rsidR="0071041B" w:rsidRDefault="0071041B" w:rsidP="00476677">
      <w:pPr>
        <w:ind w:left="131" w:hanging="131"/>
        <w:jc w:val="both"/>
        <w:rPr>
          <w:b/>
          <w:highlight w:val="yellow"/>
        </w:rPr>
      </w:pPr>
    </w:p>
    <w:p w14:paraId="65344E18" w14:textId="77777777" w:rsidR="0071041B" w:rsidRDefault="0071041B" w:rsidP="00476677">
      <w:pPr>
        <w:ind w:left="131" w:hanging="131"/>
        <w:jc w:val="both"/>
        <w:rPr>
          <w:b/>
          <w:highlight w:val="yellow"/>
        </w:rPr>
      </w:pPr>
    </w:p>
    <w:p w14:paraId="349564EB" w14:textId="77777777" w:rsidR="0071041B" w:rsidRDefault="0071041B" w:rsidP="00476677">
      <w:pPr>
        <w:ind w:left="131" w:hanging="131"/>
        <w:jc w:val="both"/>
        <w:rPr>
          <w:b/>
          <w:highlight w:val="yellow"/>
        </w:rPr>
      </w:pPr>
    </w:p>
    <w:p w14:paraId="7613B9EE" w14:textId="77777777" w:rsidR="0071041B" w:rsidRDefault="0071041B" w:rsidP="00476677">
      <w:pPr>
        <w:ind w:left="131" w:hanging="131"/>
        <w:jc w:val="both"/>
        <w:rPr>
          <w:b/>
          <w:highlight w:val="yellow"/>
        </w:rPr>
      </w:pPr>
    </w:p>
    <w:p w14:paraId="4DEDFAFB" w14:textId="77777777" w:rsidR="0071041B" w:rsidRDefault="0071041B" w:rsidP="00476677">
      <w:pPr>
        <w:ind w:left="131" w:hanging="131"/>
        <w:jc w:val="both"/>
        <w:rPr>
          <w:b/>
          <w:highlight w:val="yellow"/>
        </w:rPr>
      </w:pPr>
    </w:p>
    <w:p w14:paraId="110EB451" w14:textId="77777777" w:rsidR="0071041B" w:rsidRDefault="0071041B" w:rsidP="00476677">
      <w:pPr>
        <w:ind w:left="131" w:hanging="131"/>
        <w:jc w:val="both"/>
        <w:rPr>
          <w:b/>
          <w:highlight w:val="yellow"/>
        </w:rPr>
      </w:pPr>
    </w:p>
    <w:p w14:paraId="65E54F4F" w14:textId="77777777" w:rsidR="0071041B" w:rsidRDefault="0071041B" w:rsidP="00476677">
      <w:pPr>
        <w:ind w:left="131" w:hanging="131"/>
        <w:jc w:val="both"/>
        <w:rPr>
          <w:b/>
          <w:highlight w:val="yellow"/>
        </w:rPr>
      </w:pPr>
    </w:p>
    <w:p w14:paraId="7A5AF83A" w14:textId="624C8D56" w:rsidR="00476677" w:rsidRPr="004709A1" w:rsidRDefault="000718FB" w:rsidP="00476677">
      <w:pPr>
        <w:ind w:left="131" w:hanging="131"/>
        <w:jc w:val="both"/>
        <w:rPr>
          <w:b/>
        </w:rPr>
      </w:pPr>
      <w:r w:rsidRPr="004709A1">
        <w:rPr>
          <w:b/>
        </w:rPr>
        <w:t>Diagnostic Assessments:</w:t>
      </w:r>
      <w:r w:rsidR="00C7123B" w:rsidRPr="004709A1">
        <w:rPr>
          <w:b/>
        </w:rPr>
        <w:t xml:space="preserve">  </w:t>
      </w:r>
    </w:p>
    <w:p w14:paraId="1FEDA865" w14:textId="613ADBE4" w:rsidR="0097058E" w:rsidRPr="004709A1" w:rsidRDefault="0097058E" w:rsidP="0097058E">
      <w:pPr>
        <w:jc w:val="both"/>
        <w:rPr>
          <w:rFonts w:cs="Arial"/>
          <w:szCs w:val="24"/>
        </w:rPr>
      </w:pPr>
      <w:r w:rsidRPr="004709A1">
        <w:rPr>
          <w:rFonts w:cs="Arial"/>
          <w:szCs w:val="24"/>
        </w:rPr>
        <w:t>The team</w:t>
      </w:r>
      <w:r w:rsidR="004709A1">
        <w:rPr>
          <w:rFonts w:cs="Arial"/>
          <w:szCs w:val="24"/>
        </w:rPr>
        <w:t xml:space="preserve"> offer a diagnostic assessment s</w:t>
      </w:r>
      <w:r w:rsidRPr="004709A1">
        <w:rPr>
          <w:rFonts w:cs="Arial"/>
          <w:szCs w:val="24"/>
        </w:rPr>
        <w:t>ervice for Specific Learning Difficulties (</w:t>
      </w:r>
      <w:proofErr w:type="spellStart"/>
      <w:r w:rsidRPr="004709A1">
        <w:rPr>
          <w:rFonts w:cs="Arial"/>
          <w:szCs w:val="24"/>
        </w:rPr>
        <w:t>SpLD</w:t>
      </w:r>
      <w:proofErr w:type="spellEnd"/>
      <w:r w:rsidRPr="004709A1">
        <w:rPr>
          <w:rFonts w:cs="Arial"/>
          <w:szCs w:val="24"/>
        </w:rPr>
        <w:t xml:space="preserve">).  </w:t>
      </w:r>
      <w:r w:rsidR="00250CA4" w:rsidRPr="004709A1">
        <w:rPr>
          <w:rFonts w:cs="Arial"/>
          <w:szCs w:val="24"/>
        </w:rPr>
        <w:t>During</w:t>
      </w:r>
      <w:r w:rsidRPr="004709A1">
        <w:rPr>
          <w:rFonts w:cs="Arial"/>
          <w:szCs w:val="24"/>
        </w:rPr>
        <w:t xml:space="preserve"> Academic Year 22/23, 129 diagnostic assessments were </w:t>
      </w:r>
      <w:r w:rsidR="004709A1">
        <w:rPr>
          <w:rFonts w:cs="Arial"/>
          <w:szCs w:val="24"/>
        </w:rPr>
        <w:t>undertaken;</w:t>
      </w:r>
      <w:r w:rsidR="00250CA4" w:rsidRPr="004709A1">
        <w:rPr>
          <w:rFonts w:cs="Arial"/>
          <w:szCs w:val="24"/>
        </w:rPr>
        <w:t xml:space="preserve"> an increase of 24% in comparison to the previous year. The</w:t>
      </w:r>
      <w:r w:rsidRPr="004709A1">
        <w:rPr>
          <w:rFonts w:cs="Arial"/>
          <w:szCs w:val="24"/>
        </w:rPr>
        <w:t xml:space="preserve"> diagnostic assessment is required in order to meet funding body requirements for students to benefit from the extensive funding available via Disabled Students Allowances.</w:t>
      </w:r>
    </w:p>
    <w:p w14:paraId="73FC4EA8" w14:textId="77777777" w:rsidR="000718FB" w:rsidRPr="004709A1" w:rsidRDefault="000718FB" w:rsidP="004709A1">
      <w:pPr>
        <w:jc w:val="both"/>
        <w:rPr>
          <w:b/>
        </w:rPr>
      </w:pPr>
      <w:r w:rsidRPr="004709A1">
        <w:rPr>
          <w:b/>
        </w:rPr>
        <w:t>DSA Study Needs Assessments:</w:t>
      </w:r>
    </w:p>
    <w:p w14:paraId="3CA2A500" w14:textId="106F9EFF" w:rsidR="0071041B" w:rsidRPr="004709A1" w:rsidRDefault="0071041B" w:rsidP="004709A1">
      <w:pPr>
        <w:autoSpaceDE w:val="0"/>
        <w:autoSpaceDN w:val="0"/>
        <w:adjustRightInd w:val="0"/>
        <w:spacing w:after="0" w:line="240" w:lineRule="auto"/>
        <w:jc w:val="both"/>
        <w:rPr>
          <w:rFonts w:cs="Arial"/>
          <w:szCs w:val="24"/>
        </w:rPr>
      </w:pPr>
      <w:r w:rsidRPr="004709A1">
        <w:rPr>
          <w:rFonts w:cs="Arial"/>
          <w:szCs w:val="24"/>
        </w:rPr>
        <w:t xml:space="preserve">The in-house Assessment Centre </w:t>
      </w:r>
      <w:r w:rsidR="004709A1">
        <w:rPr>
          <w:rFonts w:cs="Arial"/>
          <w:szCs w:val="24"/>
        </w:rPr>
        <w:t>conducted</w:t>
      </w:r>
      <w:r w:rsidRPr="004709A1">
        <w:rPr>
          <w:rFonts w:cs="Arial"/>
          <w:szCs w:val="24"/>
        </w:rPr>
        <w:t xml:space="preserve"> 215 DSA Study Needs Assessments during Academic Year 22/23</w:t>
      </w:r>
      <w:r w:rsidR="00032BFB" w:rsidRPr="004709A1">
        <w:rPr>
          <w:rFonts w:cs="Arial"/>
          <w:szCs w:val="24"/>
        </w:rPr>
        <w:t>.</w:t>
      </w:r>
    </w:p>
    <w:p w14:paraId="13F096E9" w14:textId="616B9954" w:rsidR="00032BFB" w:rsidRPr="004709A1" w:rsidRDefault="00032BFB" w:rsidP="004709A1">
      <w:pPr>
        <w:autoSpaceDE w:val="0"/>
        <w:autoSpaceDN w:val="0"/>
        <w:adjustRightInd w:val="0"/>
        <w:spacing w:after="0" w:line="240" w:lineRule="auto"/>
        <w:jc w:val="both"/>
        <w:rPr>
          <w:rFonts w:cs="Arial"/>
          <w:szCs w:val="24"/>
        </w:rPr>
      </w:pPr>
    </w:p>
    <w:p w14:paraId="07BC212A" w14:textId="77777777" w:rsidR="00032BFB" w:rsidRPr="004709A1" w:rsidRDefault="00032BFB" w:rsidP="004709A1">
      <w:pPr>
        <w:autoSpaceDE w:val="0"/>
        <w:autoSpaceDN w:val="0"/>
        <w:adjustRightInd w:val="0"/>
        <w:spacing w:after="0" w:line="240" w:lineRule="auto"/>
        <w:jc w:val="both"/>
        <w:rPr>
          <w:rFonts w:cs="Arial"/>
          <w:b/>
          <w:szCs w:val="24"/>
        </w:rPr>
      </w:pPr>
      <w:r w:rsidRPr="004709A1">
        <w:rPr>
          <w:rFonts w:cs="Arial"/>
          <w:b/>
          <w:szCs w:val="24"/>
        </w:rPr>
        <w:t>Non-Medical Helper Support:</w:t>
      </w:r>
    </w:p>
    <w:p w14:paraId="56638929" w14:textId="283032AA" w:rsidR="00032BFB" w:rsidRPr="004709A1" w:rsidRDefault="00032BFB" w:rsidP="004709A1">
      <w:pPr>
        <w:jc w:val="both"/>
        <w:rPr>
          <w:rFonts w:cs="Arial"/>
          <w:szCs w:val="24"/>
        </w:rPr>
      </w:pPr>
      <w:r w:rsidRPr="004709A1">
        <w:rPr>
          <w:rFonts w:cs="Arial"/>
          <w:szCs w:val="24"/>
        </w:rPr>
        <w:t>Within Inclusion Services, there are a number of specialist staff available to support students</w:t>
      </w:r>
      <w:r w:rsidRPr="004709A1">
        <w:rPr>
          <w:rFonts w:cs="Arial"/>
          <w:b/>
          <w:szCs w:val="24"/>
        </w:rPr>
        <w:t>.</w:t>
      </w:r>
      <w:r w:rsidR="004709A1">
        <w:rPr>
          <w:rFonts w:cs="Arial"/>
          <w:b/>
          <w:szCs w:val="24"/>
        </w:rPr>
        <w:t xml:space="preserve">  </w:t>
      </w:r>
      <w:r w:rsidRPr="004709A1">
        <w:rPr>
          <w:rFonts w:cs="Arial"/>
          <w:szCs w:val="24"/>
        </w:rPr>
        <w:t>The support is designed to:</w:t>
      </w:r>
    </w:p>
    <w:p w14:paraId="4F4310BE" w14:textId="5A02773C" w:rsidR="00032BFB" w:rsidRPr="004709A1" w:rsidRDefault="00032BFB" w:rsidP="004709A1">
      <w:pPr>
        <w:pStyle w:val="ListParagraph"/>
        <w:numPr>
          <w:ilvl w:val="0"/>
          <w:numId w:val="10"/>
        </w:numPr>
        <w:autoSpaceDE w:val="0"/>
        <w:autoSpaceDN w:val="0"/>
        <w:adjustRightInd w:val="0"/>
        <w:spacing w:after="0" w:line="240" w:lineRule="auto"/>
        <w:ind w:left="284"/>
        <w:jc w:val="both"/>
        <w:rPr>
          <w:rFonts w:cs="Arial"/>
          <w:szCs w:val="24"/>
        </w:rPr>
      </w:pPr>
      <w:r w:rsidRPr="004709A1">
        <w:rPr>
          <w:rFonts w:cs="Arial"/>
          <w:szCs w:val="24"/>
        </w:rPr>
        <w:t>Help understand the particular barriers to learning experienced by individual disabled students</w:t>
      </w:r>
    </w:p>
    <w:p w14:paraId="5AE61872" w14:textId="77777777" w:rsidR="00032BFB" w:rsidRPr="004709A1" w:rsidRDefault="00032BFB" w:rsidP="004709A1">
      <w:pPr>
        <w:autoSpaceDE w:val="0"/>
        <w:autoSpaceDN w:val="0"/>
        <w:adjustRightInd w:val="0"/>
        <w:spacing w:after="0" w:line="240" w:lineRule="auto"/>
        <w:ind w:left="284"/>
        <w:jc w:val="both"/>
        <w:rPr>
          <w:rFonts w:cs="Arial"/>
          <w:szCs w:val="24"/>
        </w:rPr>
      </w:pPr>
    </w:p>
    <w:p w14:paraId="0FEA9698" w14:textId="085121AB" w:rsidR="00032BFB" w:rsidRPr="004709A1" w:rsidRDefault="00032BFB" w:rsidP="004709A1">
      <w:pPr>
        <w:pStyle w:val="ListParagraph"/>
        <w:numPr>
          <w:ilvl w:val="0"/>
          <w:numId w:val="10"/>
        </w:numPr>
        <w:autoSpaceDE w:val="0"/>
        <w:autoSpaceDN w:val="0"/>
        <w:adjustRightInd w:val="0"/>
        <w:spacing w:after="0" w:line="240" w:lineRule="auto"/>
        <w:ind w:left="284"/>
        <w:jc w:val="both"/>
        <w:rPr>
          <w:rFonts w:cs="Arial"/>
          <w:szCs w:val="24"/>
        </w:rPr>
      </w:pPr>
      <w:r w:rsidRPr="004709A1">
        <w:rPr>
          <w:rFonts w:cs="Arial"/>
          <w:szCs w:val="24"/>
        </w:rPr>
        <w:t>Work with the student in order to identify strategies to help address these barriers</w:t>
      </w:r>
    </w:p>
    <w:p w14:paraId="35A005BC" w14:textId="77777777" w:rsidR="00032BFB" w:rsidRPr="004709A1" w:rsidRDefault="00032BFB" w:rsidP="004709A1">
      <w:pPr>
        <w:autoSpaceDE w:val="0"/>
        <w:autoSpaceDN w:val="0"/>
        <w:adjustRightInd w:val="0"/>
        <w:spacing w:after="0" w:line="240" w:lineRule="auto"/>
        <w:ind w:left="284"/>
        <w:jc w:val="both"/>
        <w:rPr>
          <w:rFonts w:cs="Arial"/>
          <w:szCs w:val="24"/>
        </w:rPr>
      </w:pPr>
    </w:p>
    <w:p w14:paraId="5708BFD5" w14:textId="7F347A53" w:rsidR="00032BFB" w:rsidRPr="004709A1" w:rsidRDefault="00032BFB" w:rsidP="004709A1">
      <w:pPr>
        <w:pStyle w:val="ListParagraph"/>
        <w:numPr>
          <w:ilvl w:val="1"/>
          <w:numId w:val="10"/>
        </w:numPr>
        <w:autoSpaceDE w:val="0"/>
        <w:autoSpaceDN w:val="0"/>
        <w:adjustRightInd w:val="0"/>
        <w:spacing w:after="0" w:line="240" w:lineRule="auto"/>
        <w:ind w:left="284" w:hanging="283"/>
        <w:jc w:val="both"/>
        <w:rPr>
          <w:rFonts w:cs="Arial"/>
          <w:szCs w:val="24"/>
        </w:rPr>
      </w:pPr>
      <w:r w:rsidRPr="004709A1">
        <w:rPr>
          <w:rFonts w:cs="Arial"/>
          <w:szCs w:val="24"/>
        </w:rPr>
        <w:t>Work with the student to continually monitor the effectiveness of these</w:t>
      </w:r>
    </w:p>
    <w:p w14:paraId="05B4339C" w14:textId="2DA043F3" w:rsidR="00032BFB" w:rsidRPr="004709A1" w:rsidRDefault="004709A1" w:rsidP="004709A1">
      <w:pPr>
        <w:pStyle w:val="ListParagraph"/>
        <w:autoSpaceDE w:val="0"/>
        <w:autoSpaceDN w:val="0"/>
        <w:adjustRightInd w:val="0"/>
        <w:spacing w:after="0" w:line="240" w:lineRule="auto"/>
        <w:ind w:left="284"/>
        <w:jc w:val="both"/>
        <w:rPr>
          <w:rFonts w:cs="Arial"/>
          <w:szCs w:val="24"/>
        </w:rPr>
      </w:pPr>
      <w:r>
        <w:rPr>
          <w:rFonts w:cs="Arial"/>
          <w:szCs w:val="24"/>
        </w:rPr>
        <w:t>s</w:t>
      </w:r>
      <w:r w:rsidR="00032BFB" w:rsidRPr="004709A1">
        <w:rPr>
          <w:rFonts w:cs="Arial"/>
          <w:szCs w:val="24"/>
        </w:rPr>
        <w:t>trategies</w:t>
      </w:r>
    </w:p>
    <w:p w14:paraId="6D2CAA5B" w14:textId="77777777" w:rsidR="00032BFB" w:rsidRPr="004709A1" w:rsidRDefault="00032BFB" w:rsidP="004709A1">
      <w:pPr>
        <w:autoSpaceDE w:val="0"/>
        <w:autoSpaceDN w:val="0"/>
        <w:adjustRightInd w:val="0"/>
        <w:spacing w:after="0" w:line="240" w:lineRule="auto"/>
        <w:ind w:left="284"/>
        <w:jc w:val="both"/>
        <w:rPr>
          <w:rFonts w:cs="Arial"/>
          <w:szCs w:val="24"/>
        </w:rPr>
      </w:pPr>
    </w:p>
    <w:p w14:paraId="65905839" w14:textId="03E9B94B" w:rsidR="00032BFB" w:rsidRPr="004709A1" w:rsidRDefault="00032BFB" w:rsidP="004709A1">
      <w:pPr>
        <w:pStyle w:val="ListParagraph"/>
        <w:numPr>
          <w:ilvl w:val="1"/>
          <w:numId w:val="10"/>
        </w:numPr>
        <w:autoSpaceDE w:val="0"/>
        <w:autoSpaceDN w:val="0"/>
        <w:adjustRightInd w:val="0"/>
        <w:spacing w:after="0" w:line="240" w:lineRule="auto"/>
        <w:ind w:left="284" w:hanging="283"/>
        <w:jc w:val="both"/>
        <w:rPr>
          <w:rFonts w:cs="Arial"/>
          <w:szCs w:val="24"/>
        </w:rPr>
      </w:pPr>
      <w:r w:rsidRPr="004709A1">
        <w:rPr>
          <w:rFonts w:cs="Arial"/>
          <w:szCs w:val="24"/>
        </w:rPr>
        <w:t>Work to enhance student’s autonomy within their learning context</w:t>
      </w:r>
    </w:p>
    <w:p w14:paraId="77E607F9" w14:textId="77777777" w:rsidR="00032BFB" w:rsidRPr="004709A1" w:rsidRDefault="00032BFB" w:rsidP="0071041B">
      <w:pPr>
        <w:autoSpaceDE w:val="0"/>
        <w:autoSpaceDN w:val="0"/>
        <w:adjustRightInd w:val="0"/>
        <w:spacing w:after="0" w:line="240" w:lineRule="auto"/>
        <w:rPr>
          <w:rFonts w:cs="Arial"/>
          <w:szCs w:val="24"/>
        </w:rPr>
      </w:pPr>
    </w:p>
    <w:p w14:paraId="47595A92" w14:textId="3E58D636" w:rsidR="00B20BB7" w:rsidRPr="004709A1" w:rsidRDefault="000718FB" w:rsidP="00032BFB">
      <w:pPr>
        <w:ind w:hanging="720"/>
        <w:jc w:val="both"/>
        <w:rPr>
          <w:rFonts w:cs="Arial"/>
          <w:b/>
        </w:rPr>
      </w:pPr>
      <w:r w:rsidRPr="004709A1">
        <w:t xml:space="preserve">       </w:t>
      </w:r>
      <w:r w:rsidR="00032BFB" w:rsidRPr="004709A1">
        <w:t xml:space="preserve">    </w:t>
      </w:r>
      <w:r w:rsidR="00511EE4" w:rsidRPr="004709A1">
        <w:rPr>
          <w:rFonts w:cs="Arial"/>
          <w:b/>
        </w:rPr>
        <w:t>Learning Support Assistants</w:t>
      </w:r>
    </w:p>
    <w:p w14:paraId="49F478CB" w14:textId="425F33B2" w:rsidR="00A05E86" w:rsidRDefault="008C7ACA" w:rsidP="00972DB4">
      <w:pPr>
        <w:spacing w:after="0" w:line="240" w:lineRule="auto"/>
        <w:jc w:val="both"/>
      </w:pPr>
      <w:r w:rsidRPr="004709A1">
        <w:t>The team of 1</w:t>
      </w:r>
      <w:r w:rsidR="00032BFB" w:rsidRPr="004709A1">
        <w:t>2</w:t>
      </w:r>
      <w:r w:rsidR="00A05E86" w:rsidRPr="004709A1">
        <w:t xml:space="preserve"> Learning Support Assistants delivered </w:t>
      </w:r>
      <w:r w:rsidR="00032BFB" w:rsidRPr="004709A1">
        <w:t>4,963</w:t>
      </w:r>
      <w:r w:rsidR="00A05E86" w:rsidRPr="004709A1">
        <w:t xml:space="preserve"> hours of</w:t>
      </w:r>
      <w:r w:rsidR="00032BFB" w:rsidRPr="004709A1">
        <w:t xml:space="preserve"> support between 1st August 2022</w:t>
      </w:r>
      <w:r w:rsidR="00A05E86" w:rsidRPr="004709A1">
        <w:t xml:space="preserve"> – 31st July 202</w:t>
      </w:r>
      <w:r w:rsidR="00032BFB" w:rsidRPr="004709A1">
        <w:t>3</w:t>
      </w:r>
      <w:r w:rsidR="004709A1">
        <w:t xml:space="preserve">.  </w:t>
      </w:r>
      <w:r w:rsidR="00A05E86" w:rsidRPr="004709A1">
        <w:t>he support roles include Note-takers, Practical Support Assistants, Study Assistants and Examination Support Workers.</w:t>
      </w:r>
    </w:p>
    <w:p w14:paraId="5527B659" w14:textId="77777777" w:rsidR="00032BFB" w:rsidRPr="00D13DEB" w:rsidRDefault="00032BFB" w:rsidP="00972DB4">
      <w:pPr>
        <w:spacing w:after="0" w:line="240" w:lineRule="auto"/>
        <w:jc w:val="both"/>
      </w:pPr>
    </w:p>
    <w:p w14:paraId="42CAD0D9" w14:textId="77777777" w:rsidR="000B61B3" w:rsidRPr="004709A1" w:rsidRDefault="000B61B3" w:rsidP="000B61B3">
      <w:pPr>
        <w:spacing w:after="0" w:line="240" w:lineRule="auto"/>
        <w:jc w:val="both"/>
        <w:rPr>
          <w:rFonts w:cs="Arial"/>
          <w:b/>
        </w:rPr>
      </w:pPr>
      <w:r w:rsidRPr="004709A1">
        <w:rPr>
          <w:rFonts w:cs="Arial"/>
          <w:b/>
        </w:rPr>
        <w:t>Specialist Study Skills Tutors</w:t>
      </w:r>
    </w:p>
    <w:p w14:paraId="79BAEB25" w14:textId="77777777" w:rsidR="000B61B3" w:rsidRPr="004709A1" w:rsidRDefault="000B61B3" w:rsidP="000B61B3">
      <w:pPr>
        <w:spacing w:after="0" w:line="240" w:lineRule="auto"/>
        <w:jc w:val="both"/>
        <w:rPr>
          <w:rFonts w:cs="Arial"/>
        </w:rPr>
      </w:pPr>
    </w:p>
    <w:p w14:paraId="12DBF43D" w14:textId="0C07566D" w:rsidR="000B61B3" w:rsidRPr="004709A1" w:rsidRDefault="000B61B3" w:rsidP="000B61B3">
      <w:pPr>
        <w:spacing w:after="0" w:line="240" w:lineRule="auto"/>
        <w:jc w:val="both"/>
        <w:rPr>
          <w:rFonts w:ascii="HelveticaNeue-Light" w:hAnsi="HelveticaNeue-Light" w:cs="HelveticaNeue-Light"/>
          <w:szCs w:val="24"/>
        </w:rPr>
      </w:pPr>
      <w:r w:rsidRPr="004709A1">
        <w:rPr>
          <w:rFonts w:ascii="HelveticaNeue-Light" w:hAnsi="HelveticaNeue-Light" w:cs="HelveticaNeue-Light"/>
          <w:szCs w:val="24"/>
        </w:rPr>
        <w:t xml:space="preserve">The Specialist Study Skills Tutors delivered </w:t>
      </w:r>
      <w:r w:rsidR="00733E19" w:rsidRPr="004709A1">
        <w:rPr>
          <w:rFonts w:ascii="HelveticaNeue-Light" w:hAnsi="HelveticaNeue-Light" w:cs="HelveticaNeue-Light"/>
          <w:szCs w:val="24"/>
        </w:rPr>
        <w:t>1</w:t>
      </w:r>
      <w:r w:rsidR="00231655">
        <w:rPr>
          <w:rFonts w:ascii="HelveticaNeue-Light" w:hAnsi="HelveticaNeue-Light" w:cs="HelveticaNeue-Light"/>
          <w:szCs w:val="24"/>
        </w:rPr>
        <w:t>,</w:t>
      </w:r>
      <w:r w:rsidR="00733E19" w:rsidRPr="004709A1">
        <w:rPr>
          <w:rFonts w:ascii="HelveticaNeue-Light" w:hAnsi="HelveticaNeue-Light" w:cs="HelveticaNeue-Light"/>
          <w:szCs w:val="24"/>
        </w:rPr>
        <w:t>842</w:t>
      </w:r>
      <w:r w:rsidRPr="004709A1">
        <w:rPr>
          <w:rFonts w:ascii="HelveticaNeue-Light" w:hAnsi="HelveticaNeue-Light" w:cs="HelveticaNeue-Light"/>
          <w:szCs w:val="24"/>
        </w:rPr>
        <w:t xml:space="preserve">  hours of support </w:t>
      </w:r>
      <w:r w:rsidR="00231655">
        <w:rPr>
          <w:rFonts w:ascii="HelveticaNeue-Light" w:hAnsi="HelveticaNeue-Light" w:cs="HelveticaNeue-Light"/>
          <w:szCs w:val="24"/>
        </w:rPr>
        <w:t>during</w:t>
      </w:r>
      <w:r w:rsidRPr="004709A1">
        <w:rPr>
          <w:rFonts w:ascii="HelveticaNeue-Light" w:hAnsi="HelveticaNeue-Light" w:cs="HelveticaNeue-Light"/>
          <w:szCs w:val="24"/>
        </w:rPr>
        <w:t xml:space="preserve"> academic year </w:t>
      </w:r>
      <w:r w:rsidR="00733E19" w:rsidRPr="004709A1">
        <w:rPr>
          <w:rFonts w:ascii="HelveticaNeue-Light" w:hAnsi="HelveticaNeue-Light" w:cs="HelveticaNeue-Light"/>
          <w:szCs w:val="24"/>
        </w:rPr>
        <w:t>22/23, a decrease of 15% based on the previous academic year (second year of reporting)</w:t>
      </w:r>
      <w:r w:rsidRPr="004709A1">
        <w:rPr>
          <w:rFonts w:ascii="HelveticaNeue-Light" w:hAnsi="HelveticaNeue-Light" w:cs="HelveticaNeue-Light"/>
          <w:szCs w:val="24"/>
        </w:rPr>
        <w:t>.</w:t>
      </w:r>
    </w:p>
    <w:p w14:paraId="1B357D23" w14:textId="77777777" w:rsidR="000B61B3" w:rsidRPr="00D13DEB" w:rsidRDefault="000B61B3" w:rsidP="000B61B3">
      <w:pPr>
        <w:spacing w:after="0" w:line="240" w:lineRule="auto"/>
        <w:jc w:val="both"/>
        <w:rPr>
          <w:rFonts w:ascii="HelveticaNeue-Light" w:hAnsi="HelveticaNeue-Light" w:cs="HelveticaNeue-Light"/>
          <w:szCs w:val="24"/>
        </w:rPr>
      </w:pPr>
    </w:p>
    <w:p w14:paraId="6E0E6B4C" w14:textId="77777777" w:rsidR="000B61B3" w:rsidRPr="00231655" w:rsidRDefault="000B61B3" w:rsidP="000B61B3">
      <w:pPr>
        <w:spacing w:after="0" w:line="240" w:lineRule="auto"/>
        <w:jc w:val="both"/>
        <w:rPr>
          <w:rFonts w:cs="Arial"/>
          <w:b/>
        </w:rPr>
      </w:pPr>
      <w:r w:rsidRPr="00231655">
        <w:rPr>
          <w:rFonts w:cs="Arial"/>
          <w:b/>
        </w:rPr>
        <w:t>Specialist Mentors (Mental Health)</w:t>
      </w:r>
    </w:p>
    <w:p w14:paraId="3A373CAB" w14:textId="77777777" w:rsidR="000B61B3" w:rsidRPr="00231655" w:rsidRDefault="000B61B3" w:rsidP="000B61B3">
      <w:pPr>
        <w:spacing w:after="0" w:line="240" w:lineRule="auto"/>
        <w:jc w:val="both"/>
        <w:rPr>
          <w:rFonts w:cs="Arial"/>
        </w:rPr>
      </w:pPr>
    </w:p>
    <w:p w14:paraId="741F41E9" w14:textId="7C4F4153" w:rsidR="000B61B3" w:rsidRPr="00231655" w:rsidRDefault="000B61B3" w:rsidP="000B61B3">
      <w:pPr>
        <w:spacing w:after="0" w:line="240" w:lineRule="auto"/>
        <w:jc w:val="both"/>
        <w:rPr>
          <w:rFonts w:ascii="HelveticaNeue-Light" w:hAnsi="HelveticaNeue-Light" w:cs="HelveticaNeue-Light"/>
          <w:szCs w:val="24"/>
        </w:rPr>
      </w:pPr>
      <w:r w:rsidRPr="00231655">
        <w:rPr>
          <w:rFonts w:ascii="HelveticaNeue-Light" w:hAnsi="HelveticaNeue-Light" w:cs="HelveticaNeue-Light"/>
          <w:szCs w:val="24"/>
        </w:rPr>
        <w:t xml:space="preserve">The </w:t>
      </w:r>
      <w:r w:rsidR="00733E19" w:rsidRPr="00231655">
        <w:rPr>
          <w:rFonts w:ascii="HelveticaNeue-Light" w:hAnsi="HelveticaNeue-Light" w:cs="HelveticaNeue-Light"/>
          <w:szCs w:val="24"/>
        </w:rPr>
        <w:t>Specialist Mentors delivered 720</w:t>
      </w:r>
      <w:r w:rsidRPr="00231655">
        <w:rPr>
          <w:rFonts w:ascii="HelveticaNeue-Light" w:hAnsi="HelveticaNeue-Light" w:cs="HelveticaNeue-Light"/>
          <w:szCs w:val="24"/>
        </w:rPr>
        <w:t xml:space="preserve"> hours of support in academic year </w:t>
      </w:r>
      <w:r w:rsidR="001E5995" w:rsidRPr="00231655">
        <w:rPr>
          <w:rFonts w:ascii="HelveticaNeue-Light" w:hAnsi="HelveticaNeue-Light" w:cs="HelveticaNeue-Light"/>
          <w:szCs w:val="24"/>
        </w:rPr>
        <w:t xml:space="preserve">22/23, a decrease of 4% on the previous </w:t>
      </w:r>
      <w:r w:rsidR="00231655">
        <w:rPr>
          <w:rFonts w:ascii="HelveticaNeue-Light" w:hAnsi="HelveticaNeue-Light" w:cs="HelveticaNeue-Light"/>
          <w:szCs w:val="24"/>
        </w:rPr>
        <w:t xml:space="preserve">year </w:t>
      </w:r>
      <w:r w:rsidRPr="00231655">
        <w:rPr>
          <w:rFonts w:ascii="HelveticaNeue-Light" w:hAnsi="HelveticaNeue-Light" w:cs="HelveticaNeue-Light"/>
          <w:szCs w:val="24"/>
        </w:rPr>
        <w:t>(</w:t>
      </w:r>
      <w:r w:rsidR="00EE6AAE" w:rsidRPr="00231655">
        <w:rPr>
          <w:rFonts w:ascii="HelveticaNeue-Light" w:hAnsi="HelveticaNeue-Light" w:cs="HelveticaNeue-Light"/>
          <w:szCs w:val="24"/>
        </w:rPr>
        <w:t>second year of reporting</w:t>
      </w:r>
      <w:r w:rsidRPr="00231655">
        <w:rPr>
          <w:rFonts w:ascii="HelveticaNeue-Light" w:hAnsi="HelveticaNeue-Light" w:cs="HelveticaNeue-Light"/>
          <w:szCs w:val="24"/>
        </w:rPr>
        <w:t>).</w:t>
      </w:r>
    </w:p>
    <w:p w14:paraId="6E308705" w14:textId="77777777" w:rsidR="000B61B3" w:rsidRPr="00D13DEB" w:rsidRDefault="000B61B3" w:rsidP="000B61B3">
      <w:pPr>
        <w:spacing w:after="0" w:line="240" w:lineRule="auto"/>
        <w:jc w:val="both"/>
        <w:rPr>
          <w:rFonts w:ascii="HelveticaNeue-Light" w:hAnsi="HelveticaNeue-Light" w:cs="HelveticaNeue-Light"/>
          <w:szCs w:val="24"/>
        </w:rPr>
      </w:pPr>
    </w:p>
    <w:p w14:paraId="56B8C2ED" w14:textId="5871466B" w:rsidR="00ED02FC" w:rsidRPr="00231655" w:rsidRDefault="00ED02FC" w:rsidP="00D0560F">
      <w:pPr>
        <w:pStyle w:val="Heading2"/>
      </w:pPr>
      <w:bookmarkStart w:id="19" w:name="_Toc125900164"/>
      <w:bookmarkStart w:id="20" w:name="_Toc158322699"/>
      <w:bookmarkStart w:id="21" w:name="_Toc161060974"/>
      <w:r w:rsidRPr="00231655">
        <w:t>Student Outreach and Engagement</w:t>
      </w:r>
      <w:bookmarkEnd w:id="19"/>
      <w:bookmarkEnd w:id="20"/>
      <w:bookmarkEnd w:id="21"/>
    </w:p>
    <w:p w14:paraId="5D736C6C" w14:textId="77777777" w:rsidR="00EE6AAE" w:rsidRPr="00231655" w:rsidRDefault="00EE6AAE" w:rsidP="00EE6AAE">
      <w:pPr>
        <w:autoSpaceDE w:val="0"/>
        <w:autoSpaceDN w:val="0"/>
        <w:adjustRightInd w:val="0"/>
        <w:spacing w:after="0" w:line="241" w:lineRule="atLeast"/>
        <w:jc w:val="both"/>
        <w:rPr>
          <w:rFonts w:cs="Arial"/>
          <w:szCs w:val="24"/>
        </w:rPr>
      </w:pPr>
      <w:r w:rsidRPr="00231655">
        <w:rPr>
          <w:rFonts w:cs="Arial"/>
          <w:szCs w:val="24"/>
        </w:rPr>
        <w:t xml:space="preserve">The annual pre-matriculation transition event for incoming disabled students with autistic spectrum conditions and complex mental health needs proved popular and included a range of activities and enabled early interface between students and a range of university services and departments. </w:t>
      </w:r>
    </w:p>
    <w:p w14:paraId="30134BAB" w14:textId="77777777" w:rsidR="00EE6AAE" w:rsidRPr="00AD5D82" w:rsidRDefault="00EE6AAE" w:rsidP="00EE6AAE">
      <w:pPr>
        <w:autoSpaceDE w:val="0"/>
        <w:autoSpaceDN w:val="0"/>
        <w:adjustRightInd w:val="0"/>
        <w:spacing w:after="0" w:line="241" w:lineRule="atLeast"/>
        <w:jc w:val="both"/>
        <w:rPr>
          <w:rFonts w:cs="Arial"/>
          <w:szCs w:val="24"/>
        </w:rPr>
      </w:pPr>
    </w:p>
    <w:p w14:paraId="4968FEE4" w14:textId="1D9E5008" w:rsidR="00EE6AAE" w:rsidRPr="00231655" w:rsidRDefault="00EE6AAE" w:rsidP="00EE6AAE">
      <w:pPr>
        <w:autoSpaceDE w:val="0"/>
        <w:autoSpaceDN w:val="0"/>
        <w:adjustRightInd w:val="0"/>
        <w:spacing w:after="0" w:line="241" w:lineRule="atLeast"/>
        <w:jc w:val="both"/>
        <w:rPr>
          <w:rFonts w:cs="Arial"/>
          <w:szCs w:val="24"/>
        </w:rPr>
      </w:pPr>
      <w:r w:rsidRPr="00231655">
        <w:rPr>
          <w:rFonts w:cs="Arial"/>
          <w:szCs w:val="24"/>
        </w:rPr>
        <w:t>This event ensures that this group of students receive personalised support and are provided with information and guidance in a relaxed atmosphere</w:t>
      </w:r>
      <w:r w:rsidR="00231655" w:rsidRPr="00231655">
        <w:rPr>
          <w:rFonts w:cs="Arial"/>
          <w:szCs w:val="24"/>
        </w:rPr>
        <w:t>,</w:t>
      </w:r>
      <w:r w:rsidRPr="00231655">
        <w:rPr>
          <w:rFonts w:cs="Arial"/>
          <w:szCs w:val="24"/>
        </w:rPr>
        <w:t xml:space="preserve"> that allows students to ask questions in a safe environment and encourages social interaction with</w:t>
      </w:r>
      <w:r w:rsidR="00231655" w:rsidRPr="00231655">
        <w:rPr>
          <w:rFonts w:cs="Arial"/>
          <w:szCs w:val="24"/>
        </w:rPr>
        <w:t>in</w:t>
      </w:r>
      <w:r w:rsidRPr="00231655">
        <w:rPr>
          <w:rFonts w:cs="Arial"/>
          <w:szCs w:val="24"/>
        </w:rPr>
        <w:t xml:space="preserve"> a small group of other new students and key support staff.  Feedback received included:</w:t>
      </w:r>
    </w:p>
    <w:p w14:paraId="5C07408D" w14:textId="77777777" w:rsidR="00EE6AAE" w:rsidRPr="00231655" w:rsidRDefault="00EE6AAE" w:rsidP="00EE6AAE">
      <w:pPr>
        <w:autoSpaceDE w:val="0"/>
        <w:autoSpaceDN w:val="0"/>
        <w:adjustRightInd w:val="0"/>
        <w:spacing w:after="0" w:line="241" w:lineRule="atLeast"/>
        <w:jc w:val="both"/>
        <w:rPr>
          <w:rFonts w:cs="Arial"/>
          <w:szCs w:val="24"/>
        </w:rPr>
      </w:pPr>
    </w:p>
    <w:p w14:paraId="1D444541" w14:textId="77777777" w:rsidR="00EE6AAE" w:rsidRPr="00231655" w:rsidRDefault="00EE6AAE" w:rsidP="00231655">
      <w:pPr>
        <w:pStyle w:val="Default"/>
        <w:jc w:val="both"/>
        <w:rPr>
          <w:rFonts w:ascii="Arial" w:hAnsi="Arial" w:cs="Arial"/>
          <w:i/>
          <w:color w:val="auto"/>
        </w:rPr>
      </w:pPr>
      <w:r w:rsidRPr="00231655">
        <w:rPr>
          <w:rFonts w:ascii="Arial" w:hAnsi="Arial" w:cs="Arial"/>
          <w:i/>
          <w:color w:val="auto"/>
        </w:rPr>
        <w:t>“Thank you so much for inviting me to the event, it has made me feel much less anxious about attending Welcome Week. It was great to have a tour whilst the campus isn’t busy and was really helpful  to meet support staff and I know where to go for help if I am feeling overwhelmed”</w:t>
      </w:r>
    </w:p>
    <w:p w14:paraId="66D7D87A" w14:textId="77777777" w:rsidR="00271661" w:rsidRPr="00D13DEB" w:rsidRDefault="00271661" w:rsidP="007274A8">
      <w:pPr>
        <w:pStyle w:val="Heading1"/>
        <w:rPr>
          <w:lang w:val="en-US"/>
        </w:rPr>
      </w:pPr>
      <w:bookmarkStart w:id="22" w:name="_Toc161060975"/>
      <w:r w:rsidRPr="00231655">
        <w:rPr>
          <w:lang w:val="en-US"/>
        </w:rPr>
        <w:t>CHAPLAINCY</w:t>
      </w:r>
      <w:bookmarkEnd w:id="22"/>
    </w:p>
    <w:p w14:paraId="308485B9" w14:textId="59132D2C" w:rsidR="00DB44B5" w:rsidRPr="00DB44B5" w:rsidRDefault="00DB44B5" w:rsidP="00DB44B5">
      <w:pPr>
        <w:spacing w:after="0" w:line="240" w:lineRule="auto"/>
        <w:jc w:val="both"/>
        <w:rPr>
          <w:rFonts w:cs="Arial"/>
        </w:rPr>
      </w:pPr>
      <w:r w:rsidRPr="00DB44B5">
        <w:rPr>
          <w:rFonts w:cs="Arial"/>
          <w:noProof/>
          <w:lang w:eastAsia="en-GB"/>
        </w:rPr>
        <w:drawing>
          <wp:inline distT="0" distB="0" distL="0" distR="0" wp14:anchorId="2E348950" wp14:editId="4EAF8778">
            <wp:extent cx="2266185" cy="5747502"/>
            <wp:effectExtent l="0" t="7303"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79713" cy="5781812"/>
                    </a:xfrm>
                    <a:prstGeom prst="rect">
                      <a:avLst/>
                    </a:prstGeom>
                    <a:noFill/>
                    <a:ln>
                      <a:noFill/>
                    </a:ln>
                  </pic:spPr>
                </pic:pic>
              </a:graphicData>
            </a:graphic>
          </wp:inline>
        </w:drawing>
      </w:r>
    </w:p>
    <w:p w14:paraId="0198AEB2" w14:textId="72377A4D" w:rsidR="005270DF" w:rsidRPr="00D13DEB" w:rsidRDefault="005270DF" w:rsidP="00972DB4">
      <w:pPr>
        <w:spacing w:after="0" w:line="240" w:lineRule="auto"/>
        <w:jc w:val="both"/>
        <w:rPr>
          <w:rFonts w:cs="Arial"/>
        </w:rPr>
      </w:pPr>
    </w:p>
    <w:p w14:paraId="19A63914" w14:textId="6E722DA4" w:rsidR="00F955A1" w:rsidRPr="00131BB0" w:rsidRDefault="00F955A1" w:rsidP="00F955A1">
      <w:pPr>
        <w:jc w:val="both"/>
        <w:rPr>
          <w:rFonts w:cs="Arial"/>
          <w:szCs w:val="24"/>
        </w:rPr>
      </w:pPr>
      <w:r w:rsidRPr="00131BB0">
        <w:rPr>
          <w:rFonts w:cs="Arial"/>
          <w:szCs w:val="24"/>
        </w:rPr>
        <w:t xml:space="preserve">The Chaplaincy Team continue to provide support for the University community. The University has a small team of volunteer Chaplains who are available to meet with students and staff and support those from all faiths and none. </w:t>
      </w:r>
    </w:p>
    <w:p w14:paraId="18E87F6C" w14:textId="263DD366" w:rsidR="00F955A1" w:rsidRPr="00131BB0" w:rsidRDefault="00F955A1" w:rsidP="00F955A1">
      <w:pPr>
        <w:tabs>
          <w:tab w:val="left" w:pos="851"/>
        </w:tabs>
        <w:jc w:val="both"/>
        <w:rPr>
          <w:rFonts w:cs="Arial"/>
          <w:szCs w:val="24"/>
        </w:rPr>
      </w:pPr>
      <w:r w:rsidRPr="00131BB0">
        <w:rPr>
          <w:rFonts w:cs="Arial"/>
          <w:szCs w:val="24"/>
        </w:rPr>
        <w:t>The Chaplaincy is involved in organising events within the University and the local community and highlights this year</w:t>
      </w:r>
      <w:r w:rsidR="00131BB0">
        <w:rPr>
          <w:rFonts w:cs="Arial"/>
          <w:szCs w:val="24"/>
        </w:rPr>
        <w:t xml:space="preserve"> have</w:t>
      </w:r>
      <w:r w:rsidRPr="00131BB0">
        <w:rPr>
          <w:rFonts w:cs="Arial"/>
          <w:szCs w:val="24"/>
        </w:rPr>
        <w:t xml:space="preserve"> included:</w:t>
      </w:r>
    </w:p>
    <w:p w14:paraId="2A6D0CD4" w14:textId="18FD48D9" w:rsidR="00F955A1" w:rsidRPr="00131BB0" w:rsidRDefault="00F955A1" w:rsidP="00131BB0">
      <w:pPr>
        <w:pStyle w:val="ListParagraph"/>
        <w:numPr>
          <w:ilvl w:val="0"/>
          <w:numId w:val="43"/>
        </w:numPr>
        <w:ind w:left="284"/>
        <w:jc w:val="both"/>
        <w:rPr>
          <w:rFonts w:cs="Arial"/>
          <w:szCs w:val="24"/>
        </w:rPr>
      </w:pPr>
      <w:r w:rsidRPr="00131BB0">
        <w:rPr>
          <w:rFonts w:cs="Arial"/>
          <w:szCs w:val="24"/>
        </w:rPr>
        <w:t xml:space="preserve">The organisation of a successful Remembrance Day event held in November 2022. This </w:t>
      </w:r>
      <w:r w:rsidR="00A2082D" w:rsidRPr="00131BB0">
        <w:rPr>
          <w:rFonts w:cs="Arial"/>
          <w:szCs w:val="24"/>
        </w:rPr>
        <w:t>event marked the</w:t>
      </w:r>
      <w:r w:rsidRPr="00131BB0">
        <w:rPr>
          <w:rFonts w:cs="Arial"/>
          <w:szCs w:val="24"/>
        </w:rPr>
        <w:t xml:space="preserve"> first face to face event post </w:t>
      </w:r>
      <w:proofErr w:type="spellStart"/>
      <w:r w:rsidRPr="00131BB0">
        <w:rPr>
          <w:rFonts w:cs="Arial"/>
          <w:szCs w:val="24"/>
        </w:rPr>
        <w:t>Covid</w:t>
      </w:r>
      <w:proofErr w:type="spellEnd"/>
      <w:r w:rsidRPr="00131BB0">
        <w:rPr>
          <w:rFonts w:cs="Arial"/>
          <w:szCs w:val="24"/>
        </w:rPr>
        <w:t xml:space="preserve"> and was well attended by both staff and students. </w:t>
      </w:r>
    </w:p>
    <w:p w14:paraId="3491FC81" w14:textId="07EBEE70" w:rsidR="00F955A1" w:rsidRPr="00131BB0" w:rsidRDefault="00F955A1" w:rsidP="00131BB0">
      <w:pPr>
        <w:pStyle w:val="ListParagraph"/>
        <w:numPr>
          <w:ilvl w:val="0"/>
          <w:numId w:val="43"/>
        </w:numPr>
        <w:ind w:left="284"/>
        <w:jc w:val="both"/>
        <w:rPr>
          <w:rFonts w:cs="Arial"/>
          <w:szCs w:val="24"/>
        </w:rPr>
      </w:pPr>
      <w:r w:rsidRPr="00131BB0">
        <w:rPr>
          <w:rFonts w:cs="Arial"/>
          <w:szCs w:val="24"/>
        </w:rPr>
        <w:t xml:space="preserve">Delivery of sessions for healthcare students focusing on grief, death and bereavement. Chaplains discussed how students can support patients, </w:t>
      </w:r>
      <w:r w:rsidR="00A2082D" w:rsidRPr="00131BB0">
        <w:rPr>
          <w:rFonts w:cs="Arial"/>
          <w:szCs w:val="24"/>
        </w:rPr>
        <w:t xml:space="preserve">their </w:t>
      </w:r>
      <w:r w:rsidRPr="00131BB0">
        <w:rPr>
          <w:rFonts w:cs="Arial"/>
          <w:szCs w:val="24"/>
        </w:rPr>
        <w:t>families and themselves throughout a difficult period of bereavement</w:t>
      </w:r>
      <w:r w:rsidR="00131BB0">
        <w:rPr>
          <w:rFonts w:cs="Arial"/>
          <w:szCs w:val="24"/>
        </w:rPr>
        <w:t>.</w:t>
      </w:r>
    </w:p>
    <w:p w14:paraId="5F90B262" w14:textId="66BC1F5F" w:rsidR="00F955A1" w:rsidRPr="00131BB0" w:rsidRDefault="00F955A1" w:rsidP="00131BB0">
      <w:pPr>
        <w:pStyle w:val="ListParagraph"/>
        <w:numPr>
          <w:ilvl w:val="0"/>
          <w:numId w:val="43"/>
        </w:numPr>
        <w:ind w:left="284"/>
        <w:jc w:val="both"/>
        <w:rPr>
          <w:rFonts w:cs="Arial"/>
          <w:szCs w:val="24"/>
        </w:rPr>
      </w:pPr>
      <w:r w:rsidRPr="00131BB0">
        <w:rPr>
          <w:rFonts w:cs="Arial"/>
          <w:szCs w:val="24"/>
        </w:rPr>
        <w:t xml:space="preserve">Links have been strengthened between </w:t>
      </w:r>
      <w:r w:rsidR="00A2082D" w:rsidRPr="00131BB0">
        <w:rPr>
          <w:rFonts w:cs="Arial"/>
          <w:szCs w:val="24"/>
        </w:rPr>
        <w:t xml:space="preserve">the </w:t>
      </w:r>
      <w:r w:rsidRPr="00131BB0">
        <w:rPr>
          <w:rFonts w:cs="Arial"/>
          <w:szCs w:val="24"/>
        </w:rPr>
        <w:t xml:space="preserve">Chaplaincy and other faith groups within the local community such as </w:t>
      </w:r>
      <w:proofErr w:type="spellStart"/>
      <w:r w:rsidRPr="00131BB0">
        <w:rPr>
          <w:rFonts w:cs="Arial"/>
          <w:szCs w:val="24"/>
        </w:rPr>
        <w:t>Coleg</w:t>
      </w:r>
      <w:proofErr w:type="spellEnd"/>
      <w:r w:rsidRPr="00131BB0">
        <w:rPr>
          <w:rFonts w:cs="Arial"/>
          <w:szCs w:val="24"/>
        </w:rPr>
        <w:t xml:space="preserve"> Cambria Ch</w:t>
      </w:r>
      <w:r w:rsidR="00A2082D" w:rsidRPr="00131BB0">
        <w:rPr>
          <w:rFonts w:cs="Arial"/>
          <w:szCs w:val="24"/>
        </w:rPr>
        <w:t>aplaincy and St Vincent De Paul.</w:t>
      </w:r>
    </w:p>
    <w:p w14:paraId="18E34181" w14:textId="33F8AF6F" w:rsidR="00076BF5" w:rsidRPr="00131BB0" w:rsidRDefault="00131BB0" w:rsidP="007274A8">
      <w:pPr>
        <w:pStyle w:val="Heading1"/>
        <w:rPr>
          <w:lang w:val="en-US"/>
        </w:rPr>
      </w:pPr>
      <w:bookmarkStart w:id="23" w:name="_Toc161060976"/>
      <w:r w:rsidRPr="00131BB0">
        <w:rPr>
          <w:lang w:val="en-US"/>
        </w:rPr>
        <w:t>DIGNITY AT WORK ADVISOR ROLE</w:t>
      </w:r>
      <w:bookmarkEnd w:id="23"/>
    </w:p>
    <w:p w14:paraId="6154A497" w14:textId="1DE7A936" w:rsidR="00076BF5" w:rsidRPr="00131BB0" w:rsidRDefault="00076BF5" w:rsidP="00076BF5">
      <w:pPr>
        <w:ind w:left="-142"/>
        <w:jc w:val="both"/>
        <w:rPr>
          <w:rFonts w:cs="Arial"/>
          <w:szCs w:val="24"/>
        </w:rPr>
      </w:pPr>
      <w:r w:rsidRPr="00131BB0">
        <w:rPr>
          <w:rFonts w:cs="Arial"/>
          <w:szCs w:val="24"/>
        </w:rPr>
        <w:t>The University’s Dignity at Work Policy and Procedure continues to support staff to ensure an environment where staff can work free from bullying and harassment.  The University’s Dignity at Work Advisors support the policy and procedure, listening to staff’s concerns and providing a supportive, confidential and informal platform for staff to discuss issues relating to bullying and/or harassment</w:t>
      </w:r>
      <w:r w:rsidR="00AC4E03" w:rsidRPr="00131BB0">
        <w:rPr>
          <w:rFonts w:cs="Arial"/>
          <w:szCs w:val="24"/>
        </w:rPr>
        <w:t>;</w:t>
      </w:r>
      <w:r w:rsidRPr="00131BB0">
        <w:rPr>
          <w:rFonts w:cs="Arial"/>
          <w:szCs w:val="24"/>
        </w:rPr>
        <w:t xml:space="preserve"> signposting them to additional support should this be required.  </w:t>
      </w:r>
    </w:p>
    <w:p w14:paraId="073B0D93" w14:textId="37FBF003" w:rsidR="00076BF5" w:rsidRPr="00131BB0" w:rsidRDefault="00131BB0" w:rsidP="00076BF5">
      <w:pPr>
        <w:ind w:left="-142"/>
        <w:jc w:val="both"/>
        <w:rPr>
          <w:rFonts w:cs="Arial"/>
          <w:szCs w:val="24"/>
        </w:rPr>
      </w:pPr>
      <w:r w:rsidRPr="00D13DEB">
        <w:rPr>
          <w:noProof/>
          <w:lang w:eastAsia="en-GB"/>
        </w:rPr>
        <w:drawing>
          <wp:anchor distT="0" distB="0" distL="114300" distR="114300" simplePos="0" relativeHeight="252051456" behindDoc="1" locked="0" layoutInCell="1" allowOverlap="1" wp14:anchorId="0FC34B4A" wp14:editId="15714FD3">
            <wp:simplePos x="0" y="0"/>
            <wp:positionH relativeFrom="column">
              <wp:posOffset>-76200</wp:posOffset>
            </wp:positionH>
            <wp:positionV relativeFrom="paragraph">
              <wp:posOffset>478155</wp:posOffset>
            </wp:positionV>
            <wp:extent cx="5799600" cy="2584800"/>
            <wp:effectExtent l="0" t="0" r="10795" b="6350"/>
            <wp:wrapTight wrapText="bothSides">
              <wp:wrapPolygon edited="0">
                <wp:start x="0" y="0"/>
                <wp:lineTo x="0" y="21494"/>
                <wp:lineTo x="21569" y="21494"/>
                <wp:lineTo x="21569" y="0"/>
                <wp:lineTo x="0" y="0"/>
              </wp:wrapPolygon>
            </wp:wrapTight>
            <wp:docPr id="11" name="Chart 11" descr="Dignity at Work Advisor Meetings - shown over a 5 year period by gender split&#10;" title="Axi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076BF5" w:rsidRPr="00131BB0">
        <w:rPr>
          <w:rFonts w:cs="Arial"/>
          <w:szCs w:val="24"/>
        </w:rPr>
        <w:t>A chart detailing the number of meetings undertaken by the Dignity at Work Advisors</w:t>
      </w:r>
      <w:r w:rsidR="0013117B" w:rsidRPr="00131BB0">
        <w:rPr>
          <w:rFonts w:cs="Arial"/>
          <w:szCs w:val="24"/>
        </w:rPr>
        <w:t xml:space="preserve"> over a 5 year period</w:t>
      </w:r>
      <w:r w:rsidR="00AC4E03" w:rsidRPr="00131BB0">
        <w:rPr>
          <w:rFonts w:cs="Arial"/>
          <w:szCs w:val="24"/>
        </w:rPr>
        <w:t xml:space="preserve"> can be found below</w:t>
      </w:r>
      <w:r w:rsidR="0013117B" w:rsidRPr="00131BB0">
        <w:rPr>
          <w:rFonts w:cs="Arial"/>
          <w:szCs w:val="24"/>
        </w:rPr>
        <w:t xml:space="preserve">, with gender split identified.  </w:t>
      </w:r>
    </w:p>
    <w:p w14:paraId="17BA4C46" w14:textId="451963C1" w:rsidR="00341C4D" w:rsidRPr="00131BB0" w:rsidRDefault="0013117B" w:rsidP="00131BB0">
      <w:pPr>
        <w:ind w:left="-142"/>
        <w:jc w:val="both"/>
        <w:rPr>
          <w:rFonts w:cs="Arial"/>
          <w:iCs/>
          <w:szCs w:val="24"/>
        </w:rPr>
      </w:pPr>
      <w:r w:rsidRPr="00131BB0">
        <w:rPr>
          <w:rFonts w:cs="Arial"/>
          <w:iCs/>
          <w:szCs w:val="24"/>
        </w:rPr>
        <w:t>We can see a reduction in the number of meetings that have tak</w:t>
      </w:r>
      <w:r w:rsidR="00946563" w:rsidRPr="00131BB0">
        <w:rPr>
          <w:rFonts w:cs="Arial"/>
          <w:iCs/>
          <w:szCs w:val="24"/>
        </w:rPr>
        <w:t>en place from academic year 2018/19</w:t>
      </w:r>
      <w:r w:rsidRPr="00131BB0">
        <w:rPr>
          <w:rFonts w:cs="Arial"/>
          <w:iCs/>
          <w:szCs w:val="24"/>
        </w:rPr>
        <w:t xml:space="preserve">, with a significant increase seen in 2019/2020, which could be connected to a number of efficiency restructures that took place during this </w:t>
      </w:r>
      <w:r w:rsidR="00131BB0">
        <w:rPr>
          <w:rFonts w:cs="Arial"/>
          <w:iCs/>
          <w:szCs w:val="24"/>
        </w:rPr>
        <w:t>period;</w:t>
      </w:r>
      <w:r w:rsidRPr="00131BB0">
        <w:rPr>
          <w:rFonts w:cs="Arial"/>
          <w:iCs/>
          <w:szCs w:val="24"/>
        </w:rPr>
        <w:t xml:space="preserve"> with staff </w:t>
      </w:r>
      <w:r w:rsidR="00AC4E03" w:rsidRPr="00131BB0">
        <w:rPr>
          <w:rFonts w:cs="Arial"/>
          <w:iCs/>
          <w:szCs w:val="24"/>
        </w:rPr>
        <w:t xml:space="preserve">potentially </w:t>
      </w:r>
      <w:r w:rsidRPr="00131BB0">
        <w:rPr>
          <w:rFonts w:cs="Arial"/>
          <w:iCs/>
          <w:szCs w:val="24"/>
        </w:rPr>
        <w:t>seeking additional signposting information</w:t>
      </w:r>
      <w:r w:rsidR="00AC4E03" w:rsidRPr="00131BB0">
        <w:rPr>
          <w:rFonts w:cs="Arial"/>
          <w:iCs/>
          <w:szCs w:val="24"/>
        </w:rPr>
        <w:t xml:space="preserve"> and support</w:t>
      </w:r>
      <w:r w:rsidRPr="00131BB0">
        <w:rPr>
          <w:rFonts w:cs="Arial"/>
          <w:iCs/>
          <w:szCs w:val="24"/>
        </w:rPr>
        <w:t xml:space="preserve"> at that time. </w:t>
      </w:r>
    </w:p>
    <w:p w14:paraId="610CE22F" w14:textId="7D1BB72E" w:rsidR="00271661" w:rsidRPr="00D13DEB" w:rsidRDefault="00271661" w:rsidP="007274A8">
      <w:pPr>
        <w:pStyle w:val="Heading1"/>
        <w:rPr>
          <w:lang w:val="en-US"/>
        </w:rPr>
      </w:pPr>
      <w:bookmarkStart w:id="24" w:name="_Toc161060977"/>
      <w:r w:rsidRPr="00D13DEB">
        <w:rPr>
          <w:lang w:val="en-US"/>
        </w:rPr>
        <w:t xml:space="preserve">WIDENING </w:t>
      </w:r>
      <w:r w:rsidR="00893663" w:rsidRPr="00D13DEB">
        <w:rPr>
          <w:lang w:val="en-US"/>
        </w:rPr>
        <w:t>PARTICIPATION</w:t>
      </w:r>
      <w:bookmarkEnd w:id="24"/>
    </w:p>
    <w:p w14:paraId="464E0D39" w14:textId="71C38ADA" w:rsidR="008D20CA" w:rsidRPr="00131BB0" w:rsidRDefault="00B81C6D" w:rsidP="008D20CA">
      <w:pPr>
        <w:shd w:val="clear" w:color="auto" w:fill="FFFFFF"/>
        <w:spacing w:after="0" w:line="240" w:lineRule="auto"/>
        <w:jc w:val="both"/>
        <w:rPr>
          <w:rFonts w:eastAsia="Times New Roman" w:cs="Arial"/>
          <w:szCs w:val="24"/>
          <w:lang w:eastAsia="en-GB"/>
        </w:rPr>
      </w:pPr>
      <w:r w:rsidRPr="00131BB0">
        <w:rPr>
          <w:rFonts w:eastAsiaTheme="majorEastAsia" w:cstheme="majorBidi"/>
          <w:b/>
          <w:noProof/>
          <w:sz w:val="40"/>
          <w:szCs w:val="40"/>
          <w:lang w:eastAsia="en-GB"/>
        </w:rPr>
        <w:drawing>
          <wp:anchor distT="0" distB="0" distL="114300" distR="114300" simplePos="0" relativeHeight="252025856" behindDoc="1" locked="0" layoutInCell="1" allowOverlap="1" wp14:anchorId="52EF2A05" wp14:editId="30A07EB9">
            <wp:simplePos x="0" y="0"/>
            <wp:positionH relativeFrom="column">
              <wp:posOffset>-151020</wp:posOffset>
            </wp:positionH>
            <wp:positionV relativeFrom="paragraph">
              <wp:posOffset>71755</wp:posOffset>
            </wp:positionV>
            <wp:extent cx="2861945" cy="1908175"/>
            <wp:effectExtent l="0" t="0" r="0" b="0"/>
            <wp:wrapTight wrapText="bothSides">
              <wp:wrapPolygon edited="0">
                <wp:start x="0" y="0"/>
                <wp:lineTo x="0" y="21348"/>
                <wp:lineTo x="21423" y="21348"/>
                <wp:lineTo x="2142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194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0CA" w:rsidRPr="00131BB0">
        <w:rPr>
          <w:rFonts w:eastAsia="Times New Roman" w:cs="Arial"/>
          <w:szCs w:val="24"/>
          <w:lang w:eastAsia="en-GB"/>
        </w:rPr>
        <w:t>The Widening Access te</w:t>
      </w:r>
      <w:r w:rsidR="009A57BE" w:rsidRPr="00131BB0">
        <w:rPr>
          <w:rFonts w:eastAsia="Times New Roman" w:cs="Arial"/>
          <w:szCs w:val="24"/>
          <w:lang w:eastAsia="en-GB"/>
        </w:rPr>
        <w:t>am at W</w:t>
      </w:r>
      <w:r w:rsidR="008D20CA" w:rsidRPr="00131BB0">
        <w:rPr>
          <w:rFonts w:eastAsia="Times New Roman" w:cs="Arial"/>
          <w:szCs w:val="24"/>
          <w:lang w:eastAsia="en-GB"/>
        </w:rPr>
        <w:t xml:space="preserve">U support those most under-represented within Higher Education. Through funded activity the team strive to widen access to students within our local communities across various settings. As number 1 for social inclusion within the UK, the University recognises that everyone has complex needs and offers information, support, and guidance </w:t>
      </w:r>
      <w:r w:rsidR="00C2692F" w:rsidRPr="00131BB0">
        <w:rPr>
          <w:rFonts w:eastAsia="Times New Roman" w:cs="Arial"/>
          <w:szCs w:val="24"/>
          <w:lang w:eastAsia="en-GB"/>
        </w:rPr>
        <w:t>for those in</w:t>
      </w:r>
      <w:r w:rsidR="008D20CA" w:rsidRPr="00131BB0">
        <w:rPr>
          <w:rFonts w:eastAsia="Times New Roman" w:cs="Arial"/>
          <w:szCs w:val="24"/>
          <w:lang w:eastAsia="en-GB"/>
        </w:rPr>
        <w:t xml:space="preserve"> education.</w:t>
      </w:r>
    </w:p>
    <w:p w14:paraId="3B5E2FFB" w14:textId="10F77584" w:rsidR="008D20CA" w:rsidRDefault="008D20CA" w:rsidP="008D20CA">
      <w:pPr>
        <w:shd w:val="clear" w:color="auto" w:fill="FFFFFF"/>
        <w:spacing w:after="0" w:line="240" w:lineRule="auto"/>
        <w:jc w:val="both"/>
        <w:rPr>
          <w:rFonts w:eastAsia="Times New Roman" w:cs="Arial"/>
          <w:color w:val="242424"/>
          <w:szCs w:val="24"/>
          <w:lang w:eastAsia="en-GB"/>
        </w:rPr>
      </w:pPr>
    </w:p>
    <w:p w14:paraId="36C83CD2" w14:textId="56AABA1A" w:rsidR="009A57BE" w:rsidRPr="00131BB0" w:rsidRDefault="009A57BE" w:rsidP="009A57BE">
      <w:pPr>
        <w:shd w:val="clear" w:color="auto" w:fill="FFFFFF"/>
        <w:spacing w:after="0" w:line="240" w:lineRule="auto"/>
        <w:jc w:val="both"/>
        <w:rPr>
          <w:rFonts w:eastAsia="Times New Roman" w:cs="Arial"/>
          <w:szCs w:val="24"/>
          <w:lang w:eastAsia="en-GB"/>
        </w:rPr>
      </w:pPr>
      <w:r w:rsidRPr="00131BB0">
        <w:rPr>
          <w:rFonts w:eastAsia="Times New Roman" w:cs="Arial"/>
          <w:szCs w:val="24"/>
          <w:lang w:eastAsia="en-GB"/>
        </w:rPr>
        <w:t>The Widening Access team have identified core schools and colleges with a high proportion of WIMD (Welsh Index of Multiple Deprivation) students across North Wales to offer a package of support</w:t>
      </w:r>
      <w:r w:rsidR="00D21958">
        <w:rPr>
          <w:rFonts w:eastAsia="Times New Roman" w:cs="Arial"/>
          <w:szCs w:val="24"/>
          <w:lang w:eastAsia="en-GB"/>
        </w:rPr>
        <w:t xml:space="preserve"> to enable them to access HE.</w:t>
      </w:r>
      <w:r w:rsidRPr="00131BB0">
        <w:rPr>
          <w:rFonts w:eastAsia="Times New Roman" w:cs="Arial"/>
          <w:szCs w:val="24"/>
          <w:lang w:eastAsia="en-GB"/>
        </w:rPr>
        <w:t xml:space="preserve"> </w:t>
      </w:r>
    </w:p>
    <w:p w14:paraId="3AD21D4E" w14:textId="77777777" w:rsidR="009A57BE" w:rsidRDefault="009A57BE" w:rsidP="009A57BE">
      <w:pPr>
        <w:shd w:val="clear" w:color="auto" w:fill="FFFFFF"/>
        <w:spacing w:after="0" w:line="240" w:lineRule="auto"/>
        <w:jc w:val="both"/>
        <w:rPr>
          <w:rFonts w:eastAsia="Times New Roman" w:cs="Arial"/>
          <w:color w:val="242424"/>
          <w:szCs w:val="24"/>
          <w:lang w:eastAsia="en-GB"/>
        </w:rPr>
      </w:pPr>
    </w:p>
    <w:p w14:paraId="29BB0B16" w14:textId="77777777" w:rsidR="009A57BE" w:rsidRPr="00D21958" w:rsidRDefault="009A57BE" w:rsidP="009A57BE">
      <w:pPr>
        <w:shd w:val="clear" w:color="auto" w:fill="FFFFFF"/>
        <w:spacing w:after="0" w:line="240" w:lineRule="auto"/>
        <w:jc w:val="both"/>
        <w:rPr>
          <w:rFonts w:eastAsia="Times New Roman" w:cs="Arial"/>
          <w:szCs w:val="24"/>
          <w:lang w:eastAsia="en-GB"/>
        </w:rPr>
      </w:pPr>
      <w:r w:rsidRPr="00D21958">
        <w:rPr>
          <w:rFonts w:eastAsia="Times New Roman" w:cs="Arial"/>
          <w:szCs w:val="24"/>
          <w:lang w:eastAsia="en-GB"/>
        </w:rPr>
        <w:t xml:space="preserve">Through collaboration with schools and colleges that are not classed as core priority, we present opportunities within the university and wider career options through presentations and attendance at careers fairs. </w:t>
      </w:r>
    </w:p>
    <w:p w14:paraId="07A504FE" w14:textId="77777777" w:rsidR="009A57BE" w:rsidRPr="00B155F5" w:rsidRDefault="009A57BE" w:rsidP="009A57BE">
      <w:pPr>
        <w:shd w:val="clear" w:color="auto" w:fill="FFFFFF"/>
        <w:spacing w:after="0" w:line="240" w:lineRule="auto"/>
        <w:rPr>
          <w:rFonts w:eastAsia="Times New Roman" w:cs="Arial"/>
          <w:color w:val="242424"/>
          <w:szCs w:val="24"/>
          <w:highlight w:val="yellow"/>
          <w:lang w:eastAsia="en-GB"/>
        </w:rPr>
      </w:pPr>
    </w:p>
    <w:p w14:paraId="60BD2803" w14:textId="65E07CE7" w:rsidR="009A57BE" w:rsidRPr="00D21958" w:rsidRDefault="009A57BE" w:rsidP="009A57BE">
      <w:pPr>
        <w:shd w:val="clear" w:color="auto" w:fill="FFFFFF"/>
        <w:spacing w:after="0" w:line="240" w:lineRule="auto"/>
        <w:jc w:val="both"/>
        <w:rPr>
          <w:rFonts w:eastAsia="Times New Roman" w:cs="Arial"/>
          <w:szCs w:val="24"/>
          <w:lang w:eastAsia="en-GB"/>
        </w:rPr>
      </w:pPr>
      <w:r w:rsidRPr="00D21958">
        <w:rPr>
          <w:rFonts w:eastAsia="Times New Roman" w:cs="Arial"/>
          <w:szCs w:val="24"/>
          <w:lang w:eastAsia="en-GB"/>
        </w:rPr>
        <w:t xml:space="preserve">Through Reaching Wider (the Welsh NCOP - National  Collaborative Outreach Programme), we offer a multitude of experiences to students identified as under-represented. Reaching Wider change their priority schools yearly based upon the WIMD data. Working with reaching wider </w:t>
      </w:r>
      <w:r w:rsidR="00B155F5" w:rsidRPr="00D21958">
        <w:rPr>
          <w:rFonts w:eastAsia="Times New Roman" w:cs="Arial"/>
          <w:szCs w:val="24"/>
          <w:lang w:eastAsia="en-GB"/>
        </w:rPr>
        <w:t>enables the University to</w:t>
      </w:r>
      <w:r w:rsidRPr="00D21958">
        <w:rPr>
          <w:rFonts w:eastAsia="Times New Roman" w:cs="Arial"/>
          <w:szCs w:val="24"/>
          <w:lang w:eastAsia="en-GB"/>
        </w:rPr>
        <w:t xml:space="preserve"> offer support for</w:t>
      </w:r>
      <w:r w:rsidR="00B155F5" w:rsidRPr="00D21958">
        <w:rPr>
          <w:rFonts w:eastAsia="Times New Roman" w:cs="Arial"/>
          <w:szCs w:val="24"/>
          <w:lang w:eastAsia="en-GB"/>
        </w:rPr>
        <w:t xml:space="preserve"> the</w:t>
      </w:r>
      <w:r w:rsidRPr="00D21958">
        <w:rPr>
          <w:rFonts w:eastAsia="Times New Roman" w:cs="Arial"/>
          <w:szCs w:val="24"/>
          <w:lang w:eastAsia="en-GB"/>
        </w:rPr>
        <w:t xml:space="preserve"> transportation of learners, </w:t>
      </w:r>
      <w:r w:rsidR="00B155F5" w:rsidRPr="00D21958">
        <w:rPr>
          <w:rFonts w:eastAsia="Times New Roman" w:cs="Arial"/>
          <w:szCs w:val="24"/>
          <w:lang w:eastAsia="en-GB"/>
        </w:rPr>
        <w:t>ensuring they have access to</w:t>
      </w:r>
      <w:r w:rsidRPr="00D21958">
        <w:rPr>
          <w:rFonts w:eastAsia="Times New Roman" w:cs="Arial"/>
          <w:szCs w:val="24"/>
          <w:lang w:eastAsia="en-GB"/>
        </w:rPr>
        <w:t xml:space="preserve"> events, </w:t>
      </w:r>
      <w:r w:rsidR="00B155F5" w:rsidRPr="00D21958">
        <w:rPr>
          <w:rFonts w:eastAsia="Times New Roman" w:cs="Arial"/>
          <w:szCs w:val="24"/>
          <w:lang w:eastAsia="en-GB"/>
        </w:rPr>
        <w:t xml:space="preserve">helping to </w:t>
      </w:r>
      <w:r w:rsidRPr="00D21958">
        <w:rPr>
          <w:rFonts w:eastAsia="Times New Roman" w:cs="Arial"/>
          <w:szCs w:val="24"/>
          <w:lang w:eastAsia="en-GB"/>
        </w:rPr>
        <w:t>raise the</w:t>
      </w:r>
      <w:r w:rsidR="00B155F5" w:rsidRPr="00D21958">
        <w:rPr>
          <w:rFonts w:eastAsia="Times New Roman" w:cs="Arial"/>
          <w:szCs w:val="24"/>
          <w:lang w:eastAsia="en-GB"/>
        </w:rPr>
        <w:t>ir</w:t>
      </w:r>
      <w:r w:rsidRPr="00D21958">
        <w:rPr>
          <w:rFonts w:eastAsia="Times New Roman" w:cs="Arial"/>
          <w:szCs w:val="24"/>
          <w:lang w:eastAsia="en-GB"/>
        </w:rPr>
        <w:t xml:space="preserve"> aspirations. </w:t>
      </w:r>
    </w:p>
    <w:p w14:paraId="53B4ED94" w14:textId="77777777" w:rsidR="009A57BE" w:rsidRPr="00D13DEB" w:rsidRDefault="009A57BE" w:rsidP="009A57BE">
      <w:pPr>
        <w:shd w:val="clear" w:color="auto" w:fill="FFFFFF"/>
        <w:spacing w:after="0" w:line="240" w:lineRule="auto"/>
        <w:rPr>
          <w:rFonts w:eastAsia="Times New Roman" w:cs="Arial"/>
          <w:color w:val="242424"/>
          <w:szCs w:val="24"/>
          <w:lang w:eastAsia="en-GB"/>
        </w:rPr>
      </w:pPr>
    </w:p>
    <w:p w14:paraId="244C66F6" w14:textId="5199D7C3" w:rsidR="009A57BE" w:rsidRPr="00D13DEB" w:rsidRDefault="009A57BE" w:rsidP="009A57BE">
      <w:pPr>
        <w:shd w:val="clear" w:color="auto" w:fill="FFFFFF"/>
        <w:spacing w:after="0" w:line="240" w:lineRule="auto"/>
        <w:jc w:val="both"/>
        <w:rPr>
          <w:rFonts w:eastAsia="Times New Roman" w:cs="Arial"/>
          <w:color w:val="242424"/>
          <w:szCs w:val="24"/>
          <w:lang w:eastAsia="en-GB"/>
        </w:rPr>
      </w:pPr>
      <w:r w:rsidRPr="00D21958">
        <w:rPr>
          <w:rFonts w:eastAsia="Times New Roman" w:cs="Arial"/>
          <w:szCs w:val="24"/>
          <w:lang w:eastAsia="en-GB"/>
        </w:rPr>
        <w:t xml:space="preserve">Through </w:t>
      </w:r>
      <w:r w:rsidR="00B155F5" w:rsidRPr="00D21958">
        <w:rPr>
          <w:rFonts w:eastAsia="Times New Roman" w:cs="Arial"/>
          <w:szCs w:val="24"/>
          <w:lang w:eastAsia="en-GB"/>
        </w:rPr>
        <w:t>collaborative working with</w:t>
      </w:r>
      <w:r w:rsidRPr="00D21958">
        <w:rPr>
          <w:rFonts w:eastAsia="Times New Roman" w:cs="Arial"/>
          <w:szCs w:val="24"/>
          <w:lang w:eastAsia="en-GB"/>
        </w:rPr>
        <w:t xml:space="preserve"> partners, such a</w:t>
      </w:r>
      <w:r w:rsidR="00D21958">
        <w:rPr>
          <w:rFonts w:eastAsia="Times New Roman" w:cs="Arial"/>
          <w:szCs w:val="24"/>
          <w:lang w:eastAsia="en-GB"/>
        </w:rPr>
        <w:t>s</w:t>
      </w:r>
      <w:r w:rsidRPr="00D21958">
        <w:rPr>
          <w:rFonts w:eastAsia="Times New Roman" w:cs="Arial"/>
          <w:szCs w:val="24"/>
          <w:lang w:eastAsia="en-GB"/>
        </w:rPr>
        <w:t xml:space="preserve"> local authority working groups, charities and</w:t>
      </w:r>
      <w:r w:rsidR="00B155F5" w:rsidRPr="00D21958">
        <w:rPr>
          <w:rFonts w:eastAsia="Times New Roman" w:cs="Arial"/>
          <w:szCs w:val="24"/>
          <w:lang w:eastAsia="en-GB"/>
        </w:rPr>
        <w:t xml:space="preserve"> the</w:t>
      </w:r>
      <w:r w:rsidRPr="00D21958">
        <w:rPr>
          <w:rFonts w:eastAsia="Times New Roman" w:cs="Arial"/>
          <w:szCs w:val="24"/>
          <w:lang w:eastAsia="en-GB"/>
        </w:rPr>
        <w:t xml:space="preserve"> D</w:t>
      </w:r>
      <w:r w:rsidR="00B155F5" w:rsidRPr="00D21958">
        <w:rPr>
          <w:rFonts w:eastAsia="Times New Roman" w:cs="Arial"/>
          <w:szCs w:val="24"/>
          <w:lang w:eastAsia="en-GB"/>
        </w:rPr>
        <w:t>epartment for Work and Pensions</w:t>
      </w:r>
      <w:r w:rsidRPr="00D21958">
        <w:rPr>
          <w:rFonts w:eastAsia="Times New Roman" w:cs="Arial"/>
          <w:szCs w:val="24"/>
          <w:lang w:eastAsia="en-GB"/>
        </w:rPr>
        <w:t xml:space="preserve"> we support local youth groups, estranged students, care experienced</w:t>
      </w:r>
      <w:r w:rsidR="00B155F5" w:rsidRPr="00D21958">
        <w:rPr>
          <w:rFonts w:eastAsia="Times New Roman" w:cs="Arial"/>
          <w:szCs w:val="24"/>
          <w:lang w:eastAsia="en-GB"/>
        </w:rPr>
        <w:t xml:space="preserve"> students</w:t>
      </w:r>
      <w:r w:rsidRPr="00D21958">
        <w:rPr>
          <w:rFonts w:eastAsia="Times New Roman" w:cs="Arial"/>
          <w:szCs w:val="24"/>
          <w:lang w:eastAsia="en-GB"/>
        </w:rPr>
        <w:t>, refugee groups and military families in gaining access to HE provision.</w:t>
      </w:r>
      <w:r w:rsidR="00D21958">
        <w:rPr>
          <w:rFonts w:eastAsia="Times New Roman" w:cs="Arial"/>
          <w:szCs w:val="24"/>
          <w:lang w:eastAsia="en-GB"/>
        </w:rPr>
        <w:t xml:space="preserve">  </w:t>
      </w:r>
      <w:r w:rsidRPr="00D21958">
        <w:rPr>
          <w:rFonts w:eastAsia="Times New Roman" w:cs="Arial"/>
          <w:szCs w:val="24"/>
          <w:lang w:eastAsia="en-GB"/>
        </w:rPr>
        <w:t xml:space="preserve">As a progression partner within the Adult Community Learning partnership, we support adult learners with one to one advice and guidance around university. </w:t>
      </w:r>
    </w:p>
    <w:p w14:paraId="2216AF67" w14:textId="77777777" w:rsidR="009A57BE" w:rsidRPr="00D13DEB" w:rsidRDefault="009A57BE" w:rsidP="009A57BE">
      <w:pPr>
        <w:shd w:val="clear" w:color="auto" w:fill="FFFFFF"/>
        <w:spacing w:after="0" w:line="240" w:lineRule="auto"/>
        <w:rPr>
          <w:rFonts w:eastAsia="Times New Roman" w:cs="Arial"/>
          <w:color w:val="242424"/>
          <w:szCs w:val="24"/>
          <w:lang w:eastAsia="en-GB"/>
        </w:rPr>
      </w:pPr>
    </w:p>
    <w:p w14:paraId="5B53D98F" w14:textId="0607D948" w:rsidR="009A57BE" w:rsidRPr="00D21958" w:rsidRDefault="00B155F5" w:rsidP="009A57BE">
      <w:pPr>
        <w:shd w:val="clear" w:color="auto" w:fill="FFFFFF"/>
        <w:spacing w:after="0" w:line="240" w:lineRule="auto"/>
        <w:jc w:val="both"/>
        <w:rPr>
          <w:rFonts w:eastAsia="Times New Roman" w:cs="Arial"/>
          <w:szCs w:val="24"/>
          <w:lang w:eastAsia="en-GB"/>
        </w:rPr>
      </w:pPr>
      <w:r w:rsidRPr="00D21958">
        <w:rPr>
          <w:rFonts w:eastAsia="Times New Roman" w:cs="Arial"/>
          <w:szCs w:val="24"/>
          <w:lang w:eastAsia="en-GB"/>
        </w:rPr>
        <w:t>The development of a</w:t>
      </w:r>
      <w:r w:rsidR="009A57BE" w:rsidRPr="00D21958">
        <w:rPr>
          <w:rFonts w:eastAsia="Times New Roman" w:cs="Arial"/>
          <w:szCs w:val="24"/>
          <w:lang w:eastAsia="en-GB"/>
        </w:rPr>
        <w:t xml:space="preserve"> Recruitment Strategy </w:t>
      </w:r>
      <w:r w:rsidRPr="00D21958">
        <w:rPr>
          <w:rFonts w:eastAsia="Times New Roman" w:cs="Arial"/>
          <w:szCs w:val="24"/>
          <w:lang w:eastAsia="en-GB"/>
        </w:rPr>
        <w:t>is currently taking place, aiming</w:t>
      </w:r>
      <w:r w:rsidR="009A57BE" w:rsidRPr="00D21958">
        <w:rPr>
          <w:rFonts w:eastAsia="Times New Roman" w:cs="Arial"/>
          <w:szCs w:val="24"/>
          <w:lang w:eastAsia="en-GB"/>
        </w:rPr>
        <w:t xml:space="preserve"> to reduce the isolation of students in rural communities and those mo</w:t>
      </w:r>
      <w:r w:rsidR="00D21958">
        <w:rPr>
          <w:rFonts w:eastAsia="Times New Roman" w:cs="Arial"/>
          <w:szCs w:val="24"/>
          <w:lang w:eastAsia="en-GB"/>
        </w:rPr>
        <w:t xml:space="preserve">st at risk of not attaining HE, </w:t>
      </w:r>
      <w:r w:rsidR="009A57BE" w:rsidRPr="00D21958">
        <w:rPr>
          <w:rFonts w:eastAsia="Times New Roman" w:cs="Arial"/>
          <w:szCs w:val="24"/>
          <w:lang w:eastAsia="en-GB"/>
        </w:rPr>
        <w:t xml:space="preserve">by attending events/workshops/school invites </w:t>
      </w:r>
      <w:r w:rsidRPr="00D21958">
        <w:rPr>
          <w:rFonts w:eastAsia="Times New Roman" w:cs="Arial"/>
          <w:szCs w:val="24"/>
          <w:lang w:eastAsia="en-GB"/>
        </w:rPr>
        <w:t>providing</w:t>
      </w:r>
      <w:r w:rsidR="009A57BE" w:rsidRPr="00D21958">
        <w:rPr>
          <w:rFonts w:eastAsia="Times New Roman" w:cs="Arial"/>
          <w:szCs w:val="24"/>
          <w:lang w:eastAsia="en-GB"/>
        </w:rPr>
        <w:t xml:space="preserve"> information, advice and guidance</w:t>
      </w:r>
      <w:r w:rsidRPr="00D21958">
        <w:rPr>
          <w:rFonts w:eastAsia="Times New Roman" w:cs="Arial"/>
          <w:szCs w:val="24"/>
          <w:lang w:eastAsia="en-GB"/>
        </w:rPr>
        <w:t>, with invitations extended towards them to attend on campus events</w:t>
      </w:r>
      <w:r w:rsidR="009A57BE" w:rsidRPr="00D21958">
        <w:rPr>
          <w:rFonts w:eastAsia="Times New Roman" w:cs="Arial"/>
          <w:szCs w:val="24"/>
          <w:lang w:eastAsia="en-GB"/>
        </w:rPr>
        <w:t xml:space="preserve">. </w:t>
      </w:r>
    </w:p>
    <w:p w14:paraId="3ACE264E" w14:textId="77777777" w:rsidR="009A57BE" w:rsidRPr="00D13DEB" w:rsidRDefault="009A57BE" w:rsidP="009A57BE">
      <w:pPr>
        <w:shd w:val="clear" w:color="auto" w:fill="FFFFFF"/>
        <w:spacing w:after="0" w:line="240" w:lineRule="auto"/>
        <w:rPr>
          <w:rFonts w:eastAsia="Times New Roman" w:cs="Arial"/>
          <w:color w:val="242424"/>
          <w:szCs w:val="24"/>
          <w:lang w:eastAsia="en-GB"/>
        </w:rPr>
      </w:pPr>
    </w:p>
    <w:p w14:paraId="11A052A2" w14:textId="6670AB82" w:rsidR="009A57BE" w:rsidRPr="00D21958" w:rsidRDefault="00B155F5" w:rsidP="00D21958">
      <w:pPr>
        <w:shd w:val="clear" w:color="auto" w:fill="FFFFFF"/>
        <w:spacing w:after="0" w:line="240" w:lineRule="auto"/>
        <w:jc w:val="both"/>
        <w:rPr>
          <w:rFonts w:eastAsia="Times New Roman" w:cs="Arial"/>
          <w:szCs w:val="24"/>
          <w:lang w:eastAsia="en-GB"/>
        </w:rPr>
      </w:pPr>
      <w:r w:rsidRPr="00D21958">
        <w:rPr>
          <w:rFonts w:eastAsia="Times New Roman" w:cs="Arial"/>
          <w:szCs w:val="24"/>
          <w:lang w:eastAsia="en-GB"/>
        </w:rPr>
        <w:t>Throughout the year, the team</w:t>
      </w:r>
      <w:r w:rsidR="009A57BE" w:rsidRPr="00D21958">
        <w:rPr>
          <w:rFonts w:eastAsia="Times New Roman" w:cs="Arial"/>
          <w:szCs w:val="24"/>
          <w:lang w:eastAsia="en-GB"/>
        </w:rPr>
        <w:t xml:space="preserve"> host</w:t>
      </w:r>
      <w:r w:rsidRPr="00D21958">
        <w:rPr>
          <w:rFonts w:eastAsia="Times New Roman" w:cs="Arial"/>
          <w:szCs w:val="24"/>
          <w:lang w:eastAsia="en-GB"/>
        </w:rPr>
        <w:t xml:space="preserve">ed and attended </w:t>
      </w:r>
      <w:r w:rsidR="009A57BE" w:rsidRPr="00D21958">
        <w:rPr>
          <w:rFonts w:eastAsia="Times New Roman" w:cs="Arial"/>
          <w:szCs w:val="24"/>
          <w:lang w:eastAsia="en-GB"/>
        </w:rPr>
        <w:t>a series of core and funded event opportunities with our institutional partners, such as Reaching Wider</w:t>
      </w:r>
      <w:r w:rsidRPr="00D21958">
        <w:rPr>
          <w:rFonts w:eastAsia="Times New Roman" w:cs="Arial"/>
          <w:szCs w:val="24"/>
          <w:lang w:eastAsia="en-GB"/>
        </w:rPr>
        <w:t>; including:</w:t>
      </w:r>
    </w:p>
    <w:p w14:paraId="4E8ED197" w14:textId="77777777" w:rsidR="009A57BE" w:rsidRDefault="009A57BE" w:rsidP="009A57BE">
      <w:pPr>
        <w:jc w:val="both"/>
        <w:rPr>
          <w:rFonts w:cs="Arial"/>
          <w:szCs w:val="24"/>
        </w:rPr>
      </w:pPr>
    </w:p>
    <w:p w14:paraId="580B654C" w14:textId="77777777" w:rsidR="009A57BE" w:rsidRPr="00D21958" w:rsidRDefault="009A57BE" w:rsidP="009A57BE">
      <w:pPr>
        <w:jc w:val="both"/>
        <w:rPr>
          <w:rFonts w:cs="Arial"/>
          <w:szCs w:val="24"/>
        </w:rPr>
      </w:pPr>
      <w:r w:rsidRPr="00D21958">
        <w:rPr>
          <w:rFonts w:cs="Arial"/>
          <w:b/>
          <w:szCs w:val="24"/>
        </w:rPr>
        <w:t>Core</w:t>
      </w:r>
      <w:r w:rsidRPr="00D21958">
        <w:rPr>
          <w:rFonts w:cs="Arial"/>
          <w:szCs w:val="24"/>
        </w:rPr>
        <w:t xml:space="preserve">: </w:t>
      </w:r>
    </w:p>
    <w:p w14:paraId="60454FC9" w14:textId="77777777" w:rsidR="009A57BE" w:rsidRPr="00D21958" w:rsidRDefault="009A57BE" w:rsidP="00D21958">
      <w:pPr>
        <w:pStyle w:val="ListParagraph"/>
        <w:numPr>
          <w:ilvl w:val="0"/>
          <w:numId w:val="44"/>
        </w:numPr>
        <w:autoSpaceDE w:val="0"/>
        <w:autoSpaceDN w:val="0"/>
        <w:adjustRightInd w:val="0"/>
        <w:spacing w:after="0" w:line="240" w:lineRule="auto"/>
        <w:ind w:left="426"/>
        <w:jc w:val="both"/>
        <w:rPr>
          <w:rFonts w:cs="Arial"/>
          <w:szCs w:val="24"/>
        </w:rPr>
      </w:pPr>
      <w:r w:rsidRPr="00D21958">
        <w:rPr>
          <w:rFonts w:cs="Arial"/>
          <w:szCs w:val="24"/>
        </w:rPr>
        <w:t xml:space="preserve">Multiple visits on and off campus with North East Wales Schools </w:t>
      </w:r>
    </w:p>
    <w:p w14:paraId="5E12C3AF" w14:textId="3D5FAAD0" w:rsidR="009A57BE" w:rsidRPr="00D21958" w:rsidRDefault="009A57BE" w:rsidP="00D21958">
      <w:pPr>
        <w:pStyle w:val="ListParagraph"/>
        <w:numPr>
          <w:ilvl w:val="0"/>
          <w:numId w:val="44"/>
        </w:numPr>
        <w:autoSpaceDE w:val="0"/>
        <w:autoSpaceDN w:val="0"/>
        <w:adjustRightInd w:val="0"/>
        <w:spacing w:after="0" w:line="240" w:lineRule="auto"/>
        <w:ind w:left="426"/>
        <w:jc w:val="both"/>
        <w:rPr>
          <w:rFonts w:cs="Arial"/>
          <w:szCs w:val="24"/>
        </w:rPr>
      </w:pPr>
      <w:r w:rsidRPr="00D21958">
        <w:rPr>
          <w:rFonts w:cs="Arial"/>
          <w:szCs w:val="24"/>
        </w:rPr>
        <w:t xml:space="preserve">Care leavers Week Events </w:t>
      </w:r>
    </w:p>
    <w:p w14:paraId="51EE1760" w14:textId="4341C225" w:rsidR="009A57BE" w:rsidRPr="00D21958" w:rsidRDefault="009A57BE" w:rsidP="00D21958">
      <w:pPr>
        <w:pStyle w:val="ListParagraph"/>
        <w:numPr>
          <w:ilvl w:val="0"/>
          <w:numId w:val="44"/>
        </w:numPr>
        <w:autoSpaceDE w:val="0"/>
        <w:autoSpaceDN w:val="0"/>
        <w:adjustRightInd w:val="0"/>
        <w:spacing w:after="0" w:line="240" w:lineRule="auto"/>
        <w:ind w:left="426"/>
        <w:jc w:val="both"/>
        <w:rPr>
          <w:rFonts w:cs="Arial"/>
          <w:szCs w:val="24"/>
        </w:rPr>
      </w:pPr>
      <w:r w:rsidRPr="00D21958">
        <w:rPr>
          <w:rFonts w:cs="Arial"/>
          <w:szCs w:val="24"/>
        </w:rPr>
        <w:t xml:space="preserve">Quarterly meetings with </w:t>
      </w:r>
      <w:r w:rsidR="00D21958">
        <w:rPr>
          <w:rFonts w:cs="Arial"/>
          <w:szCs w:val="24"/>
        </w:rPr>
        <w:t xml:space="preserve">Wrexham and </w:t>
      </w:r>
      <w:r w:rsidRPr="00D21958">
        <w:rPr>
          <w:rFonts w:cs="Arial"/>
          <w:szCs w:val="24"/>
        </w:rPr>
        <w:t>Flintshire Council</w:t>
      </w:r>
      <w:r w:rsidR="00D21958">
        <w:rPr>
          <w:rFonts w:cs="Arial"/>
          <w:szCs w:val="24"/>
        </w:rPr>
        <w:t>s</w:t>
      </w:r>
      <w:r w:rsidRPr="00D21958">
        <w:rPr>
          <w:rFonts w:cs="Arial"/>
          <w:szCs w:val="24"/>
        </w:rPr>
        <w:t xml:space="preserve"> to </w:t>
      </w:r>
      <w:r w:rsidR="00B155F5" w:rsidRPr="00D21958">
        <w:rPr>
          <w:rFonts w:cs="Arial"/>
          <w:szCs w:val="24"/>
        </w:rPr>
        <w:t xml:space="preserve">network and share good practice with </w:t>
      </w:r>
      <w:r w:rsidRPr="00D21958">
        <w:rPr>
          <w:rFonts w:cs="Arial"/>
          <w:szCs w:val="24"/>
        </w:rPr>
        <w:t>organisations supporting learners from becoming NEET</w:t>
      </w:r>
    </w:p>
    <w:p w14:paraId="456F7BAA" w14:textId="73E6F4AE" w:rsidR="009A57BE" w:rsidRPr="00D21958" w:rsidRDefault="009A57BE" w:rsidP="00D21958">
      <w:pPr>
        <w:pStyle w:val="ListParagraph"/>
        <w:numPr>
          <w:ilvl w:val="0"/>
          <w:numId w:val="44"/>
        </w:numPr>
        <w:autoSpaceDE w:val="0"/>
        <w:autoSpaceDN w:val="0"/>
        <w:adjustRightInd w:val="0"/>
        <w:spacing w:after="0" w:line="240" w:lineRule="auto"/>
        <w:ind w:left="426"/>
        <w:jc w:val="both"/>
        <w:rPr>
          <w:rFonts w:cs="Arial"/>
          <w:szCs w:val="24"/>
        </w:rPr>
      </w:pPr>
      <w:r w:rsidRPr="00D21958">
        <w:rPr>
          <w:rFonts w:cs="Arial"/>
          <w:szCs w:val="24"/>
        </w:rPr>
        <w:t xml:space="preserve">Quarterly meetings with Wrexham’s ACL(Adult learning Community) </w:t>
      </w:r>
      <w:r w:rsidR="00B155F5" w:rsidRPr="00D21958">
        <w:rPr>
          <w:rFonts w:cs="Arial"/>
          <w:szCs w:val="24"/>
        </w:rPr>
        <w:t>to network and share good practice , sourcing</w:t>
      </w:r>
      <w:r w:rsidRPr="00D21958">
        <w:rPr>
          <w:rFonts w:cs="Arial"/>
          <w:szCs w:val="24"/>
        </w:rPr>
        <w:t xml:space="preserve"> opportunities to support adult learners into Education.</w:t>
      </w:r>
    </w:p>
    <w:p w14:paraId="0CED9C3C" w14:textId="77777777" w:rsidR="009A57BE" w:rsidRPr="00D13DEB" w:rsidRDefault="009A57BE" w:rsidP="009A57BE">
      <w:pPr>
        <w:pStyle w:val="ListParagraph"/>
        <w:autoSpaceDE w:val="0"/>
        <w:autoSpaceDN w:val="0"/>
        <w:adjustRightInd w:val="0"/>
        <w:spacing w:after="0" w:line="240" w:lineRule="auto"/>
        <w:jc w:val="both"/>
        <w:rPr>
          <w:rFonts w:cs="Arial"/>
          <w:szCs w:val="24"/>
        </w:rPr>
      </w:pPr>
    </w:p>
    <w:p w14:paraId="128F6418" w14:textId="77777777" w:rsidR="009A57BE" w:rsidRPr="00D21958" w:rsidRDefault="009A57BE" w:rsidP="009A57BE">
      <w:pPr>
        <w:autoSpaceDE w:val="0"/>
        <w:autoSpaceDN w:val="0"/>
        <w:adjustRightInd w:val="0"/>
        <w:spacing w:after="0" w:line="240" w:lineRule="auto"/>
        <w:jc w:val="both"/>
        <w:rPr>
          <w:rFonts w:cs="Arial"/>
          <w:b/>
          <w:szCs w:val="24"/>
        </w:rPr>
      </w:pPr>
      <w:r w:rsidRPr="00D21958">
        <w:rPr>
          <w:rFonts w:cs="Arial"/>
          <w:b/>
          <w:szCs w:val="24"/>
        </w:rPr>
        <w:t>Funded</w:t>
      </w:r>
    </w:p>
    <w:p w14:paraId="21FFAC56" w14:textId="77777777" w:rsidR="009A57BE" w:rsidRPr="00D21958" w:rsidRDefault="009A57BE" w:rsidP="009A57BE">
      <w:pPr>
        <w:pStyle w:val="ListParagraph"/>
        <w:rPr>
          <w:rFonts w:cs="Arial"/>
          <w:szCs w:val="24"/>
        </w:rPr>
      </w:pPr>
    </w:p>
    <w:p w14:paraId="3C827F4C" w14:textId="0EBD2A63" w:rsidR="009A57BE" w:rsidRPr="00D21958" w:rsidRDefault="009A57BE" w:rsidP="00D21958">
      <w:pPr>
        <w:pStyle w:val="ListParagraph"/>
        <w:numPr>
          <w:ilvl w:val="0"/>
          <w:numId w:val="45"/>
        </w:numPr>
        <w:autoSpaceDE w:val="0"/>
        <w:autoSpaceDN w:val="0"/>
        <w:adjustRightInd w:val="0"/>
        <w:spacing w:after="0" w:line="240" w:lineRule="auto"/>
        <w:ind w:left="426"/>
        <w:jc w:val="both"/>
        <w:rPr>
          <w:rFonts w:cs="Arial"/>
          <w:szCs w:val="24"/>
        </w:rPr>
      </w:pPr>
      <w:r w:rsidRPr="00D21958">
        <w:rPr>
          <w:rFonts w:cs="Arial"/>
          <w:szCs w:val="24"/>
        </w:rPr>
        <w:t xml:space="preserve">Healthy Careers Project with </w:t>
      </w:r>
      <w:proofErr w:type="spellStart"/>
      <w:r w:rsidRPr="00D21958">
        <w:rPr>
          <w:rFonts w:cs="Arial"/>
          <w:szCs w:val="24"/>
        </w:rPr>
        <w:t>Coleg</w:t>
      </w:r>
      <w:proofErr w:type="spellEnd"/>
      <w:r w:rsidRPr="00D21958">
        <w:rPr>
          <w:rFonts w:cs="Arial"/>
          <w:szCs w:val="24"/>
        </w:rPr>
        <w:t xml:space="preserve"> Cambria </w:t>
      </w:r>
    </w:p>
    <w:p w14:paraId="755A5222" w14:textId="3F5141DA" w:rsidR="009A57BE" w:rsidRPr="00D21958" w:rsidRDefault="009A57BE" w:rsidP="00D21958">
      <w:pPr>
        <w:pStyle w:val="ListParagraph"/>
        <w:numPr>
          <w:ilvl w:val="0"/>
          <w:numId w:val="45"/>
        </w:numPr>
        <w:autoSpaceDE w:val="0"/>
        <w:autoSpaceDN w:val="0"/>
        <w:adjustRightInd w:val="0"/>
        <w:spacing w:after="0" w:line="240" w:lineRule="auto"/>
        <w:ind w:left="426"/>
        <w:jc w:val="both"/>
        <w:rPr>
          <w:rFonts w:cs="Arial"/>
          <w:szCs w:val="24"/>
        </w:rPr>
      </w:pPr>
      <w:r w:rsidRPr="00D21958">
        <w:rPr>
          <w:rFonts w:cs="Arial"/>
          <w:szCs w:val="24"/>
        </w:rPr>
        <w:t xml:space="preserve">Brightside mentoring for year 12 and 13 learners </w:t>
      </w:r>
    </w:p>
    <w:p w14:paraId="250DE627" w14:textId="50969730" w:rsidR="009A57BE" w:rsidRPr="00D21958" w:rsidRDefault="009A57BE" w:rsidP="00D21958">
      <w:pPr>
        <w:pStyle w:val="ListParagraph"/>
        <w:numPr>
          <w:ilvl w:val="0"/>
          <w:numId w:val="45"/>
        </w:numPr>
        <w:autoSpaceDE w:val="0"/>
        <w:autoSpaceDN w:val="0"/>
        <w:adjustRightInd w:val="0"/>
        <w:spacing w:after="0" w:line="240" w:lineRule="auto"/>
        <w:ind w:left="426"/>
        <w:rPr>
          <w:rFonts w:cs="Arial"/>
          <w:szCs w:val="24"/>
        </w:rPr>
      </w:pPr>
      <w:r w:rsidRPr="00D21958">
        <w:rPr>
          <w:rFonts w:cs="Arial"/>
          <w:szCs w:val="24"/>
        </w:rPr>
        <w:t xml:space="preserve">STEM Day </w:t>
      </w:r>
    </w:p>
    <w:p w14:paraId="21432D21" w14:textId="26966D00" w:rsidR="009A57BE" w:rsidRPr="00D21958" w:rsidRDefault="009A57BE" w:rsidP="00D21958">
      <w:pPr>
        <w:pStyle w:val="ListParagraph"/>
        <w:numPr>
          <w:ilvl w:val="0"/>
          <w:numId w:val="45"/>
        </w:numPr>
        <w:autoSpaceDE w:val="0"/>
        <w:autoSpaceDN w:val="0"/>
        <w:adjustRightInd w:val="0"/>
        <w:spacing w:after="0" w:line="240" w:lineRule="auto"/>
        <w:ind w:left="426"/>
        <w:jc w:val="both"/>
        <w:rPr>
          <w:rFonts w:cs="Arial"/>
          <w:szCs w:val="24"/>
        </w:rPr>
      </w:pPr>
      <w:r w:rsidRPr="00D21958">
        <w:rPr>
          <w:rFonts w:cs="Arial"/>
          <w:szCs w:val="24"/>
        </w:rPr>
        <w:t xml:space="preserve">Girls into STEM </w:t>
      </w:r>
    </w:p>
    <w:p w14:paraId="2106188B" w14:textId="412E1247" w:rsidR="009A57BE" w:rsidRPr="00D21958" w:rsidRDefault="009A57BE" w:rsidP="00D21958">
      <w:pPr>
        <w:pStyle w:val="ListParagraph"/>
        <w:numPr>
          <w:ilvl w:val="0"/>
          <w:numId w:val="45"/>
        </w:numPr>
        <w:autoSpaceDE w:val="0"/>
        <w:autoSpaceDN w:val="0"/>
        <w:adjustRightInd w:val="0"/>
        <w:spacing w:after="0" w:line="240" w:lineRule="auto"/>
        <w:ind w:left="426"/>
        <w:jc w:val="both"/>
      </w:pPr>
      <w:r w:rsidRPr="00D21958">
        <w:rPr>
          <w:rFonts w:cs="Arial"/>
          <w:szCs w:val="24"/>
        </w:rPr>
        <w:t xml:space="preserve">Hay Festival Cymraeg </w:t>
      </w:r>
    </w:p>
    <w:p w14:paraId="0A0ED0E5" w14:textId="77777777" w:rsidR="00D21958" w:rsidRDefault="00D21958" w:rsidP="007274A8">
      <w:pPr>
        <w:pStyle w:val="Heading1"/>
        <w:rPr>
          <w:lang w:val="en-US"/>
        </w:rPr>
      </w:pPr>
    </w:p>
    <w:p w14:paraId="74770D78" w14:textId="68C28901" w:rsidR="001A47FE" w:rsidRPr="00D21958" w:rsidRDefault="001A47FE" w:rsidP="007274A8">
      <w:pPr>
        <w:pStyle w:val="Heading1"/>
        <w:rPr>
          <w:lang w:val="en-US"/>
        </w:rPr>
      </w:pPr>
      <w:bookmarkStart w:id="25" w:name="_Toc161060978"/>
      <w:r w:rsidRPr="00D21958">
        <w:rPr>
          <w:lang w:val="en-US"/>
        </w:rPr>
        <w:t>STAFF TRAINING</w:t>
      </w:r>
      <w:bookmarkEnd w:id="25"/>
    </w:p>
    <w:p w14:paraId="164C98ED" w14:textId="77777777" w:rsidR="00D96DC6" w:rsidRPr="00D21958" w:rsidRDefault="007B66ED" w:rsidP="00537CE6">
      <w:pPr>
        <w:pStyle w:val="ListParagraph"/>
        <w:ind w:left="-142"/>
        <w:jc w:val="both"/>
        <w:rPr>
          <w:rFonts w:cs="Arial"/>
          <w:szCs w:val="24"/>
        </w:rPr>
      </w:pPr>
      <w:r w:rsidRPr="00D21958">
        <w:rPr>
          <w:rFonts w:cs="Arial"/>
          <w:szCs w:val="24"/>
        </w:rPr>
        <w:t>Equality, Diversity &amp; Inclusion training</w:t>
      </w:r>
      <w:r w:rsidR="00D457DC" w:rsidRPr="00D21958">
        <w:rPr>
          <w:rFonts w:cs="Arial"/>
          <w:szCs w:val="24"/>
        </w:rPr>
        <w:t xml:space="preserve"> is available to staff, including legislation updating, awareness of protected characteristics and discrimination</w:t>
      </w:r>
      <w:r w:rsidR="00B7398F" w:rsidRPr="00D21958">
        <w:rPr>
          <w:rFonts w:cs="Arial"/>
          <w:szCs w:val="24"/>
        </w:rPr>
        <w:t>.</w:t>
      </w:r>
      <w:r w:rsidR="00D457DC" w:rsidRPr="00D21958">
        <w:rPr>
          <w:rFonts w:cs="Arial"/>
          <w:szCs w:val="24"/>
        </w:rPr>
        <w:t xml:space="preserve">  </w:t>
      </w:r>
    </w:p>
    <w:p w14:paraId="170B62A2" w14:textId="77777777" w:rsidR="00D21958" w:rsidRDefault="00853673" w:rsidP="00537CE6">
      <w:pPr>
        <w:ind w:left="-142"/>
        <w:jc w:val="both"/>
        <w:rPr>
          <w:rFonts w:cs="Arial"/>
          <w:szCs w:val="24"/>
        </w:rPr>
      </w:pPr>
      <w:r w:rsidRPr="00D21958">
        <w:rPr>
          <w:rFonts w:cs="Arial"/>
          <w:noProof/>
          <w:szCs w:val="24"/>
          <w:lang w:eastAsia="en-GB"/>
        </w:rPr>
        <w:t>The</w:t>
      </w:r>
      <w:r w:rsidR="00513E09" w:rsidRPr="00D21958">
        <w:rPr>
          <w:rFonts w:cs="Arial"/>
          <w:szCs w:val="24"/>
        </w:rPr>
        <w:t xml:space="preserve"> monitoring of</w:t>
      </w:r>
      <w:r w:rsidR="00D457DC" w:rsidRPr="00D21958">
        <w:rPr>
          <w:rFonts w:cs="Arial"/>
          <w:szCs w:val="24"/>
        </w:rPr>
        <w:t xml:space="preserve"> </w:t>
      </w:r>
      <w:r w:rsidRPr="00D21958">
        <w:rPr>
          <w:rFonts w:cs="Arial"/>
          <w:szCs w:val="24"/>
        </w:rPr>
        <w:t xml:space="preserve">staff </w:t>
      </w:r>
      <w:r w:rsidR="00BE2E57" w:rsidRPr="00D21958">
        <w:rPr>
          <w:rFonts w:cs="Arial"/>
          <w:szCs w:val="24"/>
        </w:rPr>
        <w:t>training takes</w:t>
      </w:r>
      <w:r w:rsidRPr="00D21958">
        <w:rPr>
          <w:rFonts w:cs="Arial"/>
          <w:szCs w:val="24"/>
        </w:rPr>
        <w:t xml:space="preserve"> place with the following data recorded for the </w:t>
      </w:r>
      <w:r w:rsidR="0067429E" w:rsidRPr="00D21958">
        <w:rPr>
          <w:rFonts w:cs="Arial"/>
          <w:szCs w:val="24"/>
        </w:rPr>
        <w:t xml:space="preserve">academic </w:t>
      </w:r>
      <w:r w:rsidR="00BE2E57" w:rsidRPr="00D21958">
        <w:rPr>
          <w:rFonts w:cs="Arial"/>
          <w:szCs w:val="24"/>
        </w:rPr>
        <w:t>year</w:t>
      </w:r>
      <w:r w:rsidR="00880AA2" w:rsidRPr="00D21958">
        <w:rPr>
          <w:rFonts w:cs="Arial"/>
          <w:szCs w:val="24"/>
        </w:rPr>
        <w:t xml:space="preserve">s spanning </w:t>
      </w:r>
      <w:r w:rsidR="00D21958">
        <w:rPr>
          <w:rFonts w:cs="Arial"/>
          <w:szCs w:val="24"/>
        </w:rPr>
        <w:t>academic years</w:t>
      </w:r>
      <w:r w:rsidR="00880AA2" w:rsidRPr="00D21958">
        <w:rPr>
          <w:rFonts w:cs="Arial"/>
          <w:szCs w:val="24"/>
        </w:rPr>
        <w:t xml:space="preserve"> 201</w:t>
      </w:r>
      <w:r w:rsidR="0063511E" w:rsidRPr="00D21958">
        <w:rPr>
          <w:rFonts w:cs="Arial"/>
          <w:szCs w:val="24"/>
        </w:rPr>
        <w:t>8</w:t>
      </w:r>
      <w:r w:rsidR="009C3E0A" w:rsidRPr="00D21958">
        <w:rPr>
          <w:rFonts w:cs="Arial"/>
          <w:szCs w:val="24"/>
        </w:rPr>
        <w:t>/</w:t>
      </w:r>
      <w:r w:rsidR="00880AA2" w:rsidRPr="00D21958">
        <w:rPr>
          <w:rFonts w:cs="Arial"/>
          <w:szCs w:val="24"/>
        </w:rPr>
        <w:t>201</w:t>
      </w:r>
      <w:r w:rsidR="0063511E" w:rsidRPr="00D21958">
        <w:rPr>
          <w:rFonts w:cs="Arial"/>
          <w:szCs w:val="24"/>
        </w:rPr>
        <w:t>9</w:t>
      </w:r>
      <w:r w:rsidR="00880AA2" w:rsidRPr="00D21958">
        <w:rPr>
          <w:rFonts w:cs="Arial"/>
          <w:szCs w:val="24"/>
        </w:rPr>
        <w:t xml:space="preserve"> </w:t>
      </w:r>
      <w:r w:rsidR="00D21958">
        <w:rPr>
          <w:rFonts w:cs="Arial"/>
          <w:szCs w:val="24"/>
        </w:rPr>
        <w:t>to</w:t>
      </w:r>
      <w:r w:rsidR="00880AA2" w:rsidRPr="00D21958">
        <w:rPr>
          <w:rFonts w:cs="Arial"/>
          <w:szCs w:val="24"/>
        </w:rPr>
        <w:t xml:space="preserve"> </w:t>
      </w:r>
      <w:r w:rsidR="00513E09" w:rsidRPr="00D21958">
        <w:rPr>
          <w:rFonts w:cs="Arial"/>
          <w:szCs w:val="24"/>
        </w:rPr>
        <w:t>202</w:t>
      </w:r>
      <w:r w:rsidR="0063511E" w:rsidRPr="00D21958">
        <w:rPr>
          <w:rFonts w:cs="Arial"/>
          <w:szCs w:val="24"/>
        </w:rPr>
        <w:t>2</w:t>
      </w:r>
      <w:r w:rsidR="009C3E0A" w:rsidRPr="00D21958">
        <w:rPr>
          <w:rFonts w:cs="Arial"/>
          <w:szCs w:val="24"/>
        </w:rPr>
        <w:t>/202</w:t>
      </w:r>
      <w:r w:rsidR="0063511E" w:rsidRPr="00D21958">
        <w:rPr>
          <w:rFonts w:cs="Arial"/>
          <w:szCs w:val="24"/>
        </w:rPr>
        <w:t>3</w:t>
      </w:r>
      <w:r w:rsidR="00880AA2" w:rsidRPr="00D21958">
        <w:rPr>
          <w:rFonts w:cs="Arial"/>
          <w:szCs w:val="24"/>
        </w:rPr>
        <w:t xml:space="preserve">. </w:t>
      </w:r>
      <w:r w:rsidR="009C3E0A" w:rsidRPr="00D21958">
        <w:rPr>
          <w:rFonts w:cs="Arial"/>
          <w:szCs w:val="24"/>
        </w:rPr>
        <w:t xml:space="preserve"> </w:t>
      </w:r>
    </w:p>
    <w:p w14:paraId="6861FCD6" w14:textId="77777777" w:rsidR="00D21958" w:rsidRDefault="00D21958" w:rsidP="00537CE6">
      <w:pPr>
        <w:ind w:left="-142"/>
        <w:jc w:val="both"/>
        <w:rPr>
          <w:rFonts w:cs="Arial"/>
          <w:szCs w:val="24"/>
        </w:rPr>
      </w:pPr>
    </w:p>
    <w:p w14:paraId="1B6E1D98" w14:textId="17B1F79B" w:rsidR="00AA2602" w:rsidRPr="00D13DEB" w:rsidRDefault="00D21958" w:rsidP="00AA2602">
      <w:pPr>
        <w:ind w:left="-142"/>
        <w:jc w:val="both"/>
        <w:rPr>
          <w:szCs w:val="24"/>
        </w:rPr>
      </w:pPr>
      <w:r w:rsidRPr="00D21958">
        <w:rPr>
          <w:noProof/>
          <w:lang w:eastAsia="en-GB"/>
        </w:rPr>
        <w:drawing>
          <wp:anchor distT="0" distB="0" distL="114300" distR="114300" simplePos="0" relativeHeight="252000256" behindDoc="1" locked="0" layoutInCell="1" allowOverlap="1" wp14:anchorId="60828514" wp14:editId="448119B3">
            <wp:simplePos x="0" y="0"/>
            <wp:positionH relativeFrom="column">
              <wp:posOffset>-62865</wp:posOffset>
            </wp:positionH>
            <wp:positionV relativeFrom="paragraph">
              <wp:posOffset>0</wp:posOffset>
            </wp:positionV>
            <wp:extent cx="5881370" cy="2959100"/>
            <wp:effectExtent l="0" t="0" r="5080" b="12700"/>
            <wp:wrapTight wrapText="bothSides">
              <wp:wrapPolygon edited="0">
                <wp:start x="0" y="0"/>
                <wp:lineTo x="0" y="21554"/>
                <wp:lineTo x="21549" y="21554"/>
                <wp:lineTo x="21549" y="0"/>
                <wp:lineTo x="0" y="0"/>
              </wp:wrapPolygon>
            </wp:wrapTight>
            <wp:docPr id="42" name="Chart 42" descr="Comparison of staff engagement with development activity over a 5 year period shown by role and gender split&#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D21958">
        <w:rPr>
          <w:rFonts w:cs="Arial"/>
          <w:szCs w:val="24"/>
        </w:rPr>
        <w:t>A summary of staff attendance at training activity can be found above; with</w:t>
      </w:r>
      <w:r w:rsidR="0076416A" w:rsidRPr="00D21958">
        <w:rPr>
          <w:szCs w:val="24"/>
        </w:rPr>
        <w:t xml:space="preserve"> a total of </w:t>
      </w:r>
      <w:r w:rsidR="0014155E" w:rsidRPr="00D21958">
        <w:rPr>
          <w:szCs w:val="24"/>
        </w:rPr>
        <w:t>15,530</w:t>
      </w:r>
      <w:r w:rsidR="00AA2602" w:rsidRPr="00D21958">
        <w:rPr>
          <w:szCs w:val="24"/>
        </w:rPr>
        <w:t xml:space="preserve"> members of staff </w:t>
      </w:r>
      <w:r w:rsidRPr="00D21958">
        <w:rPr>
          <w:szCs w:val="24"/>
        </w:rPr>
        <w:t>attending</w:t>
      </w:r>
      <w:r w:rsidR="0076416A" w:rsidRPr="00D21958">
        <w:rPr>
          <w:szCs w:val="24"/>
        </w:rPr>
        <w:t xml:space="preserve"> </w:t>
      </w:r>
      <w:r w:rsidRPr="00D21958">
        <w:rPr>
          <w:szCs w:val="24"/>
        </w:rPr>
        <w:t>during the 5 year period</w:t>
      </w:r>
      <w:r w:rsidR="0076416A" w:rsidRPr="00D21958">
        <w:rPr>
          <w:szCs w:val="24"/>
        </w:rPr>
        <w:t>.  We can see a steady increase in at</w:t>
      </w:r>
      <w:r w:rsidR="0014155E" w:rsidRPr="00D21958">
        <w:rPr>
          <w:szCs w:val="24"/>
        </w:rPr>
        <w:t>tendance from academic year 2018/2019</w:t>
      </w:r>
      <w:r w:rsidR="0076416A" w:rsidRPr="00D21958">
        <w:rPr>
          <w:szCs w:val="24"/>
        </w:rPr>
        <w:t xml:space="preserve"> to date, which is attributed to the increased programme of CPD available.  Professional Services staff have increased levels of engagement wi</w:t>
      </w:r>
      <w:r w:rsidR="0014155E" w:rsidRPr="00D21958">
        <w:rPr>
          <w:szCs w:val="24"/>
        </w:rPr>
        <w:t>th 69</w:t>
      </w:r>
      <w:r w:rsidR="0076416A" w:rsidRPr="00D21958">
        <w:rPr>
          <w:szCs w:val="24"/>
        </w:rPr>
        <w:t>% of those attending within this time frame being female;</w:t>
      </w:r>
      <w:r w:rsidR="00AA2602" w:rsidRPr="00D21958">
        <w:rPr>
          <w:szCs w:val="24"/>
        </w:rPr>
        <w:t xml:space="preserve"> reflective of our workforce demographic.</w:t>
      </w:r>
      <w:r w:rsidR="00AA2602" w:rsidRPr="00D13DEB">
        <w:rPr>
          <w:szCs w:val="24"/>
        </w:rPr>
        <w:t xml:space="preserve">  </w:t>
      </w:r>
    </w:p>
    <w:p w14:paraId="6A72020B" w14:textId="798A976F" w:rsidR="00F227A0" w:rsidRPr="00F13CF0" w:rsidRDefault="009A17CD" w:rsidP="007274A8">
      <w:pPr>
        <w:pStyle w:val="Heading1"/>
      </w:pPr>
      <w:bookmarkStart w:id="26" w:name="_Toc161060979"/>
      <w:r w:rsidRPr="00F13CF0">
        <w:t>EDI EVENTS &amp; AC</w:t>
      </w:r>
      <w:r w:rsidR="00F46421" w:rsidRPr="00F13CF0">
        <w:t>T</w:t>
      </w:r>
      <w:r w:rsidRPr="00F13CF0">
        <w:t>IVITIE</w:t>
      </w:r>
      <w:r w:rsidR="00F227A0" w:rsidRPr="00F13CF0">
        <w:t>S</w:t>
      </w:r>
      <w:bookmarkEnd w:id="26"/>
    </w:p>
    <w:p w14:paraId="32C5582F" w14:textId="17DC0BE9" w:rsidR="00D7668E" w:rsidRPr="00F13CF0" w:rsidRDefault="00727BCC" w:rsidP="00F13CF0">
      <w:pPr>
        <w:spacing w:after="120"/>
        <w:ind w:left="-142"/>
        <w:jc w:val="both"/>
        <w:rPr>
          <w:rFonts w:cs="Arial"/>
          <w:szCs w:val="24"/>
        </w:rPr>
      </w:pPr>
      <w:r w:rsidRPr="00F13CF0">
        <w:rPr>
          <w:rFonts w:cs="Arial"/>
          <w:szCs w:val="24"/>
        </w:rPr>
        <w:t>In addition a</w:t>
      </w:r>
      <w:r w:rsidR="00D7668E" w:rsidRPr="00F13CF0">
        <w:rPr>
          <w:rFonts w:cs="Arial"/>
          <w:szCs w:val="24"/>
        </w:rPr>
        <w:t xml:space="preserve"> variety of events</w:t>
      </w:r>
      <w:r w:rsidR="00785114" w:rsidRPr="00F13CF0">
        <w:rPr>
          <w:rFonts w:cs="Arial"/>
          <w:szCs w:val="24"/>
        </w:rPr>
        <w:t xml:space="preserve"> </w:t>
      </w:r>
      <w:r w:rsidR="00D7668E" w:rsidRPr="00F13CF0">
        <w:rPr>
          <w:rFonts w:cs="Arial"/>
          <w:szCs w:val="24"/>
        </w:rPr>
        <w:t xml:space="preserve"> have taken place within the University to promote inclusivity and raise awareness of Equality &amp; Diversity, including:</w:t>
      </w:r>
    </w:p>
    <w:p w14:paraId="57D4C409" w14:textId="310018C0" w:rsidR="00781572" w:rsidRPr="00F13CF0" w:rsidRDefault="00335E08" w:rsidP="00F13CF0">
      <w:pPr>
        <w:pStyle w:val="NormalWeb"/>
        <w:numPr>
          <w:ilvl w:val="0"/>
          <w:numId w:val="46"/>
        </w:numPr>
        <w:spacing w:before="0" w:beforeAutospacing="0" w:after="240" w:afterAutospacing="0"/>
        <w:ind w:left="142"/>
        <w:jc w:val="both"/>
        <w:rPr>
          <w:rFonts w:ascii="Arial" w:hAnsi="Arial" w:cs="Arial"/>
        </w:rPr>
      </w:pPr>
      <w:r w:rsidRPr="00F13CF0">
        <w:rPr>
          <w:rFonts w:ascii="Arial" w:hAnsi="Arial" w:cs="Arial"/>
        </w:rPr>
        <w:t>The University remained 1</w:t>
      </w:r>
      <w:r w:rsidRPr="00F13CF0">
        <w:rPr>
          <w:rFonts w:ascii="Arial" w:hAnsi="Arial" w:cs="Arial"/>
          <w:vertAlign w:val="superscript"/>
        </w:rPr>
        <w:t>st</w:t>
      </w:r>
      <w:r w:rsidRPr="00F13CF0">
        <w:rPr>
          <w:rFonts w:ascii="Arial" w:hAnsi="Arial" w:cs="Arial"/>
        </w:rPr>
        <w:t xml:space="preserve"> in the UK for Social Inclusion</w:t>
      </w:r>
      <w:r w:rsidR="00585513" w:rsidRPr="00F13CF0">
        <w:rPr>
          <w:rFonts w:ascii="Arial" w:hAnsi="Arial" w:cs="Arial"/>
        </w:rPr>
        <w:t>.</w:t>
      </w:r>
    </w:p>
    <w:p w14:paraId="6BC241A2" w14:textId="69B9D083" w:rsidR="00585513" w:rsidRPr="00F13CF0" w:rsidRDefault="00585513" w:rsidP="00F13CF0">
      <w:pPr>
        <w:pStyle w:val="NormalWeb"/>
        <w:numPr>
          <w:ilvl w:val="0"/>
          <w:numId w:val="46"/>
        </w:numPr>
        <w:spacing w:before="0" w:beforeAutospacing="0" w:after="240" w:afterAutospacing="0"/>
        <w:ind w:left="142"/>
        <w:jc w:val="both"/>
        <w:rPr>
          <w:rFonts w:ascii="Arial" w:hAnsi="Arial" w:cs="Arial"/>
        </w:rPr>
      </w:pPr>
      <w:r w:rsidRPr="00F13CF0">
        <w:rPr>
          <w:rFonts w:ascii="Arial" w:hAnsi="Arial" w:cs="Arial"/>
        </w:rPr>
        <w:t>The University performed strongly in a number of categories within the Guardian Good University Guide, including 1</w:t>
      </w:r>
      <w:r w:rsidRPr="00F13CF0">
        <w:rPr>
          <w:rFonts w:ascii="Arial" w:hAnsi="Arial" w:cs="Arial"/>
          <w:vertAlign w:val="superscript"/>
        </w:rPr>
        <w:t>st</w:t>
      </w:r>
      <w:r w:rsidR="00F13CF0">
        <w:rPr>
          <w:rFonts w:ascii="Arial" w:hAnsi="Arial" w:cs="Arial"/>
        </w:rPr>
        <w:t xml:space="preserve"> in the UK for S</w:t>
      </w:r>
      <w:r w:rsidRPr="00F13CF0">
        <w:rPr>
          <w:rFonts w:ascii="Arial" w:hAnsi="Arial" w:cs="Arial"/>
        </w:rPr>
        <w:t>atisfaction with Feedback and 10th in England and Wales for Satisfaction with Teaching (11</w:t>
      </w:r>
      <w:r w:rsidRPr="00F13CF0">
        <w:rPr>
          <w:rFonts w:ascii="Arial" w:hAnsi="Arial" w:cs="Arial"/>
          <w:vertAlign w:val="superscript"/>
        </w:rPr>
        <w:t>th</w:t>
      </w:r>
      <w:r w:rsidRPr="00F13CF0">
        <w:rPr>
          <w:rFonts w:ascii="Arial" w:hAnsi="Arial" w:cs="Arial"/>
        </w:rPr>
        <w:t xml:space="preserve"> in UK).  </w:t>
      </w:r>
    </w:p>
    <w:p w14:paraId="1871799E" w14:textId="09D465EB" w:rsidR="005C587E" w:rsidRPr="00F13CF0" w:rsidRDefault="00FB0CCF" w:rsidP="00F13CF0">
      <w:pPr>
        <w:pStyle w:val="NormalWeb"/>
        <w:numPr>
          <w:ilvl w:val="0"/>
          <w:numId w:val="46"/>
        </w:numPr>
        <w:spacing w:before="0" w:beforeAutospacing="0" w:after="240" w:afterAutospacing="0"/>
        <w:ind w:left="142"/>
        <w:jc w:val="both"/>
        <w:rPr>
          <w:rFonts w:ascii="Arial" w:hAnsi="Arial" w:cs="Arial"/>
        </w:rPr>
      </w:pPr>
      <w:r w:rsidRPr="00F13CF0">
        <w:rPr>
          <w:rFonts w:ascii="Arial" w:hAnsi="Arial" w:cs="Arial"/>
        </w:rPr>
        <w:t>The University were placed 2</w:t>
      </w:r>
      <w:r w:rsidRPr="00F13CF0">
        <w:rPr>
          <w:rFonts w:ascii="Arial" w:hAnsi="Arial" w:cs="Arial"/>
          <w:vertAlign w:val="superscript"/>
        </w:rPr>
        <w:t>nd</w:t>
      </w:r>
      <w:r w:rsidRPr="00F13CF0">
        <w:rPr>
          <w:rFonts w:ascii="Arial" w:hAnsi="Arial" w:cs="Arial"/>
        </w:rPr>
        <w:t xml:space="preserve"> in Wales for Teaching Satisfaction and Overall Satisfaction in the 2023 Times and Sunday Times Good University Guide. </w:t>
      </w:r>
    </w:p>
    <w:p w14:paraId="76EBD748" w14:textId="1ED3FAA9" w:rsidR="00ED397F" w:rsidRPr="00F13CF0" w:rsidRDefault="00ED397F" w:rsidP="00F13CF0">
      <w:pPr>
        <w:pStyle w:val="NormalWeb"/>
        <w:numPr>
          <w:ilvl w:val="0"/>
          <w:numId w:val="46"/>
        </w:numPr>
        <w:spacing w:before="0" w:beforeAutospacing="0" w:after="240" w:afterAutospacing="0"/>
        <w:ind w:left="142"/>
        <w:jc w:val="both"/>
        <w:rPr>
          <w:rFonts w:ascii="Arial" w:hAnsi="Arial" w:cs="Arial"/>
        </w:rPr>
      </w:pPr>
      <w:r w:rsidRPr="00F13CF0">
        <w:rPr>
          <w:rFonts w:ascii="Arial" w:hAnsi="Arial" w:cs="Arial"/>
        </w:rPr>
        <w:t>A Youth &amp; Community Lecturer delivered a presentation exploring the relationship between social justice and multi</w:t>
      </w:r>
      <w:r w:rsidR="00F13CF0">
        <w:rPr>
          <w:rFonts w:ascii="Arial" w:hAnsi="Arial" w:cs="Arial"/>
        </w:rPr>
        <w:t>-</w:t>
      </w:r>
      <w:proofErr w:type="spellStart"/>
      <w:r w:rsidRPr="00F13CF0">
        <w:rPr>
          <w:rFonts w:ascii="Arial" w:hAnsi="Arial" w:cs="Arial"/>
        </w:rPr>
        <w:t>culturism</w:t>
      </w:r>
      <w:proofErr w:type="spellEnd"/>
      <w:r w:rsidRPr="00F13CF0">
        <w:rPr>
          <w:rFonts w:ascii="Arial" w:hAnsi="Arial" w:cs="Arial"/>
        </w:rPr>
        <w:t xml:space="preserve"> in education at the Academic Arab College for Education in Israel.   </w:t>
      </w:r>
    </w:p>
    <w:p w14:paraId="5D076876" w14:textId="341116BC" w:rsidR="00ED397F" w:rsidRPr="00F13CF0" w:rsidRDefault="00ED397F" w:rsidP="00F13CF0">
      <w:pPr>
        <w:pStyle w:val="NormalWeb"/>
        <w:numPr>
          <w:ilvl w:val="0"/>
          <w:numId w:val="46"/>
        </w:numPr>
        <w:spacing w:before="0" w:beforeAutospacing="0" w:after="240" w:afterAutospacing="0"/>
        <w:ind w:left="142"/>
        <w:jc w:val="both"/>
        <w:rPr>
          <w:rFonts w:ascii="Arial" w:hAnsi="Arial" w:cs="Arial"/>
        </w:rPr>
      </w:pPr>
      <w:r w:rsidRPr="00F13CF0">
        <w:rPr>
          <w:rFonts w:ascii="Arial" w:hAnsi="Arial" w:cs="Arial"/>
        </w:rPr>
        <w:t xml:space="preserve">During September a Welsh cross collaborative day took place between the University and </w:t>
      </w:r>
      <w:proofErr w:type="spellStart"/>
      <w:r w:rsidRPr="00F13CF0">
        <w:rPr>
          <w:rFonts w:ascii="Arial" w:hAnsi="Arial" w:cs="Arial"/>
        </w:rPr>
        <w:t>Coleg</w:t>
      </w:r>
      <w:proofErr w:type="spellEnd"/>
      <w:r w:rsidRPr="00F13CF0">
        <w:rPr>
          <w:rFonts w:ascii="Arial" w:hAnsi="Arial" w:cs="Arial"/>
        </w:rPr>
        <w:t xml:space="preserve"> Cambria.  Staff from both institutions came together to discuss current Welsh provision and share</w:t>
      </w:r>
      <w:r w:rsidR="00F13CF0">
        <w:rPr>
          <w:rFonts w:ascii="Arial" w:hAnsi="Arial" w:cs="Arial"/>
        </w:rPr>
        <w:t xml:space="preserve"> good</w:t>
      </w:r>
      <w:r w:rsidRPr="00F13CF0">
        <w:rPr>
          <w:rFonts w:ascii="Arial" w:hAnsi="Arial" w:cs="Arial"/>
        </w:rPr>
        <w:t xml:space="preserve"> practice.  </w:t>
      </w:r>
    </w:p>
    <w:p w14:paraId="6B16C4FB" w14:textId="5B122158" w:rsidR="006F1858" w:rsidRPr="00F13CF0" w:rsidRDefault="006F1858" w:rsidP="00F13CF0">
      <w:pPr>
        <w:pStyle w:val="NormalWeb"/>
        <w:numPr>
          <w:ilvl w:val="0"/>
          <w:numId w:val="46"/>
        </w:numPr>
        <w:spacing w:before="0" w:beforeAutospacing="0" w:after="240" w:afterAutospacing="0"/>
        <w:ind w:left="142"/>
        <w:jc w:val="both"/>
        <w:rPr>
          <w:rFonts w:ascii="Arial" w:hAnsi="Arial" w:cs="Arial"/>
        </w:rPr>
      </w:pPr>
      <w:r w:rsidRPr="00F13CF0">
        <w:rPr>
          <w:rFonts w:ascii="Arial" w:hAnsi="Arial" w:cs="Arial"/>
        </w:rPr>
        <w:t>A Youth and Community Work student successfully completed their final year placement at Dynamic Wrexham,</w:t>
      </w:r>
      <w:r w:rsidR="00F13CF0">
        <w:rPr>
          <w:rFonts w:ascii="Arial" w:hAnsi="Arial" w:cs="Arial"/>
        </w:rPr>
        <w:t xml:space="preserve"> where they excelled in developing</w:t>
      </w:r>
      <w:r w:rsidRPr="00F13CF0">
        <w:rPr>
          <w:rFonts w:ascii="Arial" w:hAnsi="Arial" w:cs="Arial"/>
        </w:rPr>
        <w:t xml:space="preserve"> their practice working with young people aged 11-25 living with learning and physical needs. </w:t>
      </w:r>
    </w:p>
    <w:p w14:paraId="0F2B894B" w14:textId="3F2AA4CA" w:rsidR="00AD740C" w:rsidRPr="00F13CF0" w:rsidRDefault="00AD740C" w:rsidP="00F13CF0">
      <w:pPr>
        <w:pStyle w:val="NormalWeb"/>
        <w:numPr>
          <w:ilvl w:val="0"/>
          <w:numId w:val="47"/>
        </w:numPr>
        <w:spacing w:before="0" w:beforeAutospacing="0" w:after="240" w:afterAutospacing="0"/>
        <w:ind w:left="142"/>
        <w:jc w:val="both"/>
        <w:rPr>
          <w:rFonts w:ascii="Arial" w:hAnsi="Arial" w:cs="Arial"/>
        </w:rPr>
      </w:pPr>
      <w:r w:rsidRPr="00F13CF0">
        <w:rPr>
          <w:rFonts w:ascii="Arial" w:hAnsi="Arial" w:cs="Arial"/>
        </w:rPr>
        <w:t xml:space="preserve">The University’s Head of Public Policy Engagement presented at a national conference hosted by Social Care Wales, exploring storytelling for wellbeing, practice and learning. </w:t>
      </w:r>
    </w:p>
    <w:p w14:paraId="07EA275E" w14:textId="676A2F11" w:rsidR="00F7506A" w:rsidRPr="00F13CF0" w:rsidRDefault="00F7506A" w:rsidP="00F13CF0">
      <w:pPr>
        <w:pStyle w:val="NormalWeb"/>
        <w:numPr>
          <w:ilvl w:val="0"/>
          <w:numId w:val="47"/>
        </w:numPr>
        <w:spacing w:before="0" w:beforeAutospacing="0" w:after="240" w:afterAutospacing="0"/>
        <w:ind w:left="142"/>
        <w:jc w:val="both"/>
        <w:rPr>
          <w:rFonts w:ascii="Arial" w:hAnsi="Arial" w:cs="Arial"/>
        </w:rPr>
      </w:pPr>
      <w:r w:rsidRPr="00F13CF0">
        <w:rPr>
          <w:rFonts w:ascii="Arial" w:hAnsi="Arial" w:cs="Arial"/>
        </w:rPr>
        <w:t xml:space="preserve">During November the </w:t>
      </w:r>
      <w:proofErr w:type="spellStart"/>
      <w:r w:rsidRPr="00F13CF0">
        <w:rPr>
          <w:rFonts w:ascii="Arial" w:hAnsi="Arial" w:cs="Arial"/>
        </w:rPr>
        <w:t>TrACE</w:t>
      </w:r>
      <w:proofErr w:type="spellEnd"/>
      <w:r w:rsidRPr="00F13CF0">
        <w:rPr>
          <w:rFonts w:ascii="Arial" w:hAnsi="Arial" w:cs="Arial"/>
        </w:rPr>
        <w:t xml:space="preserve"> (Trauma and Adverse Childhood Experiences) Team received a Kindness in Education Award; honouring the activity that has taken place embedding kindness and compassion into all activity at WU.</w:t>
      </w:r>
    </w:p>
    <w:p w14:paraId="6F9C7B2F" w14:textId="18401FF7" w:rsidR="00F7506A" w:rsidRPr="00F13CF0" w:rsidRDefault="00F7506A" w:rsidP="00F13CF0">
      <w:pPr>
        <w:pStyle w:val="NormalWeb"/>
        <w:numPr>
          <w:ilvl w:val="0"/>
          <w:numId w:val="47"/>
        </w:numPr>
        <w:spacing w:before="0" w:beforeAutospacing="0" w:after="240" w:afterAutospacing="0"/>
        <w:ind w:left="142"/>
        <w:jc w:val="both"/>
        <w:rPr>
          <w:rFonts w:ascii="Arial" w:hAnsi="Arial" w:cs="Arial"/>
        </w:rPr>
      </w:pPr>
      <w:r w:rsidRPr="00F13CF0">
        <w:rPr>
          <w:rFonts w:ascii="Arial" w:hAnsi="Arial" w:cs="Arial"/>
        </w:rPr>
        <w:t>Two BSc Mental Health and Wellbeing students a</w:t>
      </w:r>
      <w:r w:rsidR="000E7A3B">
        <w:rPr>
          <w:rFonts w:ascii="Arial" w:hAnsi="Arial" w:cs="Arial"/>
        </w:rPr>
        <w:t>cted as panel members discussing</w:t>
      </w:r>
      <w:r w:rsidRPr="00F13CF0">
        <w:rPr>
          <w:rFonts w:ascii="Arial" w:hAnsi="Arial" w:cs="Arial"/>
        </w:rPr>
        <w:t xml:space="preserve"> disabilities beyond the wheelchair.  </w:t>
      </w:r>
    </w:p>
    <w:p w14:paraId="312E9E6F" w14:textId="5D586D50" w:rsidR="00917949" w:rsidRPr="00F13CF0" w:rsidRDefault="00917949" w:rsidP="00F13CF0">
      <w:pPr>
        <w:pStyle w:val="NormalWeb"/>
        <w:numPr>
          <w:ilvl w:val="0"/>
          <w:numId w:val="47"/>
        </w:numPr>
        <w:spacing w:before="0" w:beforeAutospacing="0" w:after="240" w:afterAutospacing="0"/>
        <w:ind w:left="142"/>
        <w:jc w:val="both"/>
        <w:rPr>
          <w:rFonts w:ascii="Arial" w:hAnsi="Arial" w:cs="Arial"/>
        </w:rPr>
      </w:pPr>
      <w:r w:rsidRPr="00F13CF0">
        <w:rPr>
          <w:rFonts w:ascii="Arial" w:hAnsi="Arial" w:cs="Arial"/>
        </w:rPr>
        <w:t>Pupils from local Welsh schools visited the University during January for Welsh Opportunities Day, attending talks from a cross section of academics.  The pupils commented that they were encouraged to learn that Welsh provision would be available to them, extending to assessments and pastoral care.</w:t>
      </w:r>
    </w:p>
    <w:p w14:paraId="246690DF" w14:textId="4851CC39" w:rsidR="00917949" w:rsidRPr="00F13CF0" w:rsidRDefault="00DD707B" w:rsidP="00F13CF0">
      <w:pPr>
        <w:pStyle w:val="NormalWeb"/>
        <w:numPr>
          <w:ilvl w:val="0"/>
          <w:numId w:val="47"/>
        </w:numPr>
        <w:spacing w:before="0" w:beforeAutospacing="0" w:after="240" w:afterAutospacing="0"/>
        <w:ind w:left="142"/>
        <w:jc w:val="both"/>
        <w:rPr>
          <w:rFonts w:ascii="Arial" w:hAnsi="Arial" w:cs="Arial"/>
        </w:rPr>
      </w:pPr>
      <w:r w:rsidRPr="00F13CF0">
        <w:rPr>
          <w:rFonts w:ascii="Arial" w:hAnsi="Arial" w:cs="Arial"/>
        </w:rPr>
        <w:t>Working collaboratively with Bangor University and a number of partners the University piloted a scheme entitled the Children’s University, aiming to inspire a love of learning</w:t>
      </w:r>
      <w:r w:rsidR="00A2795C" w:rsidRPr="00F13CF0">
        <w:rPr>
          <w:rFonts w:ascii="Arial" w:hAnsi="Arial" w:cs="Arial"/>
        </w:rPr>
        <w:t xml:space="preserve"> amongst children and young people within the local community.  The scheme provides access to extra-curricular activities as part of a shared civic mission commitment, aiming to end social inequity within the region. </w:t>
      </w:r>
    </w:p>
    <w:p w14:paraId="05146FFE" w14:textId="6243C8AA" w:rsidR="00A2795C" w:rsidRPr="00F13CF0" w:rsidRDefault="00552159" w:rsidP="00F13CF0">
      <w:pPr>
        <w:pStyle w:val="NormalWeb"/>
        <w:numPr>
          <w:ilvl w:val="0"/>
          <w:numId w:val="47"/>
        </w:numPr>
        <w:spacing w:before="0" w:beforeAutospacing="0" w:after="240" w:afterAutospacing="0"/>
        <w:ind w:left="142"/>
        <w:jc w:val="both"/>
        <w:rPr>
          <w:rFonts w:ascii="Arial" w:hAnsi="Arial" w:cs="Arial"/>
        </w:rPr>
      </w:pPr>
      <w:r w:rsidRPr="00F13CF0">
        <w:rPr>
          <w:rFonts w:ascii="Arial" w:hAnsi="Arial" w:cs="Arial"/>
        </w:rPr>
        <w:t xml:space="preserve">The University were recognised in the What </w:t>
      </w:r>
      <w:proofErr w:type="spellStart"/>
      <w:r w:rsidRPr="00F13CF0">
        <w:rPr>
          <w:rFonts w:ascii="Arial" w:hAnsi="Arial" w:cs="Arial"/>
        </w:rPr>
        <w:t>Uni</w:t>
      </w:r>
      <w:proofErr w:type="spellEnd"/>
      <w:r w:rsidRPr="00F13CF0">
        <w:rPr>
          <w:rFonts w:ascii="Arial" w:hAnsi="Arial" w:cs="Arial"/>
        </w:rPr>
        <w:t xml:space="preserve"> Student Choice Awards; ranked first in Wales for student support, second for lecturers and teaching quality, fourth by International Students and eighth for career prospects.  </w:t>
      </w:r>
    </w:p>
    <w:p w14:paraId="5D75FFDE" w14:textId="6EFFAFF8" w:rsidR="00A63163" w:rsidRPr="00F13CF0" w:rsidRDefault="00A63163" w:rsidP="00F13CF0">
      <w:pPr>
        <w:pStyle w:val="NormalWeb"/>
        <w:numPr>
          <w:ilvl w:val="0"/>
          <w:numId w:val="47"/>
        </w:numPr>
        <w:spacing w:before="0" w:beforeAutospacing="0" w:after="240" w:afterAutospacing="0"/>
        <w:ind w:left="142"/>
        <w:jc w:val="both"/>
        <w:rPr>
          <w:rFonts w:ascii="Arial" w:hAnsi="Arial" w:cs="Arial"/>
        </w:rPr>
      </w:pPr>
      <w:r w:rsidRPr="00F13CF0">
        <w:rPr>
          <w:rFonts w:ascii="Arial" w:hAnsi="Arial" w:cs="Arial"/>
        </w:rPr>
        <w:t>In June the University were ranked 2</w:t>
      </w:r>
      <w:r w:rsidRPr="00F13CF0">
        <w:rPr>
          <w:rFonts w:ascii="Arial" w:hAnsi="Arial" w:cs="Arial"/>
          <w:vertAlign w:val="superscript"/>
        </w:rPr>
        <w:t>nd</w:t>
      </w:r>
      <w:r w:rsidRPr="00F13CF0">
        <w:rPr>
          <w:rFonts w:ascii="Arial" w:hAnsi="Arial" w:cs="Arial"/>
        </w:rPr>
        <w:t xml:space="preserve"> in Wales and in the top 10 for student satisfaction within the Complete University Guide for 2024.  Nursing was also ranked 1</w:t>
      </w:r>
      <w:r w:rsidRPr="00F13CF0">
        <w:rPr>
          <w:rFonts w:ascii="Arial" w:hAnsi="Arial" w:cs="Arial"/>
          <w:vertAlign w:val="superscript"/>
        </w:rPr>
        <w:t>st</w:t>
      </w:r>
      <w:r w:rsidRPr="00F13CF0">
        <w:rPr>
          <w:rFonts w:ascii="Arial" w:hAnsi="Arial" w:cs="Arial"/>
        </w:rPr>
        <w:t xml:space="preserve"> for student satisfaction for a second year and 1</w:t>
      </w:r>
      <w:r w:rsidRPr="00F13CF0">
        <w:rPr>
          <w:rFonts w:ascii="Arial" w:hAnsi="Arial" w:cs="Arial"/>
          <w:vertAlign w:val="superscript"/>
        </w:rPr>
        <w:t>st</w:t>
      </w:r>
      <w:r w:rsidRPr="00F13CF0">
        <w:rPr>
          <w:rFonts w:ascii="Arial" w:hAnsi="Arial" w:cs="Arial"/>
        </w:rPr>
        <w:t xml:space="preserve"> for graduate prospects in the 2024 subject league table. </w:t>
      </w:r>
    </w:p>
    <w:p w14:paraId="620E9E0D" w14:textId="1D5DCA0C" w:rsidR="00A63163" w:rsidRPr="00F13CF0" w:rsidRDefault="00DF065C" w:rsidP="00DF065C">
      <w:pPr>
        <w:pStyle w:val="NormalWeb"/>
        <w:numPr>
          <w:ilvl w:val="0"/>
          <w:numId w:val="47"/>
        </w:numPr>
        <w:spacing w:before="0" w:beforeAutospacing="0" w:after="240" w:afterAutospacing="0"/>
        <w:ind w:left="142"/>
        <w:jc w:val="both"/>
        <w:rPr>
          <w:rFonts w:ascii="Arial" w:hAnsi="Arial" w:cs="Arial"/>
        </w:rPr>
      </w:pPr>
      <w:r w:rsidRPr="00DF065C">
        <w:rPr>
          <w:rFonts w:ascii="Arial" w:hAnsi="Arial" w:cs="Arial"/>
          <w:noProof/>
        </w:rPr>
        <w:drawing>
          <wp:anchor distT="0" distB="0" distL="114300" distR="114300" simplePos="0" relativeHeight="252052480" behindDoc="1" locked="0" layoutInCell="1" allowOverlap="1" wp14:anchorId="118E8FEE" wp14:editId="3052A417">
            <wp:simplePos x="0" y="0"/>
            <wp:positionH relativeFrom="column">
              <wp:posOffset>1051560</wp:posOffset>
            </wp:positionH>
            <wp:positionV relativeFrom="paragraph">
              <wp:posOffset>833120</wp:posOffset>
            </wp:positionV>
            <wp:extent cx="3649980" cy="2437130"/>
            <wp:effectExtent l="0" t="0" r="7620" b="1270"/>
            <wp:wrapTight wrapText="bothSides">
              <wp:wrapPolygon edited="0">
                <wp:start x="0" y="0"/>
                <wp:lineTo x="0" y="21442"/>
                <wp:lineTo x="21532" y="21442"/>
                <wp:lineTo x="21532" y="0"/>
                <wp:lineTo x="0" y="0"/>
              </wp:wrapPolygon>
            </wp:wrapTight>
            <wp:docPr id="14" name="Picture 14" descr="C:\Users\bloomfielda\Pictures\EDI\2 students outside The Study _EJR3868 May 19 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oomfielda\Pictures\EDI\2 students outside The Study _EJR3868 May 19 Sou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9980"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163" w:rsidRPr="00F13CF0">
        <w:rPr>
          <w:rFonts w:ascii="Arial" w:hAnsi="Arial" w:cs="Arial"/>
        </w:rPr>
        <w:t>A Postgraduate Research student shared their journey towards achieving a PhD whilst living with hearing diffic</w:t>
      </w:r>
      <w:r w:rsidR="000E7A3B">
        <w:rPr>
          <w:rFonts w:ascii="Arial" w:hAnsi="Arial" w:cs="Arial"/>
        </w:rPr>
        <w:t>ulties and learning differences;</w:t>
      </w:r>
      <w:r w:rsidR="00A63163" w:rsidRPr="00F13CF0">
        <w:rPr>
          <w:rFonts w:ascii="Arial" w:hAnsi="Arial" w:cs="Arial"/>
        </w:rPr>
        <w:t xml:space="preserve"> inspiring and encouraging others to asp</w:t>
      </w:r>
      <w:r w:rsidRPr="00DF065C">
        <w:rPr>
          <w:snapToGrid w:val="0"/>
          <w:color w:val="000000"/>
          <w:w w:val="0"/>
          <w:sz w:val="0"/>
          <w:szCs w:val="0"/>
          <w:u w:color="000000"/>
          <w:bdr w:val="none" w:sz="0" w:space="0" w:color="000000"/>
          <w:shd w:val="clear" w:color="000000" w:fill="000000"/>
          <w:lang w:val="x-none" w:eastAsia="x-none" w:bidi="x-none"/>
        </w:rPr>
        <w:t xml:space="preserve"> </w:t>
      </w:r>
      <w:r w:rsidR="00A63163" w:rsidRPr="00F13CF0">
        <w:rPr>
          <w:rFonts w:ascii="Arial" w:hAnsi="Arial" w:cs="Arial"/>
        </w:rPr>
        <w:t xml:space="preserve">ire to greater things. </w:t>
      </w:r>
    </w:p>
    <w:p w14:paraId="733DE91B" w14:textId="5903CCD9" w:rsidR="00271661" w:rsidRPr="00D13DEB" w:rsidRDefault="00BE18D1" w:rsidP="007274A8">
      <w:pPr>
        <w:pStyle w:val="Heading1"/>
        <w:rPr>
          <w:lang w:val="en-US"/>
        </w:rPr>
      </w:pPr>
      <w:bookmarkStart w:id="27" w:name="_Toc161060980"/>
      <w:r w:rsidRPr="007A26DB">
        <w:rPr>
          <w:noProof/>
          <w:lang w:eastAsia="en-GB"/>
        </w:rPr>
        <w:drawing>
          <wp:anchor distT="0" distB="0" distL="114300" distR="114300" simplePos="0" relativeHeight="252046336" behindDoc="1" locked="0" layoutInCell="1" allowOverlap="1" wp14:anchorId="496AB1F6" wp14:editId="1144E607">
            <wp:simplePos x="0" y="0"/>
            <wp:positionH relativeFrom="column">
              <wp:posOffset>-53340</wp:posOffset>
            </wp:positionH>
            <wp:positionV relativeFrom="paragraph">
              <wp:posOffset>299720</wp:posOffset>
            </wp:positionV>
            <wp:extent cx="5691505" cy="3228975"/>
            <wp:effectExtent l="0" t="0" r="4445" b="9525"/>
            <wp:wrapTight wrapText="bothSides">
              <wp:wrapPolygon edited="0">
                <wp:start x="0" y="0"/>
                <wp:lineTo x="0" y="21536"/>
                <wp:lineTo x="21545" y="21536"/>
                <wp:lineTo x="21545" y="0"/>
                <wp:lineTo x="0" y="0"/>
              </wp:wrapPolygon>
            </wp:wrapTight>
            <wp:docPr id="58" name="Picture 58" descr="C:\Users\bloomfielda\Pictures\EDI\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oomfielda\Pictures\EDI\Studen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9150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661" w:rsidRPr="00D13DEB">
        <w:rPr>
          <w:lang w:val="en-US"/>
        </w:rPr>
        <w:t>STUDENT DATA</w:t>
      </w:r>
      <w:bookmarkEnd w:id="27"/>
    </w:p>
    <w:p w14:paraId="29249524" w14:textId="1305D2FD" w:rsidR="009B5648" w:rsidRPr="00D13DEB" w:rsidRDefault="009B5648" w:rsidP="003641D3">
      <w:pPr>
        <w:shd w:val="clear" w:color="auto" w:fill="FFFFFF"/>
        <w:spacing w:after="240" w:line="350" w:lineRule="auto"/>
        <w:jc w:val="both"/>
        <w:rPr>
          <w:rFonts w:cs="Arial"/>
          <w:i/>
          <w:sz w:val="22"/>
          <w:szCs w:val="22"/>
        </w:rPr>
      </w:pPr>
      <w:r w:rsidRPr="00BE18D1">
        <w:rPr>
          <w:rFonts w:cs="Arial"/>
          <w:i/>
          <w:sz w:val="22"/>
          <w:szCs w:val="22"/>
        </w:rPr>
        <w:t>Data provided is base</w:t>
      </w:r>
      <w:r w:rsidR="00F878F7" w:rsidRPr="00BE18D1">
        <w:rPr>
          <w:rFonts w:cs="Arial"/>
          <w:i/>
          <w:sz w:val="22"/>
          <w:szCs w:val="22"/>
        </w:rPr>
        <w:t>d on full academic year</w:t>
      </w:r>
      <w:r w:rsidR="000A75EB" w:rsidRPr="00BE18D1">
        <w:rPr>
          <w:rFonts w:cs="Arial"/>
          <w:i/>
          <w:sz w:val="22"/>
          <w:szCs w:val="22"/>
        </w:rPr>
        <w:t xml:space="preserve">s.  </w:t>
      </w:r>
      <w:r w:rsidR="00247BCC" w:rsidRPr="00BE18D1">
        <w:rPr>
          <w:rFonts w:cs="Arial"/>
          <w:i/>
          <w:sz w:val="22"/>
          <w:szCs w:val="22"/>
        </w:rPr>
        <w:t xml:space="preserve">All data has been rounded using HESA’s </w:t>
      </w:r>
      <w:r w:rsidR="00582927" w:rsidRPr="00BE18D1">
        <w:rPr>
          <w:rFonts w:cs="Arial"/>
          <w:i/>
          <w:sz w:val="22"/>
          <w:szCs w:val="22"/>
        </w:rPr>
        <w:t xml:space="preserve">rounding and suppression </w:t>
      </w:r>
      <w:r w:rsidR="00A00913" w:rsidRPr="00BE18D1">
        <w:rPr>
          <w:rFonts w:cs="Arial"/>
          <w:i/>
          <w:sz w:val="22"/>
          <w:szCs w:val="22"/>
        </w:rPr>
        <w:t>rules *</w:t>
      </w:r>
      <w:r w:rsidR="00247BCC" w:rsidRPr="00BE18D1">
        <w:rPr>
          <w:rFonts w:cs="Arial"/>
          <w:i/>
          <w:sz w:val="22"/>
          <w:szCs w:val="22"/>
        </w:rPr>
        <w:t xml:space="preserve">* indicates data </w:t>
      </w:r>
      <w:r w:rsidR="000A75EB" w:rsidRPr="00BE18D1">
        <w:rPr>
          <w:rFonts w:cs="Arial"/>
          <w:i/>
          <w:sz w:val="22"/>
          <w:szCs w:val="22"/>
        </w:rPr>
        <w:t>that</w:t>
      </w:r>
      <w:r w:rsidR="00247BCC" w:rsidRPr="00BE18D1">
        <w:rPr>
          <w:rFonts w:cs="Arial"/>
          <w:i/>
          <w:sz w:val="22"/>
          <w:szCs w:val="22"/>
        </w:rPr>
        <w:t xml:space="preserve"> has been suppressed.</w:t>
      </w:r>
    </w:p>
    <w:p w14:paraId="3553AA9B" w14:textId="5C6E6952" w:rsidR="00EC62DB" w:rsidRPr="00BE18D1" w:rsidRDefault="00EC62DB" w:rsidP="00EC62DB">
      <w:pPr>
        <w:jc w:val="both"/>
        <w:rPr>
          <w:bCs/>
        </w:rPr>
      </w:pPr>
      <w:bookmarkStart w:id="28" w:name="_Toc125900171"/>
      <w:r w:rsidRPr="00BE18D1">
        <w:rPr>
          <w:bCs/>
        </w:rPr>
        <w:t>The following pages present student data including breakdowns by demographic groups and awards achieved. In 22/23 HESA implemented their Data Futures collection for student data. This necessitated changes to the way that several student metrics are recorded, with several data fields being replaced or updated. As such this means that for a number of reporting metrics included within this section of the report, comparison with previous y</w:t>
      </w:r>
      <w:r w:rsidR="00BE18D1">
        <w:rPr>
          <w:bCs/>
        </w:rPr>
        <w:t>ears is not possible due to the</w:t>
      </w:r>
      <w:r w:rsidRPr="00BE18D1">
        <w:rPr>
          <w:bCs/>
        </w:rPr>
        <w:t xml:space="preserve"> changes to the format of the data. Where year on year comparisons can still be made they have been included. </w:t>
      </w:r>
    </w:p>
    <w:p w14:paraId="65C4D5C5" w14:textId="4BE77F4C" w:rsidR="00EC62DB" w:rsidRPr="00BE18D1" w:rsidRDefault="00BE18D1" w:rsidP="00EC62DB">
      <w:pPr>
        <w:jc w:val="both"/>
        <w:rPr>
          <w:bCs/>
        </w:rPr>
      </w:pPr>
      <w:r>
        <w:rPr>
          <w:rStyle w:val="Heading2Char"/>
          <w:b w:val="0"/>
          <w:noProof/>
          <w:lang w:eastAsia="en-GB"/>
        </w:rPr>
        <w:drawing>
          <wp:anchor distT="0" distB="0" distL="114300" distR="114300" simplePos="0" relativeHeight="252053504" behindDoc="1" locked="0" layoutInCell="1" allowOverlap="1" wp14:anchorId="3D8250B1" wp14:editId="7561C388">
            <wp:simplePos x="0" y="0"/>
            <wp:positionH relativeFrom="column">
              <wp:posOffset>-7620</wp:posOffset>
            </wp:positionH>
            <wp:positionV relativeFrom="paragraph">
              <wp:posOffset>1269365</wp:posOffset>
            </wp:positionV>
            <wp:extent cx="5737860" cy="1828800"/>
            <wp:effectExtent l="0" t="0" r="0" b="0"/>
            <wp:wrapTight wrapText="bothSides">
              <wp:wrapPolygon edited="0">
                <wp:start x="0" y="0"/>
                <wp:lineTo x="0" y="21375"/>
                <wp:lineTo x="21514" y="21375"/>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860" cy="1828800"/>
                    </a:xfrm>
                    <a:prstGeom prst="rect">
                      <a:avLst/>
                    </a:prstGeom>
                    <a:noFill/>
                  </pic:spPr>
                </pic:pic>
              </a:graphicData>
            </a:graphic>
            <wp14:sizeRelH relativeFrom="margin">
              <wp14:pctWidth>0</wp14:pctWidth>
            </wp14:sizeRelH>
            <wp14:sizeRelV relativeFrom="margin">
              <wp14:pctHeight>0</wp14:pctHeight>
            </wp14:sizeRelV>
          </wp:anchor>
        </w:drawing>
      </w:r>
      <w:r w:rsidR="00EC62DB" w:rsidRPr="00BE18D1">
        <w:rPr>
          <w:bCs/>
        </w:rPr>
        <w:t>During academic year 2022/23 the total number of students was 9</w:t>
      </w:r>
      <w:r>
        <w:rPr>
          <w:bCs/>
        </w:rPr>
        <w:t>,090;</w:t>
      </w:r>
      <w:r w:rsidR="00EC62DB" w:rsidRPr="00BE18D1">
        <w:rPr>
          <w:bCs/>
        </w:rPr>
        <w:t xml:space="preserve"> an increase of almost 1,000 students on the previous academic year. The </w:t>
      </w:r>
      <w:r>
        <w:rPr>
          <w:bCs/>
        </w:rPr>
        <w:t xml:space="preserve">chart below presents the </w:t>
      </w:r>
      <w:r w:rsidR="00EC62DB" w:rsidRPr="00BE18D1">
        <w:rPr>
          <w:bCs/>
        </w:rPr>
        <w:t>student number</w:t>
      </w:r>
      <w:r>
        <w:rPr>
          <w:bCs/>
        </w:rPr>
        <w:t>s gathered over a 5 year period;</w:t>
      </w:r>
      <w:r w:rsidR="00EC62DB" w:rsidRPr="00BE18D1">
        <w:rPr>
          <w:bCs/>
        </w:rPr>
        <w:t xml:space="preserve"> with total student numbers increasing by 89% within that period.  The most significant increase can be seen between 19/20 and 20/21, with a total</w:t>
      </w:r>
      <w:r>
        <w:rPr>
          <w:bCs/>
        </w:rPr>
        <w:t xml:space="preserve"> 32.6 percentage point increase;</w:t>
      </w:r>
      <w:r w:rsidR="00EC62DB" w:rsidRPr="00BE18D1">
        <w:rPr>
          <w:bCs/>
        </w:rPr>
        <w:t xml:space="preserve"> largely driven by a 140% increase in WU Online students.  </w:t>
      </w:r>
    </w:p>
    <w:p w14:paraId="1C40BFC7" w14:textId="388F2C04" w:rsidR="00471A66" w:rsidRPr="00BE18D1" w:rsidRDefault="00464EB9" w:rsidP="0038735B">
      <w:pPr>
        <w:rPr>
          <w:rStyle w:val="Heading2Char"/>
          <w:sz w:val="28"/>
          <w:szCs w:val="28"/>
        </w:rPr>
      </w:pPr>
      <w:bookmarkStart w:id="29" w:name="_Toc158322706"/>
      <w:bookmarkStart w:id="30" w:name="_Toc161060981"/>
      <w:bookmarkEnd w:id="28"/>
      <w:r w:rsidRPr="00BE18D1">
        <w:rPr>
          <w:rStyle w:val="Heading2Char"/>
          <w:sz w:val="28"/>
          <w:szCs w:val="28"/>
        </w:rPr>
        <w:t>Gender</w:t>
      </w:r>
      <w:bookmarkEnd w:id="29"/>
      <w:bookmarkEnd w:id="30"/>
    </w:p>
    <w:p w14:paraId="03537728" w14:textId="4E9C6D91" w:rsidR="00464EB9" w:rsidRDefault="00464EB9" w:rsidP="00464EB9">
      <w:pPr>
        <w:jc w:val="both"/>
      </w:pPr>
      <w:r w:rsidRPr="00BE18D1">
        <w:t xml:space="preserve">The following charts present student numbers by mode and gender over a five year period. </w:t>
      </w:r>
      <w:r w:rsidR="00E64DEF" w:rsidRPr="00BE18D1">
        <w:t>For information</w:t>
      </w:r>
      <w:r w:rsidRPr="00BE18D1">
        <w:t xml:space="preserve"> a small number of students did not identify as either male or female within this reporting period, however due to their low numbers they have </w:t>
      </w:r>
      <w:r w:rsidR="00E64DEF" w:rsidRPr="00BE18D1">
        <w:t>not been included within</w:t>
      </w:r>
      <w:r w:rsidRPr="00BE18D1">
        <w:t xml:space="preserve"> this analysis.</w:t>
      </w:r>
    </w:p>
    <w:p w14:paraId="6372AB35" w14:textId="4CF010D1" w:rsidR="00E64DEF" w:rsidRDefault="00E64DEF" w:rsidP="004F5C38">
      <w:r w:rsidRPr="004F5C38">
        <w:rPr>
          <w:noProof/>
          <w:lang w:eastAsia="en-GB"/>
        </w:rPr>
        <w:drawing>
          <wp:anchor distT="0" distB="0" distL="114300" distR="114300" simplePos="0" relativeHeight="252038144" behindDoc="1" locked="0" layoutInCell="1" allowOverlap="1" wp14:anchorId="3B55FDEC" wp14:editId="4C502933">
            <wp:simplePos x="0" y="0"/>
            <wp:positionH relativeFrom="column">
              <wp:posOffset>1027430</wp:posOffset>
            </wp:positionH>
            <wp:positionV relativeFrom="paragraph">
              <wp:posOffset>765175</wp:posOffset>
            </wp:positionV>
            <wp:extent cx="4709160" cy="1851660"/>
            <wp:effectExtent l="0" t="0" r="15240" b="15240"/>
            <wp:wrapTight wrapText="bothSides">
              <wp:wrapPolygon edited="0">
                <wp:start x="0" y="0"/>
                <wp:lineTo x="0" y="21556"/>
                <wp:lineTo x="21583" y="21556"/>
                <wp:lineTo x="21583"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4F5C38">
        <w:t xml:space="preserve">For full-time students, whilst overall student numbers have increased there has been no significant change within the split between male and female students </w:t>
      </w:r>
      <w:r w:rsidR="00225687" w:rsidRPr="004F5C38">
        <w:t>within</w:t>
      </w:r>
      <w:r w:rsidRPr="004F5C38">
        <w:t xml:space="preserve"> the past three years, </w:t>
      </w:r>
      <w:r w:rsidR="00225687" w:rsidRPr="004F5C38">
        <w:t>the most significant</w:t>
      </w:r>
      <w:r w:rsidRPr="004F5C38">
        <w:t xml:space="preserve"> change </w:t>
      </w:r>
      <w:r w:rsidR="00225687" w:rsidRPr="004F5C38">
        <w:t>can be seen between academic years</w:t>
      </w:r>
      <w:r w:rsidRPr="004F5C38">
        <w:t xml:space="preserve"> 19/20 and 20/21, with an</w:t>
      </w:r>
      <w:r w:rsidR="00225687" w:rsidRPr="004F5C38">
        <w:t xml:space="preserve"> increase </w:t>
      </w:r>
      <w:r w:rsidRPr="004F5C38">
        <w:t xml:space="preserve"> of 5 percentage points for male students</w:t>
      </w:r>
      <w:r w:rsidR="00225687" w:rsidRPr="004F5C38">
        <w:t xml:space="preserve"> seen in 20/21</w:t>
      </w:r>
      <w:r w:rsidRPr="004F5C38">
        <w:t>.</w:t>
      </w:r>
    </w:p>
    <w:p w14:paraId="30C1F83F" w14:textId="77777777" w:rsidR="004F5C38" w:rsidRPr="004F5C38" w:rsidRDefault="004F5C38" w:rsidP="004F5C38"/>
    <w:p w14:paraId="4E3B00D2" w14:textId="0D9E8820" w:rsidR="00464EB9" w:rsidRPr="004F5C38" w:rsidRDefault="00DA676E" w:rsidP="00DA676E">
      <w:pPr>
        <w:jc w:val="both"/>
      </w:pPr>
      <w:r w:rsidRPr="004F5C38">
        <w:rPr>
          <w:noProof/>
          <w:lang w:eastAsia="en-GB"/>
        </w:rPr>
        <w:drawing>
          <wp:anchor distT="0" distB="0" distL="114300" distR="114300" simplePos="0" relativeHeight="252029952" behindDoc="1" locked="0" layoutInCell="1" allowOverlap="1" wp14:anchorId="489B5DAB" wp14:editId="374F9D9A">
            <wp:simplePos x="0" y="0"/>
            <wp:positionH relativeFrom="margin">
              <wp:posOffset>45720</wp:posOffset>
            </wp:positionH>
            <wp:positionV relativeFrom="paragraph">
              <wp:posOffset>0</wp:posOffset>
            </wp:positionV>
            <wp:extent cx="4136400" cy="3171600"/>
            <wp:effectExtent l="0" t="0" r="16510" b="10160"/>
            <wp:wrapTight wrapText="bothSides">
              <wp:wrapPolygon edited="0">
                <wp:start x="0" y="0"/>
                <wp:lineTo x="0" y="21539"/>
                <wp:lineTo x="21587" y="21539"/>
                <wp:lineTo x="21587"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F1320C">
        <w:t>I</w:t>
      </w:r>
      <w:r w:rsidR="004F5C38" w:rsidRPr="004F5C38">
        <w:t>n relation to</w:t>
      </w:r>
      <w:r w:rsidR="00464EB9" w:rsidRPr="004F5C38">
        <w:t xml:space="preserve"> part-time students there has been an increase of 6 percentage points in the number of male students attending, with a decrease of 6.1 percentage points for female students, suggesting that the student population is moving to a position of parity between genders.</w:t>
      </w:r>
    </w:p>
    <w:p w14:paraId="3B054C2C" w14:textId="247B6346" w:rsidR="00464EB9" w:rsidRDefault="00464EB9" w:rsidP="00464EB9">
      <w:pPr>
        <w:jc w:val="both"/>
      </w:pPr>
    </w:p>
    <w:p w14:paraId="1459B935" w14:textId="7C7AD0D7" w:rsidR="00DA676E" w:rsidRDefault="00DA676E" w:rsidP="0038735B">
      <w:pPr>
        <w:rPr>
          <w:rStyle w:val="Heading2Char"/>
          <w:sz w:val="28"/>
          <w:szCs w:val="28"/>
        </w:rPr>
      </w:pPr>
    </w:p>
    <w:p w14:paraId="01BB5069" w14:textId="4025A2BB" w:rsidR="00464EB9" w:rsidRPr="004F5C38" w:rsidRDefault="00464EB9" w:rsidP="0038735B">
      <w:pPr>
        <w:rPr>
          <w:rStyle w:val="Heading2Char"/>
          <w:sz w:val="28"/>
          <w:szCs w:val="28"/>
        </w:rPr>
      </w:pPr>
      <w:bookmarkStart w:id="31" w:name="_Toc158322707"/>
      <w:bookmarkStart w:id="32" w:name="_Toc161060982"/>
      <w:r w:rsidRPr="004F5C38">
        <w:rPr>
          <w:rStyle w:val="Heading2Char"/>
          <w:sz w:val="28"/>
          <w:szCs w:val="28"/>
        </w:rPr>
        <w:t>Age</w:t>
      </w:r>
      <w:bookmarkEnd w:id="31"/>
      <w:bookmarkEnd w:id="32"/>
    </w:p>
    <w:p w14:paraId="78A4F636" w14:textId="6A737687" w:rsidR="00655CAF" w:rsidRPr="00DA676E" w:rsidRDefault="00655CAF" w:rsidP="00655CAF">
      <w:pPr>
        <w:rPr>
          <w:bCs/>
          <w:highlight w:val="yellow"/>
        </w:rPr>
      </w:pPr>
      <w:r w:rsidRPr="004F5C38">
        <w:rPr>
          <w:bCs/>
        </w:rPr>
        <w:t xml:space="preserve">The following graphs present the proportion of students by age range across a five year period. </w:t>
      </w:r>
    </w:p>
    <w:p w14:paraId="6B867F42" w14:textId="19428253" w:rsidR="00655CAF" w:rsidRPr="004F5C38" w:rsidRDefault="00655CAF" w:rsidP="00655CAF">
      <w:pPr>
        <w:rPr>
          <w:b/>
          <w:bCs/>
        </w:rPr>
      </w:pPr>
      <w:r w:rsidRPr="004F5C38">
        <w:rPr>
          <w:b/>
          <w:bCs/>
        </w:rPr>
        <w:t>Age - Full-time</w:t>
      </w:r>
    </w:p>
    <w:p w14:paraId="21CCFABE" w14:textId="7EE0C528" w:rsidR="00655CAF" w:rsidRDefault="00DA676E" w:rsidP="00DA676E">
      <w:pPr>
        <w:jc w:val="both"/>
      </w:pPr>
      <w:r w:rsidRPr="004F5C38">
        <w:rPr>
          <w:noProof/>
          <w:lang w:eastAsia="en-GB"/>
        </w:rPr>
        <w:drawing>
          <wp:anchor distT="0" distB="0" distL="114300" distR="114300" simplePos="0" relativeHeight="252040192" behindDoc="1" locked="0" layoutInCell="1" allowOverlap="1" wp14:anchorId="16676A76" wp14:editId="738ADED4">
            <wp:simplePos x="0" y="0"/>
            <wp:positionH relativeFrom="column">
              <wp:posOffset>30480</wp:posOffset>
            </wp:positionH>
            <wp:positionV relativeFrom="paragraph">
              <wp:posOffset>1335405</wp:posOffset>
            </wp:positionV>
            <wp:extent cx="5556250" cy="2948940"/>
            <wp:effectExtent l="0" t="0" r="6350" b="3810"/>
            <wp:wrapTight wrapText="bothSides">
              <wp:wrapPolygon edited="0">
                <wp:start x="0" y="0"/>
                <wp:lineTo x="0" y="21488"/>
                <wp:lineTo x="21551" y="21488"/>
                <wp:lineTo x="21551"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655CAF" w:rsidRPr="004F5C38">
        <w:t>For both male and female full-time students, there has been an increase across the years in the 21-24 and 25-29 age ranges, with slightly larger percentage point increases for male students (17.3 percentage point difference between 18/19 and 22/23 for ages 21-24). The largest decrease was seen in male, full-time students, of 18.6 percentage points, between 18/19 and 22/23 for age range 18-20, with a 14.5 percentage point decrease for the same age range for female, full-time students.</w:t>
      </w:r>
      <w:r w:rsidR="00655CAF">
        <w:t xml:space="preserve"> </w:t>
      </w:r>
    </w:p>
    <w:p w14:paraId="7B09E744" w14:textId="1DF2C911" w:rsidR="005E03AF" w:rsidRPr="00D13DEB" w:rsidRDefault="004F5C38" w:rsidP="0038735B">
      <w:pPr>
        <w:rPr>
          <w:rStyle w:val="Heading2Char"/>
          <w:b w:val="0"/>
        </w:rPr>
      </w:pPr>
      <w:r>
        <w:rPr>
          <w:noProof/>
          <w:lang w:eastAsia="en-GB"/>
        </w:rPr>
        <w:drawing>
          <wp:anchor distT="0" distB="0" distL="114300" distR="114300" simplePos="0" relativeHeight="252039168" behindDoc="1" locked="0" layoutInCell="1" allowOverlap="1" wp14:anchorId="027946A0" wp14:editId="061E884D">
            <wp:simplePos x="0" y="0"/>
            <wp:positionH relativeFrom="column">
              <wp:posOffset>30480</wp:posOffset>
            </wp:positionH>
            <wp:positionV relativeFrom="paragraph">
              <wp:posOffset>3232150</wp:posOffset>
            </wp:positionV>
            <wp:extent cx="5556250" cy="3512820"/>
            <wp:effectExtent l="0" t="0" r="6350" b="11430"/>
            <wp:wrapTight wrapText="bothSides">
              <wp:wrapPolygon edited="0">
                <wp:start x="0" y="0"/>
                <wp:lineTo x="0" y="21553"/>
                <wp:lineTo x="21551" y="21553"/>
                <wp:lineTo x="21551" y="0"/>
                <wp:lineTo x="0" y="0"/>
              </wp:wrapPolygon>
            </wp:wrapTight>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2878F901" w14:textId="6DDEF891" w:rsidR="00D84C10" w:rsidRPr="00D13DEB" w:rsidRDefault="00D84C10" w:rsidP="00D0560F">
      <w:pPr>
        <w:pStyle w:val="Heading2"/>
      </w:pPr>
    </w:p>
    <w:p w14:paraId="184F99CF" w14:textId="77777777" w:rsidR="000E5024" w:rsidRPr="00D13DEB" w:rsidRDefault="000E5024" w:rsidP="002F369F">
      <w:pPr>
        <w:pStyle w:val="PlainText"/>
        <w:jc w:val="both"/>
        <w:rPr>
          <w:rFonts w:ascii="Arial" w:hAnsi="Arial" w:cs="Arial"/>
          <w:szCs w:val="24"/>
        </w:rPr>
      </w:pPr>
    </w:p>
    <w:p w14:paraId="16A1F2C8" w14:textId="5C26F9F5" w:rsidR="00655CAF" w:rsidRPr="004F5C38" w:rsidRDefault="00655CAF" w:rsidP="00655CAF">
      <w:pPr>
        <w:rPr>
          <w:b/>
          <w:bCs/>
        </w:rPr>
      </w:pPr>
      <w:r w:rsidRPr="004F5C38">
        <w:rPr>
          <w:b/>
          <w:bCs/>
        </w:rPr>
        <w:t>Age - Part-time</w:t>
      </w:r>
    </w:p>
    <w:p w14:paraId="5DEBADCF" w14:textId="1CB95650" w:rsidR="00655CAF" w:rsidRDefault="00655CAF" w:rsidP="00DA676E">
      <w:pPr>
        <w:jc w:val="both"/>
      </w:pPr>
      <w:r w:rsidRPr="004F5C38">
        <w:rPr>
          <w:noProof/>
          <w:lang w:eastAsia="en-GB"/>
        </w:rPr>
        <w:drawing>
          <wp:anchor distT="0" distB="0" distL="114300" distR="114300" simplePos="0" relativeHeight="252032000" behindDoc="1" locked="0" layoutInCell="1" allowOverlap="1" wp14:anchorId="3577BF28" wp14:editId="11E28AD5">
            <wp:simplePos x="0" y="0"/>
            <wp:positionH relativeFrom="margin">
              <wp:posOffset>260350</wp:posOffset>
            </wp:positionH>
            <wp:positionV relativeFrom="paragraph">
              <wp:posOffset>1693545</wp:posOffset>
            </wp:positionV>
            <wp:extent cx="5471160" cy="2979420"/>
            <wp:effectExtent l="0" t="0" r="15240" b="11430"/>
            <wp:wrapTight wrapText="bothSides">
              <wp:wrapPolygon edited="0">
                <wp:start x="0" y="0"/>
                <wp:lineTo x="0" y="21545"/>
                <wp:lineTo x="21585" y="21545"/>
                <wp:lineTo x="21585" y="0"/>
                <wp:lineTo x="0" y="0"/>
              </wp:wrapPolygon>
            </wp:wrapTight>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4F5C38">
        <w:t xml:space="preserve">The increases and decreases for part-time students of either gender have seen smaller </w:t>
      </w:r>
      <w:r w:rsidR="00DA676E" w:rsidRPr="004F5C38">
        <w:t>changes</w:t>
      </w:r>
      <w:r w:rsidRPr="004F5C38">
        <w:t xml:space="preserve"> than full-time, and have been mor</w:t>
      </w:r>
      <w:r w:rsidR="00DA676E" w:rsidRPr="004F5C38">
        <w:t>e variable across the five year period</w:t>
      </w:r>
      <w:r w:rsidRPr="004F5C38">
        <w:t xml:space="preserve">. Between 21/22 and 22/23 there were small percentage point increases for female, part-time students in categories 18-20 (2.9 percentage points), 30-39 (2.9 percentage points) and 25-29 (0.9 percentage points). For male, part-time students, the increases were seen </w:t>
      </w:r>
      <w:r w:rsidR="00DA676E" w:rsidRPr="004F5C38">
        <w:t>in</w:t>
      </w:r>
      <w:r w:rsidRPr="004F5C38">
        <w:t xml:space="preserve"> 30-39 and 40-49 (11.0 and 11.8 percentage points each). Decreases were seen in 21-24 for male, part-time students (14.3 percentage points) and 50-59 for female, part-time students (4.5 percentage points).</w:t>
      </w:r>
      <w:r>
        <w:t xml:space="preserve"> </w:t>
      </w:r>
    </w:p>
    <w:p w14:paraId="783CFDFC" w14:textId="25352E44" w:rsidR="008E3A96" w:rsidRPr="00D13DEB" w:rsidRDefault="004F5C38" w:rsidP="008E3A96">
      <w:r>
        <w:rPr>
          <w:noProof/>
          <w:lang w:eastAsia="en-GB"/>
        </w:rPr>
        <w:drawing>
          <wp:anchor distT="0" distB="0" distL="114300" distR="114300" simplePos="0" relativeHeight="252054528" behindDoc="1" locked="0" layoutInCell="1" allowOverlap="1" wp14:anchorId="2278876C" wp14:editId="4F991387">
            <wp:simplePos x="0" y="0"/>
            <wp:positionH relativeFrom="column">
              <wp:posOffset>236220</wp:posOffset>
            </wp:positionH>
            <wp:positionV relativeFrom="paragraph">
              <wp:posOffset>3408680</wp:posOffset>
            </wp:positionV>
            <wp:extent cx="5494020" cy="3063240"/>
            <wp:effectExtent l="0" t="0" r="11430" b="3810"/>
            <wp:wrapTight wrapText="bothSides">
              <wp:wrapPolygon edited="0">
                <wp:start x="0" y="0"/>
                <wp:lineTo x="0" y="21493"/>
                <wp:lineTo x="21570" y="21493"/>
                <wp:lineTo x="21570"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56E8942C" w14:textId="565C1241" w:rsidR="00035468" w:rsidRPr="00D13DEB" w:rsidRDefault="00035468" w:rsidP="005918D9">
      <w:pPr>
        <w:pStyle w:val="PlainText"/>
        <w:rPr>
          <w:rFonts w:ascii="Arial" w:hAnsi="Arial" w:cs="Arial"/>
          <w:i/>
          <w:sz w:val="20"/>
          <w:szCs w:val="20"/>
        </w:rPr>
      </w:pPr>
    </w:p>
    <w:p w14:paraId="33893DEB" w14:textId="36BF4DF4" w:rsidR="00035468" w:rsidRPr="00D13DEB" w:rsidRDefault="00035468" w:rsidP="005918D9">
      <w:pPr>
        <w:pStyle w:val="PlainText"/>
        <w:rPr>
          <w:rFonts w:ascii="Arial" w:hAnsi="Arial" w:cs="Arial"/>
          <w:i/>
          <w:sz w:val="20"/>
          <w:szCs w:val="20"/>
        </w:rPr>
      </w:pPr>
    </w:p>
    <w:p w14:paraId="2EE8E920" w14:textId="1182A0E5" w:rsidR="00655CAF" w:rsidRPr="004F5C38" w:rsidRDefault="00655CAF" w:rsidP="00655CAF">
      <w:pPr>
        <w:rPr>
          <w:b/>
          <w:sz w:val="28"/>
          <w:szCs w:val="28"/>
        </w:rPr>
      </w:pPr>
      <w:r w:rsidRPr="004F5C38">
        <w:rPr>
          <w:b/>
          <w:sz w:val="28"/>
          <w:szCs w:val="28"/>
        </w:rPr>
        <w:t>Declared Disability</w:t>
      </w:r>
    </w:p>
    <w:p w14:paraId="34B9B6D3" w14:textId="5E864F2C" w:rsidR="00EB15F0" w:rsidRPr="004F5C38" w:rsidRDefault="000A5CAF" w:rsidP="00EB15F0">
      <w:pPr>
        <w:tabs>
          <w:tab w:val="left" w:pos="1830"/>
        </w:tabs>
        <w:jc w:val="both"/>
      </w:pPr>
      <w:r w:rsidRPr="004F5C38">
        <w:rPr>
          <w:noProof/>
          <w:sz w:val="20"/>
          <w:lang w:eastAsia="en-GB"/>
        </w:rPr>
        <w:drawing>
          <wp:anchor distT="0" distB="0" distL="114300" distR="114300" simplePos="0" relativeHeight="252034048" behindDoc="1" locked="0" layoutInCell="1" allowOverlap="1" wp14:anchorId="7795F0C2" wp14:editId="0804CC6D">
            <wp:simplePos x="0" y="0"/>
            <wp:positionH relativeFrom="margin">
              <wp:posOffset>1005840</wp:posOffset>
            </wp:positionH>
            <wp:positionV relativeFrom="paragraph">
              <wp:posOffset>883920</wp:posOffset>
            </wp:positionV>
            <wp:extent cx="3543300" cy="2103120"/>
            <wp:effectExtent l="0" t="0" r="0" b="11430"/>
            <wp:wrapTight wrapText="bothSides">
              <wp:wrapPolygon edited="0">
                <wp:start x="0" y="0"/>
                <wp:lineTo x="0" y="21522"/>
                <wp:lineTo x="21484" y="21522"/>
                <wp:lineTo x="21484" y="0"/>
                <wp:lineTo x="0" y="0"/>
              </wp:wrapPolygon>
            </wp:wrapTight>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4F5C38" w:rsidRPr="004F5C38">
        <w:t>The disabilities</w:t>
      </w:r>
      <w:r w:rsidR="00655CAF" w:rsidRPr="004F5C38">
        <w:t xml:space="preserve"> declar</w:t>
      </w:r>
      <w:r w:rsidR="00F1320C">
        <w:t>ed most frequently for 22/23 were</w:t>
      </w:r>
      <w:r w:rsidR="00655CAF" w:rsidRPr="004F5C38">
        <w:t xml:space="preserve"> dyslexia, dyspraxia or AD(H)D at 24%, closely followed by mental health condition</w:t>
      </w:r>
      <w:r w:rsidRPr="004F5C38">
        <w:t>s</w:t>
      </w:r>
      <w:r w:rsidR="00655CAF" w:rsidRPr="004F5C38">
        <w:t xml:space="preserve"> at 20%.</w:t>
      </w:r>
      <w:r w:rsidR="00EB15F0" w:rsidRPr="004F5C38">
        <w:t xml:space="preserve">  Please note that students are able to declare more than one disability, and each will be counted for the purpose of this proportional representation.</w:t>
      </w:r>
    </w:p>
    <w:p w14:paraId="38444AD7" w14:textId="34A9756F" w:rsidR="00655CAF" w:rsidRDefault="00655CAF" w:rsidP="00655CAF">
      <w:pPr>
        <w:tabs>
          <w:tab w:val="left" w:pos="1830"/>
        </w:tabs>
      </w:pPr>
    </w:p>
    <w:p w14:paraId="7A7FFC09" w14:textId="55985C86" w:rsidR="00EB15F0" w:rsidRPr="004866BE" w:rsidRDefault="00EB15F0" w:rsidP="000A5CAF">
      <w:pPr>
        <w:tabs>
          <w:tab w:val="left" w:pos="1830"/>
        </w:tabs>
        <w:rPr>
          <w:rFonts w:ascii="Calibri" w:eastAsia="Times New Roman" w:hAnsi="Calibri" w:cs="Calibri"/>
          <w:color w:val="000000"/>
          <w:lang w:eastAsia="en-GB"/>
        </w:rPr>
      </w:pPr>
    </w:p>
    <w:p w14:paraId="1147395F" w14:textId="05243E42" w:rsidR="00EB15F0" w:rsidRDefault="00EB15F0" w:rsidP="001017AF">
      <w:pPr>
        <w:tabs>
          <w:tab w:val="left" w:pos="1830"/>
        </w:tabs>
        <w:jc w:val="both"/>
        <w:rPr>
          <w:sz w:val="20"/>
          <w:highlight w:val="yellow"/>
        </w:rPr>
      </w:pPr>
    </w:p>
    <w:p w14:paraId="72BFB6EF" w14:textId="2E3D5F4E" w:rsidR="004F5C38" w:rsidRDefault="004F5C38" w:rsidP="00655CAF">
      <w:pPr>
        <w:tabs>
          <w:tab w:val="left" w:pos="1830"/>
        </w:tabs>
        <w:rPr>
          <w:b/>
          <w:sz w:val="28"/>
          <w:szCs w:val="28"/>
          <w:highlight w:val="yellow"/>
        </w:rPr>
      </w:pPr>
    </w:p>
    <w:p w14:paraId="33FD3F7C" w14:textId="2A3A0C8B" w:rsidR="004F5C38" w:rsidRDefault="004F5C38" w:rsidP="00655CAF">
      <w:pPr>
        <w:tabs>
          <w:tab w:val="left" w:pos="1830"/>
        </w:tabs>
        <w:rPr>
          <w:b/>
          <w:sz w:val="28"/>
          <w:szCs w:val="28"/>
          <w:highlight w:val="yellow"/>
        </w:rPr>
      </w:pPr>
    </w:p>
    <w:p w14:paraId="210518CB" w14:textId="3225C87E" w:rsidR="004F5C38" w:rsidRDefault="004F5C38" w:rsidP="00655CAF">
      <w:pPr>
        <w:tabs>
          <w:tab w:val="left" w:pos="1830"/>
        </w:tabs>
        <w:rPr>
          <w:b/>
          <w:sz w:val="28"/>
          <w:szCs w:val="28"/>
          <w:highlight w:val="yellow"/>
        </w:rPr>
      </w:pPr>
    </w:p>
    <w:p w14:paraId="678723D4" w14:textId="037DF86D" w:rsidR="004F5C38" w:rsidRDefault="004F5C38" w:rsidP="00655CAF">
      <w:pPr>
        <w:tabs>
          <w:tab w:val="left" w:pos="1830"/>
        </w:tabs>
        <w:rPr>
          <w:b/>
          <w:sz w:val="28"/>
          <w:szCs w:val="28"/>
          <w:highlight w:val="yellow"/>
        </w:rPr>
      </w:pPr>
      <w:r w:rsidRPr="004866BE">
        <w:rPr>
          <w:noProof/>
          <w:sz w:val="20"/>
          <w:lang w:eastAsia="en-GB"/>
        </w:rPr>
        <w:drawing>
          <wp:anchor distT="0" distB="0" distL="114300" distR="114300" simplePos="0" relativeHeight="252042240" behindDoc="1" locked="0" layoutInCell="1" allowOverlap="1" wp14:anchorId="44026647" wp14:editId="04F35DF2">
            <wp:simplePos x="0" y="0"/>
            <wp:positionH relativeFrom="margin">
              <wp:posOffset>114300</wp:posOffset>
            </wp:positionH>
            <wp:positionV relativeFrom="paragraph">
              <wp:posOffset>441960</wp:posOffset>
            </wp:positionV>
            <wp:extent cx="5539740" cy="3710940"/>
            <wp:effectExtent l="0" t="0" r="3810" b="3810"/>
            <wp:wrapTight wrapText="bothSides">
              <wp:wrapPolygon edited="0">
                <wp:start x="0" y="0"/>
                <wp:lineTo x="0" y="21511"/>
                <wp:lineTo x="21541" y="21511"/>
                <wp:lineTo x="21541"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1540288E" w14:textId="77777777" w:rsidR="004F5C38" w:rsidRDefault="004F5C38" w:rsidP="00655CAF">
      <w:pPr>
        <w:tabs>
          <w:tab w:val="left" w:pos="1830"/>
        </w:tabs>
        <w:rPr>
          <w:b/>
          <w:sz w:val="28"/>
          <w:szCs w:val="28"/>
          <w:highlight w:val="yellow"/>
        </w:rPr>
      </w:pPr>
    </w:p>
    <w:p w14:paraId="12EEC3D3" w14:textId="77777777" w:rsidR="004F5C38" w:rsidRPr="004F5C38" w:rsidRDefault="004F5C38" w:rsidP="004F5C38">
      <w:pPr>
        <w:tabs>
          <w:tab w:val="left" w:pos="1830"/>
        </w:tabs>
        <w:jc w:val="both"/>
        <w:rPr>
          <w:b/>
          <w:u w:val="single"/>
        </w:rPr>
      </w:pPr>
      <w:r w:rsidRPr="004F5C38">
        <w:rPr>
          <w:i/>
          <w:sz w:val="20"/>
        </w:rPr>
        <w:t xml:space="preserve">** For the purpose of this chart, any other disability includes three categories with less than 1% of students declaring this disability (Autistic disorder; </w:t>
      </w:r>
      <w:r w:rsidRPr="004F5C38">
        <w:rPr>
          <w:rFonts w:ascii="Calibri" w:eastAsia="Times New Roman" w:hAnsi="Calibri" w:cs="Calibri"/>
          <w:i/>
          <w:sz w:val="20"/>
          <w:lang w:eastAsia="en-GB"/>
        </w:rPr>
        <w:t>Unseen disability e.g. diabetes, epilepsy, asthma and two or more impairments</w:t>
      </w:r>
    </w:p>
    <w:p w14:paraId="4F78DFD1" w14:textId="77777777" w:rsidR="004F5C38" w:rsidRDefault="004F5C38" w:rsidP="00655CAF">
      <w:pPr>
        <w:tabs>
          <w:tab w:val="left" w:pos="1830"/>
        </w:tabs>
        <w:rPr>
          <w:b/>
          <w:sz w:val="28"/>
          <w:szCs w:val="28"/>
          <w:highlight w:val="yellow"/>
        </w:rPr>
      </w:pPr>
    </w:p>
    <w:p w14:paraId="03E822BE" w14:textId="2736543D" w:rsidR="00655CAF" w:rsidRPr="007B056E" w:rsidRDefault="00655CAF" w:rsidP="00655CAF">
      <w:pPr>
        <w:tabs>
          <w:tab w:val="left" w:pos="1830"/>
        </w:tabs>
        <w:rPr>
          <w:b/>
          <w:sz w:val="28"/>
          <w:szCs w:val="28"/>
        </w:rPr>
      </w:pPr>
      <w:r w:rsidRPr="007B056E">
        <w:rPr>
          <w:b/>
          <w:sz w:val="28"/>
          <w:szCs w:val="28"/>
        </w:rPr>
        <w:t>Ethnicity</w:t>
      </w:r>
    </w:p>
    <w:p w14:paraId="7B899242" w14:textId="03B42C8F" w:rsidR="00655CAF" w:rsidRPr="007B056E" w:rsidRDefault="00655CAF" w:rsidP="001017AF">
      <w:pPr>
        <w:tabs>
          <w:tab w:val="left" w:pos="1830"/>
        </w:tabs>
        <w:jc w:val="both"/>
        <w:rPr>
          <w:b/>
        </w:rPr>
      </w:pPr>
      <w:r w:rsidRPr="007B056E">
        <w:t>The majority of the student</w:t>
      </w:r>
      <w:r w:rsidR="00EB15F0" w:rsidRPr="007B056E">
        <w:t xml:space="preserve"> population during academic year</w:t>
      </w:r>
      <w:r w:rsidRPr="007B056E">
        <w:t xml:space="preserve"> 22/23 identified as White (64.9%), with </w:t>
      </w:r>
      <w:r w:rsidR="00EB15F0" w:rsidRPr="007B056E">
        <w:t>35.1% of students</w:t>
      </w:r>
      <w:r w:rsidRPr="007B056E">
        <w:t xml:space="preserve"> identifying as an ethnicity other than white</w:t>
      </w:r>
      <w:r w:rsidR="00EB15F0" w:rsidRPr="007B056E">
        <w:t>.</w:t>
      </w:r>
    </w:p>
    <w:p w14:paraId="57CA9848" w14:textId="77777777" w:rsidR="00655CAF" w:rsidRDefault="00655CAF" w:rsidP="00655CAF">
      <w:pPr>
        <w:tabs>
          <w:tab w:val="left" w:pos="1830"/>
        </w:tabs>
        <w:rPr>
          <w:b/>
        </w:rPr>
      </w:pPr>
      <w:r>
        <w:rPr>
          <w:noProof/>
          <w:lang w:eastAsia="en-GB"/>
        </w:rPr>
        <w:drawing>
          <wp:inline distT="0" distB="0" distL="0" distR="0" wp14:anchorId="5FA31C05" wp14:editId="5B042187">
            <wp:extent cx="5731510" cy="2469515"/>
            <wp:effectExtent l="0" t="0" r="2540" b="698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40EBCF" w14:textId="77777777" w:rsidR="00655CAF" w:rsidRDefault="00655CAF" w:rsidP="00655CAF">
      <w:pPr>
        <w:tabs>
          <w:tab w:val="left" w:pos="1830"/>
        </w:tabs>
        <w:rPr>
          <w:b/>
        </w:rPr>
      </w:pPr>
    </w:p>
    <w:p w14:paraId="5AD63374" w14:textId="68FAF993" w:rsidR="00655CAF" w:rsidRPr="007B056E" w:rsidRDefault="00EB15F0" w:rsidP="007B056E">
      <w:pPr>
        <w:tabs>
          <w:tab w:val="left" w:pos="1830"/>
        </w:tabs>
        <w:jc w:val="both"/>
        <w:rPr>
          <w:b/>
          <w:sz w:val="28"/>
          <w:szCs w:val="28"/>
        </w:rPr>
      </w:pPr>
      <w:r w:rsidRPr="007B056E">
        <w:rPr>
          <w:b/>
          <w:sz w:val="28"/>
          <w:szCs w:val="28"/>
        </w:rPr>
        <w:t>Sexual O</w:t>
      </w:r>
      <w:r w:rsidR="00655CAF" w:rsidRPr="007B056E">
        <w:rPr>
          <w:b/>
          <w:sz w:val="28"/>
          <w:szCs w:val="28"/>
        </w:rPr>
        <w:t>rientation</w:t>
      </w:r>
    </w:p>
    <w:p w14:paraId="6680D662" w14:textId="2F72AED9" w:rsidR="00655CAF" w:rsidRPr="007B056E" w:rsidRDefault="00655CAF" w:rsidP="007B056E">
      <w:pPr>
        <w:tabs>
          <w:tab w:val="left" w:pos="915"/>
        </w:tabs>
        <w:jc w:val="both"/>
      </w:pPr>
      <w:r w:rsidRPr="007B056E">
        <w:t>The</w:t>
      </w:r>
      <w:r w:rsidR="00EB15F0" w:rsidRPr="007B056E">
        <w:t xml:space="preserve"> majority (78.9%) of students during academic year 22/23 identified</w:t>
      </w:r>
      <w:r w:rsidRPr="007B056E">
        <w:t xml:space="preserve"> as ‘</w:t>
      </w:r>
      <w:r w:rsidR="00EB15F0" w:rsidRPr="007B056E">
        <w:t>Heterosexual’</w:t>
      </w:r>
      <w:r w:rsidRPr="007B056E">
        <w:t xml:space="preserve">, with the </w:t>
      </w:r>
      <w:r w:rsidR="00EB15F0" w:rsidRPr="007B056E">
        <w:t>second</w:t>
      </w:r>
      <w:r w:rsidRPr="007B056E">
        <w:t xml:space="preserve"> largest category being ‘Bisexual’ at 4.4%.</w:t>
      </w:r>
    </w:p>
    <w:p w14:paraId="77AD675B" w14:textId="2417BE05" w:rsidR="00655CAF" w:rsidRPr="003B2F57" w:rsidRDefault="00EB15F0" w:rsidP="00655CAF">
      <w:pPr>
        <w:tabs>
          <w:tab w:val="left" w:pos="1830"/>
        </w:tabs>
        <w:rPr>
          <w:b/>
          <w:u w:val="single"/>
        </w:rPr>
      </w:pPr>
      <w:r>
        <w:rPr>
          <w:noProof/>
          <w:lang w:eastAsia="en-GB"/>
        </w:rPr>
        <w:drawing>
          <wp:inline distT="0" distB="0" distL="0" distR="0" wp14:anchorId="3DE195C4" wp14:editId="181505B9">
            <wp:extent cx="5731510" cy="2446020"/>
            <wp:effectExtent l="0" t="0" r="2540" b="114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CB01BA4" w14:textId="77777777" w:rsidR="007B056E" w:rsidRDefault="007B056E" w:rsidP="00EB15F0">
      <w:pPr>
        <w:rPr>
          <w:b/>
          <w:iCs/>
          <w:sz w:val="28"/>
          <w:szCs w:val="28"/>
          <w:highlight w:val="yellow"/>
        </w:rPr>
      </w:pPr>
    </w:p>
    <w:p w14:paraId="58F8427E" w14:textId="77777777" w:rsidR="007B056E" w:rsidRDefault="007B056E" w:rsidP="00EB15F0">
      <w:pPr>
        <w:rPr>
          <w:b/>
          <w:iCs/>
          <w:sz w:val="28"/>
          <w:szCs w:val="28"/>
          <w:highlight w:val="yellow"/>
        </w:rPr>
      </w:pPr>
    </w:p>
    <w:p w14:paraId="61158BA6" w14:textId="77777777" w:rsidR="007B056E" w:rsidRDefault="007B056E" w:rsidP="00EB15F0">
      <w:pPr>
        <w:rPr>
          <w:b/>
          <w:iCs/>
          <w:sz w:val="28"/>
          <w:szCs w:val="28"/>
          <w:highlight w:val="yellow"/>
        </w:rPr>
      </w:pPr>
    </w:p>
    <w:p w14:paraId="695633D5" w14:textId="77777777" w:rsidR="007B056E" w:rsidRDefault="007B056E" w:rsidP="00EB15F0">
      <w:pPr>
        <w:rPr>
          <w:b/>
          <w:iCs/>
          <w:sz w:val="28"/>
          <w:szCs w:val="28"/>
          <w:highlight w:val="yellow"/>
        </w:rPr>
      </w:pPr>
    </w:p>
    <w:p w14:paraId="6BC9E0DA" w14:textId="77777777" w:rsidR="007B056E" w:rsidRDefault="007B056E" w:rsidP="00EB15F0">
      <w:pPr>
        <w:rPr>
          <w:b/>
          <w:iCs/>
          <w:sz w:val="28"/>
          <w:szCs w:val="28"/>
          <w:highlight w:val="yellow"/>
        </w:rPr>
      </w:pPr>
    </w:p>
    <w:p w14:paraId="3B078E07" w14:textId="4AA9B677" w:rsidR="00EB15F0" w:rsidRPr="00F1320C" w:rsidRDefault="00EB15F0" w:rsidP="00EB15F0">
      <w:pPr>
        <w:rPr>
          <w:b/>
          <w:iCs/>
          <w:sz w:val="28"/>
          <w:szCs w:val="28"/>
        </w:rPr>
      </w:pPr>
      <w:r w:rsidRPr="00F1320C">
        <w:rPr>
          <w:b/>
          <w:iCs/>
          <w:sz w:val="28"/>
          <w:szCs w:val="28"/>
        </w:rPr>
        <w:t>Leavers</w:t>
      </w:r>
    </w:p>
    <w:p w14:paraId="2BE078F0" w14:textId="731824F4" w:rsidR="00EB15F0" w:rsidRPr="00EB15F0" w:rsidRDefault="00EB15F0" w:rsidP="00EB15F0">
      <w:pPr>
        <w:rPr>
          <w:b/>
        </w:rPr>
      </w:pPr>
      <w:r w:rsidRPr="00F1320C">
        <w:rPr>
          <w:noProof/>
          <w:lang w:eastAsia="en-GB"/>
        </w:rPr>
        <w:drawing>
          <wp:anchor distT="0" distB="0" distL="114300" distR="114300" simplePos="0" relativeHeight="252043264" behindDoc="1" locked="0" layoutInCell="1" allowOverlap="1" wp14:anchorId="760278BD" wp14:editId="6DFFB098">
            <wp:simplePos x="0" y="0"/>
            <wp:positionH relativeFrom="column">
              <wp:posOffset>-251460</wp:posOffset>
            </wp:positionH>
            <wp:positionV relativeFrom="paragraph">
              <wp:posOffset>402590</wp:posOffset>
            </wp:positionV>
            <wp:extent cx="6416040" cy="4107180"/>
            <wp:effectExtent l="0" t="0" r="3810" b="7620"/>
            <wp:wrapTight wrapText="bothSides">
              <wp:wrapPolygon edited="0">
                <wp:start x="0" y="0"/>
                <wp:lineTo x="0" y="21540"/>
                <wp:lineTo x="21549" y="21540"/>
                <wp:lineTo x="21549" y="0"/>
                <wp:lineTo x="0" y="0"/>
              </wp:wrapPolygon>
            </wp:wrapTight>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7B056E" w:rsidRPr="00F1320C">
        <w:rPr>
          <w:b/>
        </w:rPr>
        <w:t>Leavers by</w:t>
      </w:r>
      <w:r w:rsidRPr="00F1320C">
        <w:rPr>
          <w:b/>
        </w:rPr>
        <w:t xml:space="preserve"> Age</w:t>
      </w:r>
    </w:p>
    <w:p w14:paraId="30BA0C32" w14:textId="56B10459" w:rsidR="00655CAF" w:rsidRDefault="00655CAF" w:rsidP="00EB15F0">
      <w:pPr>
        <w:rPr>
          <w:rFonts w:cs="Arial"/>
          <w:i/>
          <w:sz w:val="20"/>
          <w:szCs w:val="20"/>
        </w:rPr>
      </w:pPr>
    </w:p>
    <w:p w14:paraId="7BBB6390" w14:textId="39551201" w:rsidR="00655CAF" w:rsidRPr="007B056E" w:rsidRDefault="00655CAF" w:rsidP="00EB15F0">
      <w:pPr>
        <w:jc w:val="both"/>
      </w:pPr>
      <w:r w:rsidRPr="007B056E">
        <w:t xml:space="preserve">The age range with the highest percentage of leavers is 30-39, at 27.2% for 22/23, however this figure </w:t>
      </w:r>
      <w:r w:rsidR="00EB15F0" w:rsidRPr="007B056E">
        <w:t>is consistent with the previous 2 academic years.</w:t>
      </w:r>
      <w:r w:rsidRPr="007B056E">
        <w:t xml:space="preserve"> The age group with the larg</w:t>
      </w:r>
      <w:r w:rsidR="00EB15F0" w:rsidRPr="007B056E">
        <w:t>est increase over the five year period</w:t>
      </w:r>
      <w:r w:rsidRPr="007B056E">
        <w:t xml:space="preserve"> is 40-49, with  a 7.7 percentage point increase since 18/19. The largest percentage point decrease</w:t>
      </w:r>
      <w:r w:rsidR="00EB15F0" w:rsidRPr="007B056E">
        <w:t xml:space="preserve"> across the five year period</w:t>
      </w:r>
      <w:r w:rsidRPr="007B056E">
        <w:t xml:space="preserve"> was seen </w:t>
      </w:r>
      <w:r w:rsidR="00EB15F0" w:rsidRPr="007B056E">
        <w:t>with</w:t>
      </w:r>
      <w:r w:rsidRPr="007B056E">
        <w:t>in 18-20 year olds, at 5.5 percentage points.</w:t>
      </w:r>
    </w:p>
    <w:p w14:paraId="6B168901" w14:textId="77777777" w:rsidR="003B1D94" w:rsidRDefault="003B1D94" w:rsidP="00655CAF">
      <w:pPr>
        <w:rPr>
          <w:b/>
          <w:bCs/>
        </w:rPr>
      </w:pPr>
    </w:p>
    <w:p w14:paraId="44809C17" w14:textId="77777777" w:rsidR="003B1D94" w:rsidRDefault="003B1D94" w:rsidP="00655CAF">
      <w:pPr>
        <w:rPr>
          <w:b/>
          <w:bCs/>
        </w:rPr>
      </w:pPr>
    </w:p>
    <w:p w14:paraId="0F1E5B9E" w14:textId="5811F8BF" w:rsidR="00655CAF" w:rsidRDefault="00655CAF" w:rsidP="00655CAF">
      <w:pPr>
        <w:rPr>
          <w:b/>
          <w:bCs/>
        </w:rPr>
      </w:pPr>
      <w:r w:rsidRPr="007B056E">
        <w:rPr>
          <w:b/>
          <w:bCs/>
        </w:rPr>
        <w:t xml:space="preserve">Leavers </w:t>
      </w:r>
      <w:r w:rsidR="007B056E" w:rsidRPr="007B056E">
        <w:rPr>
          <w:b/>
          <w:bCs/>
        </w:rPr>
        <w:t xml:space="preserve">by </w:t>
      </w:r>
      <w:r w:rsidRPr="007B056E">
        <w:rPr>
          <w:b/>
          <w:bCs/>
        </w:rPr>
        <w:t>Gender</w:t>
      </w:r>
    </w:p>
    <w:p w14:paraId="45A00766" w14:textId="12F734E5" w:rsidR="007B056E" w:rsidRPr="007B056E" w:rsidRDefault="007B056E" w:rsidP="00655CAF">
      <w:pPr>
        <w:rPr>
          <w:b/>
          <w:bCs/>
        </w:rPr>
      </w:pPr>
      <w:r w:rsidRPr="007B056E">
        <w:t>Across the 5 year period, a higher percentage of female leavers can be seen; this correlates with the proportion of female students seen within the total student population, presented within the following table.</w:t>
      </w:r>
      <w:r>
        <w:t xml:space="preserve"> </w:t>
      </w:r>
    </w:p>
    <w:p w14:paraId="65FA1860" w14:textId="77777777" w:rsidR="003B1D94" w:rsidRDefault="007B056E" w:rsidP="003B1D94">
      <w:pPr>
        <w:jc w:val="both"/>
        <w:rPr>
          <w:rFonts w:cs="Arial"/>
          <w:i/>
          <w:sz w:val="20"/>
          <w:szCs w:val="20"/>
        </w:rPr>
      </w:pPr>
      <w:r>
        <w:rPr>
          <w:noProof/>
          <w:lang w:eastAsia="en-GB"/>
        </w:rPr>
        <w:drawing>
          <wp:anchor distT="0" distB="0" distL="114300" distR="114300" simplePos="0" relativeHeight="252044288" behindDoc="1" locked="0" layoutInCell="1" allowOverlap="1" wp14:anchorId="68293579" wp14:editId="30B4850D">
            <wp:simplePos x="0" y="0"/>
            <wp:positionH relativeFrom="column">
              <wp:posOffset>635</wp:posOffset>
            </wp:positionH>
            <wp:positionV relativeFrom="paragraph">
              <wp:posOffset>0</wp:posOffset>
            </wp:positionV>
            <wp:extent cx="5731200" cy="2707200"/>
            <wp:effectExtent l="0" t="0" r="3175" b="17145"/>
            <wp:wrapTight wrapText="bothSides">
              <wp:wrapPolygon edited="0">
                <wp:start x="0" y="0"/>
                <wp:lineTo x="0" y="21585"/>
                <wp:lineTo x="21540" y="21585"/>
                <wp:lineTo x="21540" y="0"/>
                <wp:lineTo x="0" y="0"/>
              </wp:wrapPolygon>
            </wp:wrapTight>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64D4EE8B" w14:textId="5F2FD6FD" w:rsidR="00655CAF" w:rsidRPr="003B1D94" w:rsidRDefault="00655CAF" w:rsidP="003B1D94">
      <w:pPr>
        <w:jc w:val="both"/>
        <w:rPr>
          <w:b/>
          <w:bCs/>
        </w:rPr>
      </w:pPr>
      <w:r w:rsidRPr="003B1D94">
        <w:rPr>
          <w:b/>
          <w:bCs/>
        </w:rPr>
        <w:t xml:space="preserve">Leavers </w:t>
      </w:r>
      <w:r w:rsidR="003B1D94" w:rsidRPr="003B1D94">
        <w:rPr>
          <w:b/>
          <w:bCs/>
        </w:rPr>
        <w:t>by</w:t>
      </w:r>
      <w:r w:rsidRPr="003B1D94">
        <w:rPr>
          <w:b/>
          <w:bCs/>
        </w:rPr>
        <w:t xml:space="preserve"> Mode</w:t>
      </w:r>
      <w:r w:rsidR="00C05F74" w:rsidRPr="003B1D94">
        <w:rPr>
          <w:b/>
          <w:bCs/>
        </w:rPr>
        <w:t xml:space="preserve"> of Study</w:t>
      </w:r>
    </w:p>
    <w:p w14:paraId="57D02E60" w14:textId="3B57989F" w:rsidR="00655CAF" w:rsidRPr="003B1D94" w:rsidRDefault="00655CAF" w:rsidP="00C05F74">
      <w:pPr>
        <w:jc w:val="both"/>
      </w:pPr>
      <w:r w:rsidRPr="003B1D94">
        <w:t>For all</w:t>
      </w:r>
      <w:r w:rsidR="003B1D94" w:rsidRPr="003B1D94">
        <w:t xml:space="preserve"> reported</w:t>
      </w:r>
      <w:r w:rsidRPr="003B1D94">
        <w:t xml:space="preserve"> years, </w:t>
      </w:r>
      <w:r w:rsidR="00C05F74" w:rsidRPr="003B1D94">
        <w:t xml:space="preserve">with the </w:t>
      </w:r>
      <w:r w:rsidRPr="003B1D94">
        <w:t>except</w:t>
      </w:r>
      <w:r w:rsidR="00C05F74" w:rsidRPr="003B1D94">
        <w:t>ion of</w:t>
      </w:r>
      <w:r w:rsidRPr="003B1D94">
        <w:t xml:space="preserve"> 18/19, a higher percentage of leavers were studying part-time courses, </w:t>
      </w:r>
      <w:r w:rsidR="00C05F74" w:rsidRPr="003B1D94">
        <w:t>for information</w:t>
      </w:r>
      <w:r w:rsidRPr="003B1D94">
        <w:t xml:space="preserve"> 18/19 has the smallest number of leavers in total.</w:t>
      </w:r>
    </w:p>
    <w:p w14:paraId="3A20621D" w14:textId="0619A560" w:rsidR="006E287F" w:rsidRPr="00D13DEB" w:rsidRDefault="00655CAF" w:rsidP="002769B4">
      <w:pPr>
        <w:shd w:val="clear" w:color="auto" w:fill="FFFFFF"/>
        <w:spacing w:after="240" w:line="350" w:lineRule="auto"/>
        <w:jc w:val="both"/>
      </w:pPr>
      <w:r>
        <w:rPr>
          <w:noProof/>
          <w:lang w:eastAsia="en-GB"/>
        </w:rPr>
        <w:drawing>
          <wp:inline distT="0" distB="0" distL="0" distR="0" wp14:anchorId="20E9F5F8" wp14:editId="2CE8E305">
            <wp:extent cx="5731510" cy="2728388"/>
            <wp:effectExtent l="0" t="0" r="2540" b="1524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686D60" w14:textId="2080327A" w:rsidR="00655CAF" w:rsidRPr="003B1D94" w:rsidRDefault="003B1D94" w:rsidP="00655CAF">
      <w:pPr>
        <w:rPr>
          <w:b/>
          <w:bCs/>
        </w:rPr>
      </w:pPr>
      <w:r w:rsidRPr="003B1D94">
        <w:rPr>
          <w:b/>
          <w:bCs/>
        </w:rPr>
        <w:t>Leavers by</w:t>
      </w:r>
      <w:r w:rsidR="00655CAF" w:rsidRPr="003B1D94">
        <w:rPr>
          <w:b/>
          <w:bCs/>
        </w:rPr>
        <w:t xml:space="preserve"> Sexual Orientation</w:t>
      </w:r>
    </w:p>
    <w:p w14:paraId="3238D364" w14:textId="0F2C1C87" w:rsidR="00655CAF" w:rsidRPr="003B1D94" w:rsidRDefault="00C05F74" w:rsidP="00C05F74">
      <w:pPr>
        <w:jc w:val="both"/>
      </w:pPr>
      <w:r w:rsidRPr="003B1D94">
        <w:t>For information a number of the category titles</w:t>
      </w:r>
      <w:r w:rsidR="00655CAF" w:rsidRPr="003B1D94">
        <w:t xml:space="preserve"> have changed </w:t>
      </w:r>
      <w:r w:rsidRPr="003B1D94">
        <w:t>in relation to</w:t>
      </w:r>
      <w:r w:rsidR="00655CAF" w:rsidRPr="003B1D94">
        <w:t xml:space="preserve"> sexual orientation, </w:t>
      </w:r>
      <w:r w:rsidRPr="003B1D94">
        <w:t xml:space="preserve">therefore it has not been possible to provide a </w:t>
      </w:r>
      <w:r w:rsidR="00655CAF" w:rsidRPr="003B1D94">
        <w:t>five year analysis</w:t>
      </w:r>
      <w:r w:rsidRPr="003B1D94">
        <w:t>.  With reference to academic year 22/23</w:t>
      </w:r>
      <w:r w:rsidR="00655CAF" w:rsidRPr="003B1D94">
        <w:t xml:space="preserve"> the largest proportion of lea</w:t>
      </w:r>
      <w:r w:rsidRPr="003B1D94">
        <w:t>vers identified as Heterosexual</w:t>
      </w:r>
      <w:r w:rsidR="00655CAF" w:rsidRPr="003B1D94">
        <w:t xml:space="preserve"> (77.5%), with the </w:t>
      </w:r>
      <w:r w:rsidRPr="003B1D94">
        <w:t>second</w:t>
      </w:r>
      <w:r w:rsidR="00655CAF" w:rsidRPr="003B1D94">
        <w:t xml:space="preserve"> lar</w:t>
      </w:r>
      <w:r w:rsidR="003B1D94">
        <w:t xml:space="preserve">gest being Bi/Bisexual, at 4.4%, presented within the following pie chart. </w:t>
      </w:r>
    </w:p>
    <w:p w14:paraId="65243774" w14:textId="0ED54480" w:rsidR="00204E5F" w:rsidRPr="00D13DEB" w:rsidRDefault="00655CAF" w:rsidP="00204E5F">
      <w:r>
        <w:rPr>
          <w:noProof/>
          <w:lang w:eastAsia="en-GB"/>
        </w:rPr>
        <w:drawing>
          <wp:inline distT="0" distB="0" distL="0" distR="0" wp14:anchorId="26B1ACE8" wp14:editId="606CFF01">
            <wp:extent cx="5724525" cy="2743200"/>
            <wp:effectExtent l="0" t="0" r="952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9A4CBA" w14:textId="7B14301A" w:rsidR="00655CAF" w:rsidRPr="003B1D94" w:rsidRDefault="003B1D94" w:rsidP="00C05F74">
      <w:pPr>
        <w:jc w:val="both"/>
        <w:rPr>
          <w:b/>
          <w:u w:val="single"/>
        </w:rPr>
      </w:pPr>
      <w:r>
        <w:rPr>
          <w:b/>
          <w:u w:val="single"/>
        </w:rPr>
        <w:t>Leavers by</w:t>
      </w:r>
      <w:r w:rsidR="00655CAF" w:rsidRPr="003B1D94">
        <w:rPr>
          <w:b/>
          <w:u w:val="single"/>
        </w:rPr>
        <w:t xml:space="preserve"> Ethnicity</w:t>
      </w:r>
    </w:p>
    <w:p w14:paraId="367E5389" w14:textId="1D461204" w:rsidR="00655CAF" w:rsidRPr="003B1D94" w:rsidRDefault="00655CAF" w:rsidP="00C05F74">
      <w:pPr>
        <w:jc w:val="both"/>
        <w:rPr>
          <w:b/>
        </w:rPr>
      </w:pPr>
      <w:r w:rsidRPr="003B1D94">
        <w:t xml:space="preserve">The majority of leavers (66.4%) were </w:t>
      </w:r>
      <w:r w:rsidR="00C05F74" w:rsidRPr="003B1D94">
        <w:t>identified as</w:t>
      </w:r>
      <w:r w:rsidRPr="003B1D94">
        <w:t xml:space="preserve"> White ethnicity, which correlates with the proportion of White students </w:t>
      </w:r>
      <w:r w:rsidR="003B1D94">
        <w:t>s</w:t>
      </w:r>
      <w:r w:rsidR="00C05F74" w:rsidRPr="003B1D94">
        <w:t>een within</w:t>
      </w:r>
      <w:r w:rsidRPr="003B1D94">
        <w:t xml:space="preserve"> the total student population for</w:t>
      </w:r>
      <w:r w:rsidR="00C05F74" w:rsidRPr="003B1D94">
        <w:t xml:space="preserve"> academic year</w:t>
      </w:r>
      <w:r w:rsidRPr="003B1D94">
        <w:t xml:space="preserve"> 22/23. </w:t>
      </w:r>
    </w:p>
    <w:p w14:paraId="790A5247" w14:textId="6F3D4A23" w:rsidR="00200E1F" w:rsidRPr="00D13DEB" w:rsidRDefault="00655CAF" w:rsidP="007058F7">
      <w:pPr>
        <w:rPr>
          <w:rFonts w:cs="Arial"/>
          <w:szCs w:val="24"/>
        </w:rPr>
      </w:pPr>
      <w:r>
        <w:rPr>
          <w:noProof/>
          <w:lang w:eastAsia="en-GB"/>
        </w:rPr>
        <w:drawing>
          <wp:inline distT="0" distB="0" distL="0" distR="0" wp14:anchorId="1D521ADA" wp14:editId="160C3443">
            <wp:extent cx="5724525" cy="2743200"/>
            <wp:effectExtent l="0" t="0" r="952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C03702C" w14:textId="6ED02278" w:rsidR="00626A2D" w:rsidRDefault="00626A2D" w:rsidP="00D0560F">
      <w:pPr>
        <w:pStyle w:val="Heading2"/>
      </w:pPr>
    </w:p>
    <w:p w14:paraId="7738A451" w14:textId="77777777" w:rsidR="00655CAF" w:rsidRPr="003B1D94" w:rsidRDefault="00655CAF" w:rsidP="00655CAF">
      <w:pPr>
        <w:rPr>
          <w:b/>
          <w:iCs/>
          <w:sz w:val="28"/>
          <w:szCs w:val="28"/>
        </w:rPr>
      </w:pPr>
      <w:r w:rsidRPr="003B1D94">
        <w:rPr>
          <w:b/>
          <w:iCs/>
          <w:sz w:val="28"/>
          <w:szCs w:val="28"/>
        </w:rPr>
        <w:t>Degree Classification</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1291"/>
        <w:gridCol w:w="1291"/>
        <w:gridCol w:w="1291"/>
        <w:gridCol w:w="1291"/>
        <w:gridCol w:w="1291"/>
      </w:tblGrid>
      <w:tr w:rsidR="00655CAF" w:rsidRPr="00A42AC4" w14:paraId="1E256A06" w14:textId="77777777" w:rsidTr="006303F0">
        <w:trPr>
          <w:trHeight w:val="292"/>
        </w:trPr>
        <w:tc>
          <w:tcPr>
            <w:tcW w:w="2776" w:type="dxa"/>
            <w:shd w:val="clear" w:color="auto" w:fill="auto"/>
            <w:noWrap/>
            <w:vAlign w:val="center"/>
            <w:hideMark/>
          </w:tcPr>
          <w:p w14:paraId="5304B7A1" w14:textId="77777777" w:rsidR="00655CAF" w:rsidRPr="00C05F74" w:rsidRDefault="00655CAF" w:rsidP="006303F0">
            <w:pPr>
              <w:spacing w:after="0" w:line="240" w:lineRule="auto"/>
              <w:jc w:val="center"/>
              <w:rPr>
                <w:rFonts w:eastAsia="Times New Roman" w:cs="Arial"/>
                <w:b/>
                <w:color w:val="000000"/>
                <w:lang w:eastAsia="en-GB"/>
              </w:rPr>
            </w:pPr>
            <w:r w:rsidRPr="00C05F74">
              <w:rPr>
                <w:rFonts w:eastAsia="Times New Roman" w:cs="Arial"/>
                <w:b/>
                <w:color w:val="000000"/>
                <w:lang w:eastAsia="en-GB"/>
              </w:rPr>
              <w:t>Degree Classification</w:t>
            </w:r>
          </w:p>
        </w:tc>
        <w:tc>
          <w:tcPr>
            <w:tcW w:w="1291" w:type="dxa"/>
            <w:shd w:val="clear" w:color="auto" w:fill="DEEAF6" w:themeFill="accent1" w:themeFillTint="33"/>
            <w:noWrap/>
            <w:vAlign w:val="center"/>
            <w:hideMark/>
          </w:tcPr>
          <w:p w14:paraId="77056D3B" w14:textId="77777777" w:rsidR="00655CAF" w:rsidRPr="00C05F74" w:rsidRDefault="00655CAF" w:rsidP="006303F0">
            <w:pPr>
              <w:spacing w:after="0" w:line="240" w:lineRule="auto"/>
              <w:jc w:val="center"/>
              <w:rPr>
                <w:rFonts w:eastAsia="Times New Roman" w:cs="Arial"/>
                <w:b/>
                <w:bCs/>
                <w:color w:val="000000"/>
                <w:lang w:eastAsia="en-GB"/>
              </w:rPr>
            </w:pPr>
            <w:r w:rsidRPr="00C05F74">
              <w:rPr>
                <w:rFonts w:eastAsia="Times New Roman" w:cs="Arial"/>
                <w:b/>
                <w:bCs/>
                <w:color w:val="000000"/>
                <w:lang w:eastAsia="en-GB"/>
              </w:rPr>
              <w:t>22/23</w:t>
            </w:r>
          </w:p>
        </w:tc>
        <w:tc>
          <w:tcPr>
            <w:tcW w:w="1291" w:type="dxa"/>
            <w:shd w:val="clear" w:color="auto" w:fill="DEEAF6" w:themeFill="accent1" w:themeFillTint="33"/>
            <w:noWrap/>
            <w:vAlign w:val="center"/>
            <w:hideMark/>
          </w:tcPr>
          <w:p w14:paraId="263C7728" w14:textId="77777777" w:rsidR="00655CAF" w:rsidRPr="00C05F74" w:rsidRDefault="00655CAF" w:rsidP="006303F0">
            <w:pPr>
              <w:spacing w:after="0" w:line="240" w:lineRule="auto"/>
              <w:jc w:val="center"/>
              <w:rPr>
                <w:rFonts w:eastAsia="Times New Roman" w:cs="Arial"/>
                <w:b/>
                <w:bCs/>
                <w:color w:val="000000"/>
                <w:lang w:eastAsia="en-GB"/>
              </w:rPr>
            </w:pPr>
            <w:r w:rsidRPr="00C05F74">
              <w:rPr>
                <w:rFonts w:eastAsia="Times New Roman" w:cs="Arial"/>
                <w:b/>
                <w:bCs/>
                <w:color w:val="000000"/>
                <w:lang w:eastAsia="en-GB"/>
              </w:rPr>
              <w:t>21/22</w:t>
            </w:r>
          </w:p>
        </w:tc>
        <w:tc>
          <w:tcPr>
            <w:tcW w:w="1291" w:type="dxa"/>
            <w:shd w:val="clear" w:color="auto" w:fill="DEEAF6" w:themeFill="accent1" w:themeFillTint="33"/>
            <w:noWrap/>
            <w:vAlign w:val="center"/>
            <w:hideMark/>
          </w:tcPr>
          <w:p w14:paraId="78B403C8" w14:textId="77777777" w:rsidR="00655CAF" w:rsidRPr="00C05F74" w:rsidRDefault="00655CAF" w:rsidP="006303F0">
            <w:pPr>
              <w:spacing w:after="0" w:line="240" w:lineRule="auto"/>
              <w:jc w:val="center"/>
              <w:rPr>
                <w:rFonts w:eastAsia="Times New Roman" w:cs="Arial"/>
                <w:b/>
                <w:bCs/>
                <w:color w:val="000000"/>
                <w:lang w:eastAsia="en-GB"/>
              </w:rPr>
            </w:pPr>
            <w:r w:rsidRPr="00C05F74">
              <w:rPr>
                <w:rFonts w:eastAsia="Times New Roman" w:cs="Arial"/>
                <w:b/>
                <w:bCs/>
                <w:color w:val="000000"/>
                <w:lang w:eastAsia="en-GB"/>
              </w:rPr>
              <w:t>20/21</w:t>
            </w:r>
          </w:p>
        </w:tc>
        <w:tc>
          <w:tcPr>
            <w:tcW w:w="1291" w:type="dxa"/>
            <w:shd w:val="clear" w:color="auto" w:fill="DEEAF6" w:themeFill="accent1" w:themeFillTint="33"/>
            <w:noWrap/>
            <w:vAlign w:val="center"/>
            <w:hideMark/>
          </w:tcPr>
          <w:p w14:paraId="2D021016" w14:textId="77777777" w:rsidR="00655CAF" w:rsidRPr="00C05F74" w:rsidRDefault="00655CAF" w:rsidP="006303F0">
            <w:pPr>
              <w:spacing w:after="0" w:line="240" w:lineRule="auto"/>
              <w:jc w:val="center"/>
              <w:rPr>
                <w:rFonts w:eastAsia="Times New Roman" w:cs="Arial"/>
                <w:b/>
                <w:bCs/>
                <w:color w:val="000000"/>
                <w:lang w:eastAsia="en-GB"/>
              </w:rPr>
            </w:pPr>
            <w:r w:rsidRPr="00C05F74">
              <w:rPr>
                <w:rFonts w:eastAsia="Times New Roman" w:cs="Arial"/>
                <w:b/>
                <w:bCs/>
                <w:color w:val="000000"/>
                <w:lang w:eastAsia="en-GB"/>
              </w:rPr>
              <w:t>19/20</w:t>
            </w:r>
          </w:p>
        </w:tc>
        <w:tc>
          <w:tcPr>
            <w:tcW w:w="1291" w:type="dxa"/>
            <w:shd w:val="clear" w:color="auto" w:fill="DEEAF6" w:themeFill="accent1" w:themeFillTint="33"/>
            <w:noWrap/>
            <w:vAlign w:val="center"/>
            <w:hideMark/>
          </w:tcPr>
          <w:p w14:paraId="432FDC5B" w14:textId="77777777" w:rsidR="00655CAF" w:rsidRPr="00C05F74" w:rsidRDefault="00655CAF" w:rsidP="006303F0">
            <w:pPr>
              <w:spacing w:after="0" w:line="240" w:lineRule="auto"/>
              <w:jc w:val="center"/>
              <w:rPr>
                <w:rFonts w:eastAsia="Times New Roman" w:cs="Arial"/>
                <w:b/>
                <w:bCs/>
                <w:color w:val="000000"/>
                <w:lang w:eastAsia="en-GB"/>
              </w:rPr>
            </w:pPr>
            <w:r w:rsidRPr="00C05F74">
              <w:rPr>
                <w:rFonts w:eastAsia="Times New Roman" w:cs="Arial"/>
                <w:b/>
                <w:bCs/>
                <w:color w:val="000000"/>
                <w:lang w:eastAsia="en-GB"/>
              </w:rPr>
              <w:t>18/19</w:t>
            </w:r>
          </w:p>
        </w:tc>
      </w:tr>
      <w:tr w:rsidR="00655CAF" w:rsidRPr="00A42AC4" w14:paraId="0D4BE41F" w14:textId="77777777" w:rsidTr="006303F0">
        <w:trPr>
          <w:trHeight w:val="537"/>
        </w:trPr>
        <w:tc>
          <w:tcPr>
            <w:tcW w:w="2776" w:type="dxa"/>
            <w:shd w:val="clear" w:color="auto" w:fill="auto"/>
            <w:vAlign w:val="center"/>
            <w:hideMark/>
          </w:tcPr>
          <w:p w14:paraId="1C612F4A"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Doctorate</w:t>
            </w:r>
          </w:p>
        </w:tc>
        <w:tc>
          <w:tcPr>
            <w:tcW w:w="1291" w:type="dxa"/>
            <w:shd w:val="clear" w:color="auto" w:fill="auto"/>
            <w:noWrap/>
            <w:vAlign w:val="center"/>
            <w:hideMark/>
          </w:tcPr>
          <w:p w14:paraId="575FEBD2"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5</w:t>
            </w:r>
          </w:p>
        </w:tc>
        <w:tc>
          <w:tcPr>
            <w:tcW w:w="1291" w:type="dxa"/>
            <w:shd w:val="clear" w:color="auto" w:fill="auto"/>
            <w:noWrap/>
            <w:vAlign w:val="center"/>
            <w:hideMark/>
          </w:tcPr>
          <w:p w14:paraId="15E6AB23"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5</w:t>
            </w:r>
          </w:p>
        </w:tc>
        <w:tc>
          <w:tcPr>
            <w:tcW w:w="1291" w:type="dxa"/>
            <w:shd w:val="clear" w:color="auto" w:fill="auto"/>
            <w:noWrap/>
            <w:vAlign w:val="center"/>
            <w:hideMark/>
          </w:tcPr>
          <w:p w14:paraId="4D401B01"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5</w:t>
            </w:r>
          </w:p>
        </w:tc>
        <w:tc>
          <w:tcPr>
            <w:tcW w:w="1291" w:type="dxa"/>
            <w:shd w:val="clear" w:color="auto" w:fill="auto"/>
            <w:noWrap/>
            <w:vAlign w:val="center"/>
            <w:hideMark/>
          </w:tcPr>
          <w:p w14:paraId="2F58E588"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5</w:t>
            </w:r>
          </w:p>
        </w:tc>
        <w:tc>
          <w:tcPr>
            <w:tcW w:w="1291" w:type="dxa"/>
            <w:shd w:val="clear" w:color="auto" w:fill="auto"/>
            <w:noWrap/>
            <w:vAlign w:val="center"/>
            <w:hideMark/>
          </w:tcPr>
          <w:p w14:paraId="006A6907"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5</w:t>
            </w:r>
          </w:p>
        </w:tc>
      </w:tr>
      <w:tr w:rsidR="00655CAF" w:rsidRPr="00A42AC4" w14:paraId="48147990" w14:textId="77777777" w:rsidTr="006303F0">
        <w:trPr>
          <w:trHeight w:val="537"/>
        </w:trPr>
        <w:tc>
          <w:tcPr>
            <w:tcW w:w="2776" w:type="dxa"/>
            <w:shd w:val="clear" w:color="auto" w:fill="auto"/>
            <w:vAlign w:val="center"/>
            <w:hideMark/>
          </w:tcPr>
          <w:p w14:paraId="337B440B"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First Degree</w:t>
            </w:r>
          </w:p>
        </w:tc>
        <w:tc>
          <w:tcPr>
            <w:tcW w:w="1291" w:type="dxa"/>
            <w:shd w:val="clear" w:color="auto" w:fill="auto"/>
            <w:noWrap/>
            <w:vAlign w:val="center"/>
            <w:hideMark/>
          </w:tcPr>
          <w:p w14:paraId="1AEE239E"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560</w:t>
            </w:r>
          </w:p>
        </w:tc>
        <w:tc>
          <w:tcPr>
            <w:tcW w:w="1291" w:type="dxa"/>
            <w:shd w:val="clear" w:color="auto" w:fill="auto"/>
            <w:noWrap/>
            <w:vAlign w:val="center"/>
            <w:hideMark/>
          </w:tcPr>
          <w:p w14:paraId="3CD9166A"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865</w:t>
            </w:r>
          </w:p>
        </w:tc>
        <w:tc>
          <w:tcPr>
            <w:tcW w:w="1291" w:type="dxa"/>
            <w:shd w:val="clear" w:color="auto" w:fill="auto"/>
            <w:noWrap/>
            <w:vAlign w:val="center"/>
            <w:hideMark/>
          </w:tcPr>
          <w:p w14:paraId="6F3DB091"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670</w:t>
            </w:r>
          </w:p>
        </w:tc>
        <w:tc>
          <w:tcPr>
            <w:tcW w:w="1291" w:type="dxa"/>
            <w:shd w:val="clear" w:color="auto" w:fill="auto"/>
            <w:noWrap/>
            <w:vAlign w:val="center"/>
            <w:hideMark/>
          </w:tcPr>
          <w:p w14:paraId="2CAB9AEB"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725</w:t>
            </w:r>
          </w:p>
        </w:tc>
        <w:tc>
          <w:tcPr>
            <w:tcW w:w="1291" w:type="dxa"/>
            <w:shd w:val="clear" w:color="auto" w:fill="auto"/>
            <w:noWrap/>
            <w:vAlign w:val="center"/>
            <w:hideMark/>
          </w:tcPr>
          <w:p w14:paraId="4E63071B"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835</w:t>
            </w:r>
          </w:p>
        </w:tc>
      </w:tr>
      <w:tr w:rsidR="00655CAF" w:rsidRPr="00A42AC4" w14:paraId="5FAA06DF" w14:textId="77777777" w:rsidTr="006303F0">
        <w:trPr>
          <w:trHeight w:val="537"/>
        </w:trPr>
        <w:tc>
          <w:tcPr>
            <w:tcW w:w="2776" w:type="dxa"/>
            <w:shd w:val="clear" w:color="auto" w:fill="auto"/>
            <w:vAlign w:val="center"/>
            <w:hideMark/>
          </w:tcPr>
          <w:p w14:paraId="54887296"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Foundation Degree</w:t>
            </w:r>
          </w:p>
        </w:tc>
        <w:tc>
          <w:tcPr>
            <w:tcW w:w="1291" w:type="dxa"/>
            <w:shd w:val="clear" w:color="auto" w:fill="auto"/>
            <w:noWrap/>
            <w:vAlign w:val="center"/>
            <w:hideMark/>
          </w:tcPr>
          <w:p w14:paraId="11A0C634"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45</w:t>
            </w:r>
          </w:p>
        </w:tc>
        <w:tc>
          <w:tcPr>
            <w:tcW w:w="1291" w:type="dxa"/>
            <w:shd w:val="clear" w:color="auto" w:fill="auto"/>
            <w:noWrap/>
            <w:vAlign w:val="center"/>
            <w:hideMark/>
          </w:tcPr>
          <w:p w14:paraId="5FE066F8"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35</w:t>
            </w:r>
          </w:p>
        </w:tc>
        <w:tc>
          <w:tcPr>
            <w:tcW w:w="1291" w:type="dxa"/>
            <w:shd w:val="clear" w:color="auto" w:fill="auto"/>
            <w:noWrap/>
            <w:vAlign w:val="center"/>
            <w:hideMark/>
          </w:tcPr>
          <w:p w14:paraId="3EDB2D22"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35</w:t>
            </w:r>
          </w:p>
        </w:tc>
        <w:tc>
          <w:tcPr>
            <w:tcW w:w="1291" w:type="dxa"/>
            <w:shd w:val="clear" w:color="auto" w:fill="auto"/>
            <w:noWrap/>
            <w:vAlign w:val="center"/>
            <w:hideMark/>
          </w:tcPr>
          <w:p w14:paraId="795F408C"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30</w:t>
            </w:r>
          </w:p>
        </w:tc>
        <w:tc>
          <w:tcPr>
            <w:tcW w:w="1291" w:type="dxa"/>
            <w:shd w:val="clear" w:color="auto" w:fill="auto"/>
            <w:noWrap/>
            <w:vAlign w:val="center"/>
            <w:hideMark/>
          </w:tcPr>
          <w:p w14:paraId="563C3AD6"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65</w:t>
            </w:r>
          </w:p>
        </w:tc>
      </w:tr>
      <w:tr w:rsidR="00655CAF" w:rsidRPr="00A42AC4" w14:paraId="2B3AB818" w14:textId="77777777" w:rsidTr="006303F0">
        <w:trPr>
          <w:trHeight w:val="537"/>
        </w:trPr>
        <w:tc>
          <w:tcPr>
            <w:tcW w:w="2776" w:type="dxa"/>
            <w:shd w:val="clear" w:color="auto" w:fill="auto"/>
            <w:vAlign w:val="center"/>
            <w:hideMark/>
          </w:tcPr>
          <w:p w14:paraId="18D67EC4"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HND/DipHE</w:t>
            </w:r>
          </w:p>
        </w:tc>
        <w:tc>
          <w:tcPr>
            <w:tcW w:w="1291" w:type="dxa"/>
            <w:shd w:val="clear" w:color="auto" w:fill="auto"/>
            <w:noWrap/>
            <w:vAlign w:val="center"/>
            <w:hideMark/>
          </w:tcPr>
          <w:p w14:paraId="77C9F24D"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75</w:t>
            </w:r>
          </w:p>
        </w:tc>
        <w:tc>
          <w:tcPr>
            <w:tcW w:w="1291" w:type="dxa"/>
            <w:shd w:val="clear" w:color="auto" w:fill="auto"/>
            <w:noWrap/>
            <w:vAlign w:val="center"/>
            <w:hideMark/>
          </w:tcPr>
          <w:p w14:paraId="196170A8"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95</w:t>
            </w:r>
          </w:p>
        </w:tc>
        <w:tc>
          <w:tcPr>
            <w:tcW w:w="1291" w:type="dxa"/>
            <w:shd w:val="clear" w:color="auto" w:fill="auto"/>
            <w:noWrap/>
            <w:vAlign w:val="center"/>
            <w:hideMark/>
          </w:tcPr>
          <w:p w14:paraId="4A2B9A19"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110</w:t>
            </w:r>
          </w:p>
        </w:tc>
        <w:tc>
          <w:tcPr>
            <w:tcW w:w="1291" w:type="dxa"/>
            <w:shd w:val="clear" w:color="auto" w:fill="auto"/>
            <w:noWrap/>
            <w:vAlign w:val="center"/>
            <w:hideMark/>
          </w:tcPr>
          <w:p w14:paraId="05C38C59"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85</w:t>
            </w:r>
          </w:p>
        </w:tc>
        <w:tc>
          <w:tcPr>
            <w:tcW w:w="1291" w:type="dxa"/>
            <w:shd w:val="clear" w:color="auto" w:fill="auto"/>
            <w:noWrap/>
            <w:vAlign w:val="center"/>
            <w:hideMark/>
          </w:tcPr>
          <w:p w14:paraId="39EBEEF3"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80</w:t>
            </w:r>
          </w:p>
        </w:tc>
      </w:tr>
      <w:tr w:rsidR="00655CAF" w:rsidRPr="00A42AC4" w14:paraId="7AD5C738" w14:textId="77777777" w:rsidTr="006303F0">
        <w:trPr>
          <w:trHeight w:val="537"/>
        </w:trPr>
        <w:tc>
          <w:tcPr>
            <w:tcW w:w="2776" w:type="dxa"/>
            <w:shd w:val="clear" w:color="auto" w:fill="auto"/>
            <w:vAlign w:val="center"/>
            <w:hideMark/>
          </w:tcPr>
          <w:p w14:paraId="06B54611"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Postgraduate (Taught)</w:t>
            </w:r>
          </w:p>
        </w:tc>
        <w:tc>
          <w:tcPr>
            <w:tcW w:w="1291" w:type="dxa"/>
            <w:shd w:val="clear" w:color="auto" w:fill="auto"/>
            <w:noWrap/>
            <w:vAlign w:val="center"/>
            <w:hideMark/>
          </w:tcPr>
          <w:p w14:paraId="734DA961"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1395</w:t>
            </w:r>
          </w:p>
        </w:tc>
        <w:tc>
          <w:tcPr>
            <w:tcW w:w="1291" w:type="dxa"/>
            <w:shd w:val="clear" w:color="auto" w:fill="auto"/>
            <w:noWrap/>
            <w:vAlign w:val="center"/>
            <w:hideMark/>
          </w:tcPr>
          <w:p w14:paraId="0567D8B7"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820</w:t>
            </w:r>
          </w:p>
        </w:tc>
        <w:tc>
          <w:tcPr>
            <w:tcW w:w="1291" w:type="dxa"/>
            <w:shd w:val="clear" w:color="auto" w:fill="auto"/>
            <w:noWrap/>
            <w:vAlign w:val="center"/>
            <w:hideMark/>
          </w:tcPr>
          <w:p w14:paraId="7BF19C4C"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345</w:t>
            </w:r>
          </w:p>
        </w:tc>
        <w:tc>
          <w:tcPr>
            <w:tcW w:w="1291" w:type="dxa"/>
            <w:shd w:val="clear" w:color="auto" w:fill="auto"/>
            <w:noWrap/>
            <w:vAlign w:val="center"/>
            <w:hideMark/>
          </w:tcPr>
          <w:p w14:paraId="7F061C2C"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175</w:t>
            </w:r>
          </w:p>
        </w:tc>
        <w:tc>
          <w:tcPr>
            <w:tcW w:w="1291" w:type="dxa"/>
            <w:shd w:val="clear" w:color="auto" w:fill="auto"/>
            <w:noWrap/>
            <w:vAlign w:val="center"/>
            <w:hideMark/>
          </w:tcPr>
          <w:p w14:paraId="2873BAE6"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240</w:t>
            </w:r>
          </w:p>
        </w:tc>
      </w:tr>
      <w:tr w:rsidR="00655CAF" w:rsidRPr="00A42AC4" w14:paraId="268F61CA" w14:textId="77777777" w:rsidTr="006303F0">
        <w:trPr>
          <w:trHeight w:val="537"/>
        </w:trPr>
        <w:tc>
          <w:tcPr>
            <w:tcW w:w="2776" w:type="dxa"/>
            <w:shd w:val="clear" w:color="auto" w:fill="auto"/>
            <w:vAlign w:val="center"/>
            <w:hideMark/>
          </w:tcPr>
          <w:p w14:paraId="76489BFD"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Other Undergraduate</w:t>
            </w:r>
          </w:p>
        </w:tc>
        <w:tc>
          <w:tcPr>
            <w:tcW w:w="1291" w:type="dxa"/>
            <w:shd w:val="clear" w:color="auto" w:fill="auto"/>
            <w:noWrap/>
            <w:vAlign w:val="center"/>
            <w:hideMark/>
          </w:tcPr>
          <w:p w14:paraId="5A95216F"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1275</w:t>
            </w:r>
          </w:p>
        </w:tc>
        <w:tc>
          <w:tcPr>
            <w:tcW w:w="1291" w:type="dxa"/>
            <w:shd w:val="clear" w:color="auto" w:fill="auto"/>
            <w:noWrap/>
            <w:vAlign w:val="center"/>
            <w:hideMark/>
          </w:tcPr>
          <w:p w14:paraId="26308827"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995</w:t>
            </w:r>
          </w:p>
        </w:tc>
        <w:tc>
          <w:tcPr>
            <w:tcW w:w="1291" w:type="dxa"/>
            <w:shd w:val="clear" w:color="auto" w:fill="auto"/>
            <w:noWrap/>
            <w:vAlign w:val="center"/>
            <w:hideMark/>
          </w:tcPr>
          <w:p w14:paraId="2EE3F811"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1090</w:t>
            </w:r>
          </w:p>
        </w:tc>
        <w:tc>
          <w:tcPr>
            <w:tcW w:w="1291" w:type="dxa"/>
            <w:shd w:val="clear" w:color="auto" w:fill="auto"/>
            <w:noWrap/>
            <w:vAlign w:val="center"/>
            <w:hideMark/>
          </w:tcPr>
          <w:p w14:paraId="7AB06AFB"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970</w:t>
            </w:r>
          </w:p>
        </w:tc>
        <w:tc>
          <w:tcPr>
            <w:tcW w:w="1291" w:type="dxa"/>
            <w:shd w:val="clear" w:color="auto" w:fill="auto"/>
            <w:noWrap/>
            <w:vAlign w:val="center"/>
            <w:hideMark/>
          </w:tcPr>
          <w:p w14:paraId="5D0511F9"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1155</w:t>
            </w:r>
          </w:p>
        </w:tc>
      </w:tr>
      <w:tr w:rsidR="00655CAF" w:rsidRPr="00A42AC4" w14:paraId="1E355BE1" w14:textId="77777777" w:rsidTr="006303F0">
        <w:trPr>
          <w:trHeight w:val="537"/>
        </w:trPr>
        <w:tc>
          <w:tcPr>
            <w:tcW w:w="2776" w:type="dxa"/>
            <w:shd w:val="clear" w:color="auto" w:fill="auto"/>
            <w:vAlign w:val="center"/>
            <w:hideMark/>
          </w:tcPr>
          <w:p w14:paraId="65A73E2C"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Professional Graduate Certificate in Education</w:t>
            </w:r>
          </w:p>
        </w:tc>
        <w:tc>
          <w:tcPr>
            <w:tcW w:w="1291" w:type="dxa"/>
            <w:shd w:val="clear" w:color="auto" w:fill="auto"/>
            <w:noWrap/>
            <w:vAlign w:val="center"/>
            <w:hideMark/>
          </w:tcPr>
          <w:p w14:paraId="5C091C3D"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15</w:t>
            </w:r>
          </w:p>
        </w:tc>
        <w:tc>
          <w:tcPr>
            <w:tcW w:w="1291" w:type="dxa"/>
            <w:shd w:val="clear" w:color="auto" w:fill="auto"/>
            <w:noWrap/>
            <w:vAlign w:val="center"/>
            <w:hideMark/>
          </w:tcPr>
          <w:p w14:paraId="648D2C78"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40</w:t>
            </w:r>
          </w:p>
        </w:tc>
        <w:tc>
          <w:tcPr>
            <w:tcW w:w="1291" w:type="dxa"/>
            <w:shd w:val="clear" w:color="auto" w:fill="auto"/>
            <w:noWrap/>
            <w:vAlign w:val="center"/>
            <w:hideMark/>
          </w:tcPr>
          <w:p w14:paraId="16EFEF68"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40</w:t>
            </w:r>
          </w:p>
        </w:tc>
        <w:tc>
          <w:tcPr>
            <w:tcW w:w="1291" w:type="dxa"/>
            <w:shd w:val="clear" w:color="auto" w:fill="auto"/>
            <w:noWrap/>
            <w:vAlign w:val="center"/>
            <w:hideMark/>
          </w:tcPr>
          <w:p w14:paraId="0DC02D45"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50</w:t>
            </w:r>
          </w:p>
        </w:tc>
        <w:tc>
          <w:tcPr>
            <w:tcW w:w="1291" w:type="dxa"/>
            <w:shd w:val="clear" w:color="auto" w:fill="auto"/>
            <w:noWrap/>
            <w:vAlign w:val="center"/>
            <w:hideMark/>
          </w:tcPr>
          <w:p w14:paraId="2095644B" w14:textId="77777777" w:rsidR="00655CAF" w:rsidRPr="00C05F74" w:rsidRDefault="00655CAF" w:rsidP="006303F0">
            <w:pPr>
              <w:spacing w:after="0" w:line="240" w:lineRule="auto"/>
              <w:jc w:val="center"/>
              <w:rPr>
                <w:rFonts w:eastAsia="Times New Roman" w:cs="Arial"/>
                <w:color w:val="000000"/>
                <w:lang w:eastAsia="en-GB"/>
              </w:rPr>
            </w:pPr>
            <w:r w:rsidRPr="00C05F74">
              <w:rPr>
                <w:rFonts w:eastAsia="Times New Roman" w:cs="Arial"/>
                <w:color w:val="000000"/>
                <w:lang w:eastAsia="en-GB"/>
              </w:rPr>
              <w:t>40</w:t>
            </w:r>
          </w:p>
        </w:tc>
      </w:tr>
    </w:tbl>
    <w:p w14:paraId="739B2E41" w14:textId="77777777" w:rsidR="003B1D94" w:rsidRDefault="003B1D94" w:rsidP="000D2997">
      <w:pPr>
        <w:jc w:val="both"/>
      </w:pPr>
    </w:p>
    <w:p w14:paraId="5F68E757" w14:textId="350347B9" w:rsidR="00655CAF" w:rsidRPr="003B1D94" w:rsidRDefault="00C05F74" w:rsidP="000D2997">
      <w:pPr>
        <w:jc w:val="both"/>
      </w:pPr>
      <w:r w:rsidRPr="003B1D94">
        <w:t xml:space="preserve">During academic year 22/23 </w:t>
      </w:r>
      <w:r w:rsidR="00655CAF" w:rsidRPr="003B1D94">
        <w:t>an increase in students achieving a Postgraduate (Taught) of 12.7 percentage points from 21/22</w:t>
      </w:r>
      <w:r w:rsidRPr="003B1D94">
        <w:t xml:space="preserve"> can be see</w:t>
      </w:r>
      <w:r w:rsidR="003B1D94">
        <w:t>n</w:t>
      </w:r>
      <w:r w:rsidRPr="003B1D94">
        <w:t xml:space="preserve">; </w:t>
      </w:r>
      <w:r w:rsidR="00655CAF" w:rsidRPr="003B1D94">
        <w:t>whil</w:t>
      </w:r>
      <w:r w:rsidRPr="003B1D94">
        <w:t>st</w:t>
      </w:r>
      <w:r w:rsidR="003B1D94">
        <w:t xml:space="preserve"> First D</w:t>
      </w:r>
      <w:r w:rsidR="00655CAF" w:rsidRPr="003B1D94">
        <w:t>egree</w:t>
      </w:r>
      <w:r w:rsidRPr="003B1D94">
        <w:t xml:space="preserve"> achievement</w:t>
      </w:r>
      <w:r w:rsidR="00655CAF" w:rsidRPr="003B1D94">
        <w:t xml:space="preserve"> has decreased by 13.7 percentage points.</w:t>
      </w:r>
    </w:p>
    <w:p w14:paraId="567FE9DE" w14:textId="5E7B3DB6" w:rsidR="00655CAF" w:rsidRPr="003B1D94" w:rsidRDefault="00655CAF" w:rsidP="000D2997">
      <w:pPr>
        <w:jc w:val="both"/>
      </w:pPr>
      <w:r w:rsidRPr="003B1D94">
        <w:rPr>
          <w:noProof/>
          <w:lang w:eastAsia="en-GB"/>
        </w:rPr>
        <w:drawing>
          <wp:anchor distT="0" distB="0" distL="114300" distR="114300" simplePos="0" relativeHeight="252037120" behindDoc="1" locked="0" layoutInCell="1" allowOverlap="1" wp14:anchorId="043BDB65" wp14:editId="6D2927CC">
            <wp:simplePos x="0" y="0"/>
            <wp:positionH relativeFrom="margin">
              <wp:posOffset>0</wp:posOffset>
            </wp:positionH>
            <wp:positionV relativeFrom="paragraph">
              <wp:posOffset>777875</wp:posOffset>
            </wp:positionV>
            <wp:extent cx="5867400" cy="3219450"/>
            <wp:effectExtent l="0" t="0" r="0" b="0"/>
            <wp:wrapTight wrapText="bothSides">
              <wp:wrapPolygon edited="0">
                <wp:start x="0" y="0"/>
                <wp:lineTo x="0" y="21472"/>
                <wp:lineTo x="21530" y="21472"/>
                <wp:lineTo x="2153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C05F74" w:rsidRPr="003B1D94">
        <w:t>Th</w:t>
      </w:r>
      <w:r w:rsidRPr="003B1D94">
        <w:t xml:space="preserve">e majority of students achieving awards identified as white </w:t>
      </w:r>
      <w:r w:rsidR="00C05F74" w:rsidRPr="003B1D94">
        <w:t xml:space="preserve">during academic year 22/23, with the exception of postgraduate (taught) with 56.7% of students identifying with an ethnicity that was not </w:t>
      </w:r>
      <w:r w:rsidR="000D2997" w:rsidRPr="003B1D94">
        <w:t>white.</w:t>
      </w:r>
    </w:p>
    <w:p w14:paraId="6EF6052C" w14:textId="77777777" w:rsidR="0018470A" w:rsidRPr="00D13DEB" w:rsidRDefault="0018470A" w:rsidP="0018470A">
      <w:pPr>
        <w:pStyle w:val="PlainText"/>
        <w:jc w:val="both"/>
        <w:rPr>
          <w:rFonts w:ascii="Arial" w:hAnsi="Arial" w:cs="Arial"/>
          <w:szCs w:val="24"/>
        </w:rPr>
      </w:pPr>
    </w:p>
    <w:p w14:paraId="4860A5ED" w14:textId="77777777" w:rsidR="000D2997" w:rsidRPr="00D13DEB" w:rsidRDefault="000D2997" w:rsidP="008921ED">
      <w:pPr>
        <w:pStyle w:val="PlainText"/>
        <w:jc w:val="both"/>
        <w:rPr>
          <w:rFonts w:ascii="Arial" w:hAnsi="Arial" w:cs="Arial"/>
          <w:szCs w:val="24"/>
        </w:rPr>
      </w:pPr>
    </w:p>
    <w:p w14:paraId="079DDC23" w14:textId="2B5CDA44" w:rsidR="0056771D" w:rsidRPr="003B1D94" w:rsidRDefault="0018470A" w:rsidP="009B2454">
      <w:pPr>
        <w:rPr>
          <w:b/>
          <w:bCs/>
          <w:iCs/>
          <w:sz w:val="28"/>
          <w:szCs w:val="28"/>
        </w:rPr>
      </w:pPr>
      <w:r w:rsidRPr="003B1D94">
        <w:rPr>
          <w:b/>
          <w:bCs/>
          <w:iCs/>
          <w:sz w:val="28"/>
          <w:szCs w:val="28"/>
        </w:rPr>
        <w:t>Degree Outcomes Attainment Gap</w:t>
      </w:r>
      <w:bookmarkStart w:id="33" w:name="_Toc125900177"/>
    </w:p>
    <w:p w14:paraId="242E2C23" w14:textId="3EC499E9" w:rsidR="009B2454" w:rsidRPr="003B1D94" w:rsidRDefault="009B2454" w:rsidP="00A12123">
      <w:pPr>
        <w:jc w:val="both"/>
        <w:rPr>
          <w:bCs/>
          <w:iCs/>
          <w:szCs w:val="24"/>
        </w:rPr>
      </w:pPr>
      <w:r w:rsidRPr="003B1D94">
        <w:rPr>
          <w:bCs/>
          <w:iCs/>
          <w:szCs w:val="24"/>
        </w:rPr>
        <w:t>An annual Attainment and Completion Report is shared with the University’s Board of Governors, with the latest report shared on the 24</w:t>
      </w:r>
      <w:r w:rsidRPr="003B1D94">
        <w:rPr>
          <w:bCs/>
          <w:iCs/>
          <w:szCs w:val="24"/>
          <w:vertAlign w:val="superscript"/>
        </w:rPr>
        <w:t>th</w:t>
      </w:r>
      <w:r w:rsidRPr="003B1D94">
        <w:rPr>
          <w:bCs/>
          <w:iCs/>
          <w:szCs w:val="24"/>
        </w:rPr>
        <w:t xml:space="preserve"> November, 2023</w:t>
      </w:r>
      <w:r w:rsidR="00BF26F4" w:rsidRPr="003B1D94">
        <w:rPr>
          <w:bCs/>
          <w:iCs/>
          <w:szCs w:val="24"/>
        </w:rPr>
        <w:t>, reporting on academic 21/22</w:t>
      </w:r>
      <w:r w:rsidRPr="003B1D94">
        <w:rPr>
          <w:bCs/>
          <w:iCs/>
          <w:szCs w:val="24"/>
        </w:rPr>
        <w:t>.  The report provides an update in relation to the Awarding (Attainment) Gap and the Completion Gap, a summary of the outcomes of the report can be found below.</w:t>
      </w:r>
    </w:p>
    <w:p w14:paraId="7DE2F767" w14:textId="77777777" w:rsidR="00A12123" w:rsidRPr="003B1D94" w:rsidRDefault="009B2454" w:rsidP="00A12123">
      <w:pPr>
        <w:jc w:val="both"/>
        <w:rPr>
          <w:bCs/>
          <w:iCs/>
          <w:szCs w:val="24"/>
        </w:rPr>
      </w:pPr>
      <w:r w:rsidRPr="003B1D94">
        <w:rPr>
          <w:b/>
          <w:bCs/>
          <w:iCs/>
          <w:szCs w:val="24"/>
        </w:rPr>
        <w:t>Awarding (Attainment) Gap</w:t>
      </w:r>
      <w:r w:rsidRPr="003B1D94">
        <w:rPr>
          <w:bCs/>
          <w:iCs/>
          <w:szCs w:val="24"/>
        </w:rPr>
        <w:t xml:space="preserve"> – the analysis was structured by level, including data for First Degrees, Other Undergraduate Degrees (for example HNC or Foundation Degrees) and at Postgraduate </w:t>
      </w:r>
      <w:r w:rsidR="00A12123" w:rsidRPr="003B1D94">
        <w:rPr>
          <w:bCs/>
          <w:iCs/>
          <w:szCs w:val="24"/>
        </w:rPr>
        <w:t>level, examining degree outcomes for the following student characteristics:</w:t>
      </w:r>
    </w:p>
    <w:p w14:paraId="648007CF" w14:textId="4FAD9CDF" w:rsidR="009B2454" w:rsidRPr="003B1D94" w:rsidRDefault="00A12123" w:rsidP="007273E6">
      <w:pPr>
        <w:pStyle w:val="ListParagraph"/>
        <w:numPr>
          <w:ilvl w:val="0"/>
          <w:numId w:val="15"/>
        </w:numPr>
        <w:jc w:val="both"/>
        <w:rPr>
          <w:bCs/>
          <w:iCs/>
          <w:szCs w:val="24"/>
        </w:rPr>
      </w:pPr>
      <w:r w:rsidRPr="003B1D94">
        <w:rPr>
          <w:bCs/>
          <w:iCs/>
          <w:szCs w:val="24"/>
        </w:rPr>
        <w:t>Age of student at graduation</w:t>
      </w:r>
    </w:p>
    <w:p w14:paraId="5267E5C3" w14:textId="7A55A609" w:rsidR="00A12123" w:rsidRPr="003B1D94" w:rsidRDefault="00A12123" w:rsidP="007273E6">
      <w:pPr>
        <w:pStyle w:val="ListParagraph"/>
        <w:numPr>
          <w:ilvl w:val="0"/>
          <w:numId w:val="15"/>
        </w:numPr>
        <w:jc w:val="both"/>
        <w:rPr>
          <w:bCs/>
          <w:iCs/>
          <w:szCs w:val="24"/>
        </w:rPr>
      </w:pPr>
      <w:r w:rsidRPr="003B1D94">
        <w:rPr>
          <w:bCs/>
          <w:iCs/>
          <w:szCs w:val="24"/>
        </w:rPr>
        <w:t>Gender</w:t>
      </w:r>
    </w:p>
    <w:p w14:paraId="6D17BAA9" w14:textId="70E581BE" w:rsidR="00A12123" w:rsidRPr="003B1D94" w:rsidRDefault="00A12123" w:rsidP="007273E6">
      <w:pPr>
        <w:pStyle w:val="ListParagraph"/>
        <w:numPr>
          <w:ilvl w:val="0"/>
          <w:numId w:val="15"/>
        </w:numPr>
        <w:jc w:val="both"/>
        <w:rPr>
          <w:bCs/>
          <w:iCs/>
          <w:szCs w:val="24"/>
        </w:rPr>
      </w:pPr>
      <w:r w:rsidRPr="003B1D94">
        <w:rPr>
          <w:bCs/>
          <w:iCs/>
          <w:szCs w:val="24"/>
        </w:rPr>
        <w:t>Ethnicity</w:t>
      </w:r>
    </w:p>
    <w:p w14:paraId="0D5B26D2" w14:textId="62DAE34B" w:rsidR="00A12123" w:rsidRPr="003B1D94" w:rsidRDefault="00A12123" w:rsidP="007273E6">
      <w:pPr>
        <w:pStyle w:val="ListParagraph"/>
        <w:numPr>
          <w:ilvl w:val="0"/>
          <w:numId w:val="15"/>
        </w:numPr>
        <w:jc w:val="both"/>
        <w:rPr>
          <w:bCs/>
          <w:iCs/>
          <w:szCs w:val="24"/>
        </w:rPr>
      </w:pPr>
      <w:r w:rsidRPr="003B1D94">
        <w:rPr>
          <w:bCs/>
          <w:iCs/>
          <w:szCs w:val="24"/>
        </w:rPr>
        <w:t xml:space="preserve">Disability </w:t>
      </w:r>
    </w:p>
    <w:p w14:paraId="024E9189" w14:textId="3C3744C2" w:rsidR="00227D72" w:rsidRPr="00A06E36" w:rsidRDefault="00227D72" w:rsidP="00227D72">
      <w:pPr>
        <w:pStyle w:val="ListParagraph"/>
        <w:ind w:left="852"/>
        <w:jc w:val="both"/>
        <w:rPr>
          <w:bCs/>
          <w:iCs/>
          <w:szCs w:val="24"/>
          <w:highlight w:val="yellow"/>
        </w:rPr>
      </w:pPr>
    </w:p>
    <w:p w14:paraId="2F55A988" w14:textId="033624D0" w:rsidR="00227D72" w:rsidRPr="003B1D94" w:rsidRDefault="003B1D94" w:rsidP="00227D72">
      <w:pPr>
        <w:pStyle w:val="ListParagraph"/>
        <w:ind w:left="852" w:hanging="852"/>
        <w:jc w:val="both"/>
        <w:rPr>
          <w:b/>
          <w:bCs/>
          <w:iCs/>
          <w:szCs w:val="24"/>
        </w:rPr>
      </w:pPr>
      <w:r w:rsidRPr="003B1D94">
        <w:rPr>
          <w:b/>
          <w:bCs/>
          <w:iCs/>
          <w:szCs w:val="24"/>
        </w:rPr>
        <w:t xml:space="preserve">Summary of </w:t>
      </w:r>
      <w:r w:rsidR="00227D72" w:rsidRPr="003B1D94">
        <w:rPr>
          <w:b/>
          <w:bCs/>
          <w:iCs/>
          <w:szCs w:val="24"/>
        </w:rPr>
        <w:t>Outcomes</w:t>
      </w:r>
    </w:p>
    <w:tbl>
      <w:tblPr>
        <w:tblStyle w:val="TableGrid"/>
        <w:tblW w:w="0" w:type="auto"/>
        <w:tblInd w:w="-5" w:type="dxa"/>
        <w:tblLook w:val="04A0" w:firstRow="1" w:lastRow="0" w:firstColumn="1" w:lastColumn="0" w:noHBand="0" w:noVBand="1"/>
      </w:tblPr>
      <w:tblGrid>
        <w:gridCol w:w="1283"/>
        <w:gridCol w:w="7738"/>
      </w:tblGrid>
      <w:tr w:rsidR="00227D72" w:rsidRPr="003B1D94" w14:paraId="6F6FF923" w14:textId="77777777" w:rsidTr="004140FF">
        <w:tc>
          <w:tcPr>
            <w:tcW w:w="993" w:type="dxa"/>
          </w:tcPr>
          <w:p w14:paraId="22F4A8FD" w14:textId="0BF72D9B" w:rsidR="00227D72" w:rsidRPr="003B1D94" w:rsidRDefault="00227D72" w:rsidP="00227D72">
            <w:pPr>
              <w:pStyle w:val="ListParagraph"/>
              <w:ind w:left="0"/>
              <w:jc w:val="both"/>
              <w:rPr>
                <w:b/>
                <w:bCs/>
                <w:iCs/>
                <w:szCs w:val="24"/>
              </w:rPr>
            </w:pPr>
            <w:r w:rsidRPr="003B1D94">
              <w:rPr>
                <w:b/>
                <w:bCs/>
                <w:iCs/>
                <w:szCs w:val="24"/>
              </w:rPr>
              <w:t>Age</w:t>
            </w:r>
          </w:p>
        </w:tc>
        <w:tc>
          <w:tcPr>
            <w:tcW w:w="8028" w:type="dxa"/>
          </w:tcPr>
          <w:p w14:paraId="6E3DF15A" w14:textId="73A1B921" w:rsidR="006756F1" w:rsidRPr="003B1D94" w:rsidRDefault="006756F1" w:rsidP="00BF26F4">
            <w:pPr>
              <w:pStyle w:val="TableParagraph"/>
              <w:tabs>
                <w:tab w:val="left" w:pos="286"/>
                <w:tab w:val="left" w:pos="288"/>
              </w:tabs>
              <w:ind w:left="143" w:right="473"/>
              <w:jc w:val="both"/>
              <w:rPr>
                <w:rFonts w:ascii="Arial" w:hAnsi="Arial" w:cs="Arial"/>
                <w:b/>
                <w:sz w:val="24"/>
                <w:szCs w:val="24"/>
              </w:rPr>
            </w:pPr>
            <w:r w:rsidRPr="003B1D94">
              <w:rPr>
                <w:rFonts w:ascii="Arial" w:hAnsi="Arial" w:cs="Arial"/>
                <w:b/>
                <w:sz w:val="24"/>
                <w:szCs w:val="24"/>
              </w:rPr>
              <w:t>First Degree</w:t>
            </w:r>
          </w:p>
          <w:p w14:paraId="1CBD1F15" w14:textId="264E675B" w:rsidR="00227D72" w:rsidRPr="003B1D94" w:rsidRDefault="004140FF" w:rsidP="007273E6">
            <w:pPr>
              <w:pStyle w:val="TableParagraph"/>
              <w:numPr>
                <w:ilvl w:val="0"/>
                <w:numId w:val="16"/>
              </w:numPr>
              <w:tabs>
                <w:tab w:val="left" w:pos="286"/>
                <w:tab w:val="left" w:pos="288"/>
              </w:tabs>
              <w:ind w:right="473"/>
              <w:jc w:val="both"/>
              <w:rPr>
                <w:rFonts w:ascii="Arial" w:hAnsi="Arial" w:cs="Arial"/>
                <w:sz w:val="24"/>
                <w:szCs w:val="24"/>
              </w:rPr>
            </w:pPr>
            <w:r w:rsidRPr="003B1D94">
              <w:rPr>
                <w:rFonts w:ascii="Arial" w:hAnsi="Arial" w:cs="Arial"/>
                <w:sz w:val="24"/>
                <w:szCs w:val="24"/>
              </w:rPr>
              <w:t>Ac</w:t>
            </w:r>
            <w:r w:rsidR="00227D72" w:rsidRPr="003B1D94">
              <w:rPr>
                <w:rFonts w:ascii="Arial" w:hAnsi="Arial" w:cs="Arial"/>
                <w:sz w:val="24"/>
                <w:szCs w:val="24"/>
              </w:rPr>
              <w:t>ross the UK, the proportion of young</w:t>
            </w:r>
            <w:r w:rsidR="00BF26F4" w:rsidRPr="003B1D94">
              <w:rPr>
                <w:rFonts w:ascii="Arial" w:hAnsi="Arial" w:cs="Arial"/>
                <w:sz w:val="24"/>
                <w:szCs w:val="24"/>
              </w:rPr>
              <w:t>er</w:t>
            </w:r>
            <w:r w:rsidR="00227D72" w:rsidRPr="003B1D94">
              <w:rPr>
                <w:rFonts w:ascii="Arial" w:hAnsi="Arial" w:cs="Arial"/>
                <w:sz w:val="24"/>
                <w:szCs w:val="24"/>
              </w:rPr>
              <w:t xml:space="preserve"> students achieving</w:t>
            </w:r>
            <w:r w:rsidR="00227D72" w:rsidRPr="003B1D94">
              <w:rPr>
                <w:rFonts w:ascii="Arial" w:hAnsi="Arial" w:cs="Arial"/>
                <w:spacing w:val="-6"/>
                <w:sz w:val="24"/>
                <w:szCs w:val="24"/>
              </w:rPr>
              <w:t xml:space="preserve"> </w:t>
            </w:r>
            <w:r w:rsidR="00227D72" w:rsidRPr="003B1D94">
              <w:rPr>
                <w:rFonts w:ascii="Arial" w:hAnsi="Arial" w:cs="Arial"/>
                <w:sz w:val="24"/>
                <w:szCs w:val="24"/>
              </w:rPr>
              <w:t>good</w:t>
            </w:r>
            <w:r w:rsidR="00227D72" w:rsidRPr="003B1D94">
              <w:rPr>
                <w:rFonts w:ascii="Arial" w:hAnsi="Arial" w:cs="Arial"/>
                <w:spacing w:val="-8"/>
                <w:sz w:val="24"/>
                <w:szCs w:val="24"/>
              </w:rPr>
              <w:t xml:space="preserve"> </w:t>
            </w:r>
            <w:r w:rsidR="00227D72" w:rsidRPr="003B1D94">
              <w:rPr>
                <w:rFonts w:ascii="Arial" w:hAnsi="Arial" w:cs="Arial"/>
                <w:sz w:val="24"/>
                <w:szCs w:val="24"/>
              </w:rPr>
              <w:t>degree</w:t>
            </w:r>
            <w:r w:rsidR="00227D72" w:rsidRPr="003B1D94">
              <w:rPr>
                <w:rFonts w:ascii="Arial" w:hAnsi="Arial" w:cs="Arial"/>
                <w:spacing w:val="-7"/>
                <w:sz w:val="24"/>
                <w:szCs w:val="24"/>
              </w:rPr>
              <w:t xml:space="preserve"> </w:t>
            </w:r>
            <w:r w:rsidR="00227D72" w:rsidRPr="003B1D94">
              <w:rPr>
                <w:rFonts w:ascii="Arial" w:hAnsi="Arial" w:cs="Arial"/>
                <w:sz w:val="24"/>
                <w:szCs w:val="24"/>
              </w:rPr>
              <w:t>outcomes</w:t>
            </w:r>
            <w:r w:rsidR="00227D72" w:rsidRPr="003B1D94">
              <w:rPr>
                <w:rFonts w:ascii="Arial" w:hAnsi="Arial" w:cs="Arial"/>
                <w:spacing w:val="-7"/>
                <w:sz w:val="24"/>
                <w:szCs w:val="24"/>
              </w:rPr>
              <w:t xml:space="preserve"> </w:t>
            </w:r>
            <w:r w:rsidR="00227D72" w:rsidRPr="003B1D94">
              <w:rPr>
                <w:rFonts w:ascii="Arial" w:hAnsi="Arial" w:cs="Arial"/>
                <w:sz w:val="24"/>
                <w:szCs w:val="24"/>
              </w:rPr>
              <w:t>was</w:t>
            </w:r>
            <w:r w:rsidR="00227D72" w:rsidRPr="003B1D94">
              <w:rPr>
                <w:rFonts w:ascii="Arial" w:hAnsi="Arial" w:cs="Arial"/>
                <w:spacing w:val="-7"/>
                <w:sz w:val="24"/>
                <w:szCs w:val="24"/>
              </w:rPr>
              <w:t xml:space="preserve"> </w:t>
            </w:r>
            <w:r w:rsidR="003B1D94">
              <w:rPr>
                <w:rFonts w:ascii="Arial" w:hAnsi="Arial" w:cs="Arial"/>
                <w:sz w:val="24"/>
                <w:szCs w:val="24"/>
              </w:rPr>
              <w:t>approximately</w:t>
            </w:r>
            <w:r w:rsidR="00227D72" w:rsidRPr="003B1D94">
              <w:rPr>
                <w:rFonts w:ascii="Arial" w:hAnsi="Arial" w:cs="Arial"/>
                <w:spacing w:val="-8"/>
                <w:sz w:val="24"/>
                <w:szCs w:val="24"/>
              </w:rPr>
              <w:t xml:space="preserve"> </w:t>
            </w:r>
            <w:r w:rsidR="00227D72" w:rsidRPr="003B1D94">
              <w:rPr>
                <w:rFonts w:ascii="Arial" w:hAnsi="Arial" w:cs="Arial"/>
                <w:sz w:val="24"/>
                <w:szCs w:val="24"/>
              </w:rPr>
              <w:t>13% higher than for older students.</w:t>
            </w:r>
          </w:p>
          <w:p w14:paraId="1E5E3702" w14:textId="77777777" w:rsidR="00227D72" w:rsidRPr="003B1D94" w:rsidRDefault="00227D72" w:rsidP="007273E6">
            <w:pPr>
              <w:pStyle w:val="TableParagraph"/>
              <w:numPr>
                <w:ilvl w:val="0"/>
                <w:numId w:val="16"/>
              </w:numPr>
              <w:tabs>
                <w:tab w:val="left" w:pos="288"/>
              </w:tabs>
              <w:spacing w:line="244" w:lineRule="auto"/>
              <w:ind w:right="208" w:hanging="183"/>
              <w:jc w:val="both"/>
              <w:rPr>
                <w:rFonts w:ascii="Arial" w:hAnsi="Arial" w:cs="Arial"/>
                <w:sz w:val="24"/>
                <w:szCs w:val="24"/>
              </w:rPr>
            </w:pPr>
            <w:r w:rsidRPr="003B1D94">
              <w:rPr>
                <w:rFonts w:ascii="Arial" w:hAnsi="Arial" w:cs="Arial"/>
                <w:sz w:val="24"/>
                <w:szCs w:val="24"/>
              </w:rPr>
              <w:t>In</w:t>
            </w:r>
            <w:r w:rsidRPr="003B1D94">
              <w:rPr>
                <w:rFonts w:ascii="Arial" w:hAnsi="Arial" w:cs="Arial"/>
                <w:spacing w:val="-6"/>
                <w:sz w:val="24"/>
                <w:szCs w:val="24"/>
              </w:rPr>
              <w:t xml:space="preserve"> </w:t>
            </w:r>
            <w:r w:rsidRPr="003B1D94">
              <w:rPr>
                <w:rFonts w:ascii="Arial" w:hAnsi="Arial" w:cs="Arial"/>
                <w:sz w:val="24"/>
                <w:szCs w:val="24"/>
              </w:rPr>
              <w:t>Wales,</w:t>
            </w:r>
            <w:r w:rsidRPr="003B1D94">
              <w:rPr>
                <w:rFonts w:ascii="Arial" w:hAnsi="Arial" w:cs="Arial"/>
                <w:spacing w:val="-3"/>
                <w:sz w:val="24"/>
                <w:szCs w:val="24"/>
              </w:rPr>
              <w:t xml:space="preserve"> </w:t>
            </w:r>
            <w:r w:rsidRPr="003B1D94">
              <w:rPr>
                <w:rFonts w:ascii="Arial" w:hAnsi="Arial" w:cs="Arial"/>
                <w:sz w:val="24"/>
                <w:szCs w:val="24"/>
              </w:rPr>
              <w:t>the</w:t>
            </w:r>
            <w:r w:rsidRPr="003B1D94">
              <w:rPr>
                <w:rFonts w:ascii="Arial" w:hAnsi="Arial" w:cs="Arial"/>
                <w:spacing w:val="-5"/>
                <w:sz w:val="24"/>
                <w:szCs w:val="24"/>
              </w:rPr>
              <w:t xml:space="preserve"> </w:t>
            </w:r>
            <w:r w:rsidRPr="003B1D94">
              <w:rPr>
                <w:rFonts w:ascii="Arial" w:hAnsi="Arial" w:cs="Arial"/>
                <w:sz w:val="24"/>
                <w:szCs w:val="24"/>
              </w:rPr>
              <w:t>gap</w:t>
            </w:r>
            <w:r w:rsidRPr="003B1D94">
              <w:rPr>
                <w:rFonts w:ascii="Arial" w:hAnsi="Arial" w:cs="Arial"/>
                <w:spacing w:val="-6"/>
                <w:sz w:val="24"/>
                <w:szCs w:val="24"/>
              </w:rPr>
              <w:t xml:space="preserve"> </w:t>
            </w:r>
            <w:r w:rsidRPr="003B1D94">
              <w:rPr>
                <w:rFonts w:ascii="Arial" w:hAnsi="Arial" w:cs="Arial"/>
                <w:sz w:val="24"/>
                <w:szCs w:val="24"/>
              </w:rPr>
              <w:t>is</w:t>
            </w:r>
            <w:r w:rsidRPr="003B1D94">
              <w:rPr>
                <w:rFonts w:ascii="Arial" w:hAnsi="Arial" w:cs="Arial"/>
                <w:spacing w:val="-5"/>
                <w:sz w:val="24"/>
                <w:szCs w:val="24"/>
              </w:rPr>
              <w:t xml:space="preserve"> </w:t>
            </w:r>
            <w:r w:rsidRPr="003B1D94">
              <w:rPr>
                <w:rFonts w:ascii="Arial" w:hAnsi="Arial" w:cs="Arial"/>
                <w:sz w:val="24"/>
                <w:szCs w:val="24"/>
              </w:rPr>
              <w:t>smaller,</w:t>
            </w:r>
            <w:r w:rsidRPr="003B1D94">
              <w:rPr>
                <w:rFonts w:ascii="Arial" w:hAnsi="Arial" w:cs="Arial"/>
                <w:spacing w:val="-3"/>
                <w:sz w:val="24"/>
                <w:szCs w:val="24"/>
              </w:rPr>
              <w:t xml:space="preserve"> </w:t>
            </w:r>
            <w:r w:rsidRPr="003B1D94">
              <w:rPr>
                <w:rFonts w:ascii="Arial" w:hAnsi="Arial" w:cs="Arial"/>
                <w:sz w:val="24"/>
                <w:szCs w:val="24"/>
              </w:rPr>
              <w:t>varying</w:t>
            </w:r>
            <w:r w:rsidRPr="003B1D94">
              <w:rPr>
                <w:rFonts w:ascii="Arial" w:hAnsi="Arial" w:cs="Arial"/>
                <w:spacing w:val="-4"/>
                <w:sz w:val="24"/>
                <w:szCs w:val="24"/>
              </w:rPr>
              <w:t xml:space="preserve"> </w:t>
            </w:r>
            <w:r w:rsidRPr="003B1D94">
              <w:rPr>
                <w:rFonts w:ascii="Arial" w:hAnsi="Arial" w:cs="Arial"/>
                <w:sz w:val="24"/>
                <w:szCs w:val="24"/>
              </w:rPr>
              <w:t>between</w:t>
            </w:r>
            <w:r w:rsidRPr="003B1D94">
              <w:rPr>
                <w:rFonts w:ascii="Arial" w:hAnsi="Arial" w:cs="Arial"/>
                <w:spacing w:val="-6"/>
                <w:sz w:val="24"/>
                <w:szCs w:val="24"/>
              </w:rPr>
              <w:t xml:space="preserve"> </w:t>
            </w:r>
            <w:r w:rsidRPr="003B1D94">
              <w:rPr>
                <w:rFonts w:ascii="Arial" w:hAnsi="Arial" w:cs="Arial"/>
                <w:sz w:val="24"/>
                <w:szCs w:val="24"/>
              </w:rPr>
              <w:t>6%</w:t>
            </w:r>
            <w:r w:rsidRPr="003B1D94">
              <w:rPr>
                <w:rFonts w:ascii="Arial" w:hAnsi="Arial" w:cs="Arial"/>
                <w:spacing w:val="-5"/>
                <w:sz w:val="24"/>
                <w:szCs w:val="24"/>
              </w:rPr>
              <w:t xml:space="preserve"> </w:t>
            </w:r>
            <w:r w:rsidRPr="003B1D94">
              <w:rPr>
                <w:rFonts w:ascii="Arial" w:hAnsi="Arial" w:cs="Arial"/>
                <w:sz w:val="24"/>
                <w:szCs w:val="24"/>
              </w:rPr>
              <w:t>and 9% over the past 6 years.</w:t>
            </w:r>
          </w:p>
          <w:p w14:paraId="1F70FB0E" w14:textId="1C351B0E" w:rsidR="00227D72" w:rsidRPr="003B1D94" w:rsidRDefault="00227D72" w:rsidP="007273E6">
            <w:pPr>
              <w:pStyle w:val="TableParagraph"/>
              <w:numPr>
                <w:ilvl w:val="0"/>
                <w:numId w:val="16"/>
              </w:numPr>
              <w:tabs>
                <w:tab w:val="left" w:pos="288"/>
              </w:tabs>
              <w:ind w:right="184" w:hanging="183"/>
              <w:jc w:val="both"/>
              <w:rPr>
                <w:rFonts w:ascii="Arial" w:hAnsi="Arial" w:cs="Arial"/>
                <w:sz w:val="24"/>
                <w:szCs w:val="24"/>
              </w:rPr>
            </w:pPr>
            <w:r w:rsidRPr="003B1D94">
              <w:rPr>
                <w:rFonts w:ascii="Arial" w:hAnsi="Arial" w:cs="Arial"/>
                <w:sz w:val="24"/>
                <w:szCs w:val="24"/>
              </w:rPr>
              <w:t>In</w:t>
            </w:r>
            <w:r w:rsidRPr="003B1D94">
              <w:rPr>
                <w:rFonts w:ascii="Arial" w:hAnsi="Arial" w:cs="Arial"/>
                <w:spacing w:val="-6"/>
                <w:sz w:val="24"/>
                <w:szCs w:val="24"/>
              </w:rPr>
              <w:t xml:space="preserve"> </w:t>
            </w:r>
            <w:r w:rsidRPr="003B1D94">
              <w:rPr>
                <w:rFonts w:ascii="Arial" w:hAnsi="Arial" w:cs="Arial"/>
                <w:sz w:val="24"/>
                <w:szCs w:val="24"/>
              </w:rPr>
              <w:t>contrast,</w:t>
            </w:r>
            <w:r w:rsidRPr="003B1D94">
              <w:rPr>
                <w:rFonts w:ascii="Arial" w:hAnsi="Arial" w:cs="Arial"/>
                <w:spacing w:val="-3"/>
                <w:sz w:val="24"/>
                <w:szCs w:val="24"/>
              </w:rPr>
              <w:t xml:space="preserve"> </w:t>
            </w:r>
            <w:r w:rsidRPr="003B1D94">
              <w:rPr>
                <w:rFonts w:ascii="Arial" w:hAnsi="Arial" w:cs="Arial"/>
                <w:sz w:val="24"/>
                <w:szCs w:val="24"/>
              </w:rPr>
              <w:t>in</w:t>
            </w:r>
            <w:r w:rsidRPr="003B1D94">
              <w:rPr>
                <w:rFonts w:ascii="Arial" w:hAnsi="Arial" w:cs="Arial"/>
                <w:spacing w:val="-6"/>
                <w:sz w:val="24"/>
                <w:szCs w:val="24"/>
              </w:rPr>
              <w:t xml:space="preserve"> </w:t>
            </w:r>
            <w:r w:rsidRPr="003B1D94">
              <w:rPr>
                <w:rFonts w:ascii="Arial" w:hAnsi="Arial" w:cs="Arial"/>
                <w:sz w:val="24"/>
                <w:szCs w:val="24"/>
              </w:rPr>
              <w:t>2021/22</w:t>
            </w:r>
            <w:r w:rsidRPr="003B1D94">
              <w:rPr>
                <w:rFonts w:ascii="Arial" w:hAnsi="Arial" w:cs="Arial"/>
                <w:spacing w:val="-7"/>
                <w:sz w:val="24"/>
                <w:szCs w:val="24"/>
              </w:rPr>
              <w:t xml:space="preserve"> </w:t>
            </w:r>
            <w:r w:rsidRPr="003B1D94">
              <w:rPr>
                <w:rFonts w:ascii="Arial" w:hAnsi="Arial" w:cs="Arial"/>
                <w:sz w:val="24"/>
                <w:szCs w:val="24"/>
              </w:rPr>
              <w:t>at</w:t>
            </w:r>
            <w:r w:rsidRPr="003B1D94">
              <w:rPr>
                <w:rFonts w:ascii="Arial" w:hAnsi="Arial" w:cs="Arial"/>
                <w:spacing w:val="-7"/>
                <w:sz w:val="24"/>
                <w:szCs w:val="24"/>
              </w:rPr>
              <w:t xml:space="preserve"> </w:t>
            </w:r>
            <w:r w:rsidRPr="003B1D94">
              <w:rPr>
                <w:rFonts w:ascii="Arial" w:hAnsi="Arial" w:cs="Arial"/>
                <w:sz w:val="24"/>
                <w:szCs w:val="24"/>
              </w:rPr>
              <w:t>WU</w:t>
            </w:r>
            <w:r w:rsidRPr="003B1D94">
              <w:rPr>
                <w:rFonts w:ascii="Arial" w:hAnsi="Arial" w:cs="Arial"/>
                <w:spacing w:val="-3"/>
                <w:sz w:val="24"/>
                <w:szCs w:val="24"/>
              </w:rPr>
              <w:t xml:space="preserve"> </w:t>
            </w:r>
            <w:r w:rsidRPr="003B1D94">
              <w:rPr>
                <w:rFonts w:ascii="Arial" w:hAnsi="Arial" w:cs="Arial"/>
                <w:sz w:val="24"/>
                <w:szCs w:val="24"/>
              </w:rPr>
              <w:t>a</w:t>
            </w:r>
            <w:r w:rsidRPr="003B1D94">
              <w:rPr>
                <w:rFonts w:ascii="Arial" w:hAnsi="Arial" w:cs="Arial"/>
                <w:spacing w:val="-6"/>
                <w:sz w:val="24"/>
                <w:szCs w:val="24"/>
              </w:rPr>
              <w:t xml:space="preserve"> </w:t>
            </w:r>
            <w:r w:rsidRPr="003B1D94">
              <w:rPr>
                <w:rFonts w:ascii="Arial" w:hAnsi="Arial" w:cs="Arial"/>
                <w:sz w:val="24"/>
                <w:szCs w:val="24"/>
              </w:rPr>
              <w:t>greater</w:t>
            </w:r>
            <w:r w:rsidRPr="003B1D94">
              <w:rPr>
                <w:rFonts w:ascii="Arial" w:hAnsi="Arial" w:cs="Arial"/>
                <w:spacing w:val="-5"/>
                <w:sz w:val="24"/>
                <w:szCs w:val="24"/>
              </w:rPr>
              <w:t xml:space="preserve"> </w:t>
            </w:r>
            <w:r w:rsidRPr="003B1D94">
              <w:rPr>
                <w:rFonts w:ascii="Arial" w:hAnsi="Arial" w:cs="Arial"/>
                <w:sz w:val="24"/>
                <w:szCs w:val="24"/>
              </w:rPr>
              <w:t>proportion</w:t>
            </w:r>
            <w:r w:rsidRPr="003B1D94">
              <w:rPr>
                <w:rFonts w:ascii="Arial" w:hAnsi="Arial" w:cs="Arial"/>
                <w:spacing w:val="-1"/>
                <w:sz w:val="24"/>
                <w:szCs w:val="24"/>
              </w:rPr>
              <w:t xml:space="preserve"> </w:t>
            </w:r>
            <w:r w:rsidRPr="003B1D94">
              <w:rPr>
                <w:rFonts w:ascii="Arial" w:hAnsi="Arial" w:cs="Arial"/>
                <w:sz w:val="24"/>
                <w:szCs w:val="24"/>
              </w:rPr>
              <w:t>of older students achieved a good degree outcome, exceeding that of young</w:t>
            </w:r>
            <w:r w:rsidR="00BF26F4" w:rsidRPr="003B1D94">
              <w:rPr>
                <w:rFonts w:ascii="Arial" w:hAnsi="Arial" w:cs="Arial"/>
                <w:sz w:val="24"/>
                <w:szCs w:val="24"/>
              </w:rPr>
              <w:t>er</w:t>
            </w:r>
            <w:r w:rsidRPr="003B1D94">
              <w:rPr>
                <w:rFonts w:ascii="Arial" w:hAnsi="Arial" w:cs="Arial"/>
                <w:sz w:val="24"/>
                <w:szCs w:val="24"/>
              </w:rPr>
              <w:t xml:space="preserve"> students by 10%.</w:t>
            </w:r>
          </w:p>
          <w:p w14:paraId="4C5C0BD2" w14:textId="25DDA498" w:rsidR="00227D72" w:rsidRPr="003B1D94" w:rsidRDefault="00227D72" w:rsidP="007273E6">
            <w:pPr>
              <w:pStyle w:val="TableParagraph"/>
              <w:numPr>
                <w:ilvl w:val="0"/>
                <w:numId w:val="16"/>
              </w:numPr>
              <w:tabs>
                <w:tab w:val="left" w:pos="288"/>
              </w:tabs>
              <w:ind w:right="218" w:hanging="183"/>
              <w:jc w:val="both"/>
              <w:rPr>
                <w:rFonts w:ascii="Arial" w:hAnsi="Arial" w:cs="Arial"/>
                <w:sz w:val="24"/>
                <w:szCs w:val="24"/>
              </w:rPr>
            </w:pPr>
            <w:r w:rsidRPr="003B1D94">
              <w:rPr>
                <w:rFonts w:ascii="Arial" w:hAnsi="Arial" w:cs="Arial"/>
                <w:sz w:val="24"/>
                <w:szCs w:val="24"/>
              </w:rPr>
              <w:t>The majority of mature students achieving good outcomes were studying BA (Hons) Social Work: Qualified</w:t>
            </w:r>
            <w:r w:rsidRPr="003B1D94">
              <w:rPr>
                <w:rFonts w:ascii="Arial" w:hAnsi="Arial" w:cs="Arial"/>
                <w:spacing w:val="-7"/>
                <w:sz w:val="24"/>
                <w:szCs w:val="24"/>
              </w:rPr>
              <w:t xml:space="preserve"> </w:t>
            </w:r>
            <w:r w:rsidRPr="003B1D94">
              <w:rPr>
                <w:rFonts w:ascii="Arial" w:hAnsi="Arial" w:cs="Arial"/>
                <w:sz w:val="24"/>
                <w:szCs w:val="24"/>
              </w:rPr>
              <w:t>Status</w:t>
            </w:r>
            <w:r w:rsidRPr="003B1D94">
              <w:rPr>
                <w:rFonts w:ascii="Arial" w:hAnsi="Arial" w:cs="Arial"/>
                <w:spacing w:val="-6"/>
                <w:sz w:val="24"/>
                <w:szCs w:val="24"/>
              </w:rPr>
              <w:t xml:space="preserve"> </w:t>
            </w:r>
            <w:r w:rsidRPr="003B1D94">
              <w:rPr>
                <w:rFonts w:ascii="Arial" w:hAnsi="Arial" w:cs="Arial"/>
                <w:sz w:val="24"/>
                <w:szCs w:val="24"/>
              </w:rPr>
              <w:t>(8%),</w:t>
            </w:r>
            <w:r w:rsidRPr="003B1D94">
              <w:rPr>
                <w:rFonts w:ascii="Arial" w:hAnsi="Arial" w:cs="Arial"/>
                <w:spacing w:val="39"/>
                <w:sz w:val="24"/>
                <w:szCs w:val="24"/>
              </w:rPr>
              <w:t xml:space="preserve"> </w:t>
            </w:r>
            <w:r w:rsidRPr="003B1D94">
              <w:rPr>
                <w:rFonts w:ascii="Arial" w:hAnsi="Arial" w:cs="Arial"/>
                <w:sz w:val="24"/>
                <w:szCs w:val="24"/>
              </w:rPr>
              <w:t>Bachelor</w:t>
            </w:r>
            <w:r w:rsidRPr="003B1D94">
              <w:rPr>
                <w:rFonts w:ascii="Arial" w:hAnsi="Arial" w:cs="Arial"/>
                <w:spacing w:val="-6"/>
                <w:sz w:val="24"/>
                <w:szCs w:val="24"/>
              </w:rPr>
              <w:t xml:space="preserve"> </w:t>
            </w:r>
            <w:r w:rsidRPr="003B1D94">
              <w:rPr>
                <w:rFonts w:ascii="Arial" w:hAnsi="Arial" w:cs="Arial"/>
                <w:sz w:val="24"/>
                <w:szCs w:val="24"/>
              </w:rPr>
              <w:t>of</w:t>
            </w:r>
            <w:r w:rsidRPr="003B1D94">
              <w:rPr>
                <w:rFonts w:ascii="Arial" w:hAnsi="Arial" w:cs="Arial"/>
                <w:spacing w:val="-6"/>
                <w:sz w:val="24"/>
                <w:szCs w:val="24"/>
              </w:rPr>
              <w:t xml:space="preserve"> </w:t>
            </w:r>
            <w:r w:rsidRPr="003B1D94">
              <w:rPr>
                <w:rFonts w:ascii="Arial" w:hAnsi="Arial" w:cs="Arial"/>
                <w:sz w:val="24"/>
                <w:szCs w:val="24"/>
              </w:rPr>
              <w:t>Nursing</w:t>
            </w:r>
            <w:r w:rsidRPr="003B1D94">
              <w:rPr>
                <w:rFonts w:ascii="Arial" w:hAnsi="Arial" w:cs="Arial"/>
                <w:spacing w:val="-6"/>
                <w:sz w:val="24"/>
                <w:szCs w:val="24"/>
              </w:rPr>
              <w:t xml:space="preserve"> </w:t>
            </w:r>
            <w:r w:rsidRPr="003B1D94">
              <w:rPr>
                <w:rFonts w:ascii="Arial" w:hAnsi="Arial" w:cs="Arial"/>
                <w:sz w:val="24"/>
                <w:szCs w:val="24"/>
              </w:rPr>
              <w:t>(Hons) Adult Nursing (7%), BSc (Hons) Occupation Therapy (7%),</w:t>
            </w:r>
            <w:r w:rsidRPr="003B1D94">
              <w:rPr>
                <w:rFonts w:ascii="Arial" w:hAnsi="Arial" w:cs="Arial"/>
                <w:spacing w:val="40"/>
                <w:sz w:val="24"/>
                <w:szCs w:val="24"/>
              </w:rPr>
              <w:t xml:space="preserve"> </w:t>
            </w:r>
            <w:r w:rsidRPr="003B1D94">
              <w:rPr>
                <w:rFonts w:ascii="Arial" w:hAnsi="Arial" w:cs="Arial"/>
                <w:sz w:val="24"/>
                <w:szCs w:val="24"/>
              </w:rPr>
              <w:t>or BEng (Hons) Automotive Engineering (7%).</w:t>
            </w:r>
          </w:p>
          <w:p w14:paraId="023E58ED" w14:textId="77777777" w:rsidR="00227D72" w:rsidRPr="003B1D94" w:rsidRDefault="00227D72" w:rsidP="00BF26F4">
            <w:pPr>
              <w:pStyle w:val="TableParagraph"/>
              <w:spacing w:before="5"/>
              <w:jc w:val="both"/>
              <w:rPr>
                <w:rFonts w:ascii="Arial" w:hAnsi="Arial" w:cs="Arial"/>
                <w:sz w:val="24"/>
                <w:szCs w:val="24"/>
              </w:rPr>
            </w:pPr>
          </w:p>
          <w:p w14:paraId="2CE62336" w14:textId="77777777" w:rsidR="00227D72" w:rsidRPr="003B1D94" w:rsidRDefault="00227D72" w:rsidP="003B1D94">
            <w:pPr>
              <w:pStyle w:val="TableParagraph"/>
              <w:spacing w:before="1"/>
              <w:jc w:val="both"/>
              <w:rPr>
                <w:rFonts w:ascii="Arial" w:hAnsi="Arial" w:cs="Arial"/>
                <w:b/>
                <w:sz w:val="24"/>
                <w:szCs w:val="24"/>
              </w:rPr>
            </w:pPr>
            <w:r w:rsidRPr="003B1D94">
              <w:rPr>
                <w:rFonts w:ascii="Arial" w:hAnsi="Arial" w:cs="Arial"/>
                <w:b/>
                <w:spacing w:val="-2"/>
                <w:sz w:val="24"/>
                <w:szCs w:val="24"/>
              </w:rPr>
              <w:t>Context:</w:t>
            </w:r>
          </w:p>
          <w:p w14:paraId="6CFA3692" w14:textId="0BBE1CE4" w:rsidR="00227D72" w:rsidRPr="003B1D94" w:rsidRDefault="00227D72" w:rsidP="00BF26F4">
            <w:pPr>
              <w:pStyle w:val="ListParagraph"/>
              <w:ind w:left="0"/>
              <w:jc w:val="both"/>
              <w:rPr>
                <w:rFonts w:cs="Arial"/>
                <w:szCs w:val="24"/>
              </w:rPr>
            </w:pPr>
            <w:r w:rsidRPr="003B1D94">
              <w:rPr>
                <w:rFonts w:cs="Arial"/>
                <w:szCs w:val="24"/>
              </w:rPr>
              <w:t xml:space="preserve">In 2021/22 32% of students graduating with a First Degree were below the age of 25 at WU, </w:t>
            </w:r>
            <w:r w:rsidR="003B1D94">
              <w:rPr>
                <w:rFonts w:cs="Arial"/>
                <w:szCs w:val="24"/>
              </w:rPr>
              <w:t>compared to</w:t>
            </w:r>
            <w:r w:rsidRPr="003B1D94">
              <w:rPr>
                <w:rFonts w:cs="Arial"/>
                <w:szCs w:val="24"/>
              </w:rPr>
              <w:t xml:space="preserve"> 80% on average across the UK and 75% in Wales</w:t>
            </w:r>
          </w:p>
          <w:p w14:paraId="32A91102" w14:textId="77777777" w:rsidR="006756F1" w:rsidRPr="003B1D94" w:rsidRDefault="006756F1" w:rsidP="00BF26F4">
            <w:pPr>
              <w:pStyle w:val="ListParagraph"/>
              <w:ind w:left="0"/>
              <w:jc w:val="both"/>
              <w:rPr>
                <w:rFonts w:cs="Arial"/>
                <w:i/>
                <w:szCs w:val="24"/>
              </w:rPr>
            </w:pPr>
          </w:p>
          <w:p w14:paraId="41A0F343" w14:textId="77777777" w:rsidR="006756F1" w:rsidRPr="003B1D94" w:rsidRDefault="006756F1" w:rsidP="00BF26F4">
            <w:pPr>
              <w:pStyle w:val="ListParagraph"/>
              <w:ind w:left="0"/>
              <w:jc w:val="both"/>
              <w:rPr>
                <w:rFonts w:cs="Arial"/>
                <w:b/>
                <w:szCs w:val="24"/>
              </w:rPr>
            </w:pPr>
            <w:r w:rsidRPr="003B1D94">
              <w:rPr>
                <w:rFonts w:cs="Arial"/>
                <w:b/>
                <w:szCs w:val="24"/>
              </w:rPr>
              <w:t>Other Undergraduate Qualifications</w:t>
            </w:r>
          </w:p>
          <w:p w14:paraId="76245CDD" w14:textId="446AF9DB" w:rsidR="006756F1" w:rsidRPr="003B1D94" w:rsidRDefault="006756F1" w:rsidP="00BF26F4">
            <w:pPr>
              <w:pStyle w:val="TableParagraph"/>
              <w:ind w:right="119"/>
              <w:jc w:val="both"/>
              <w:rPr>
                <w:rFonts w:ascii="Arial" w:hAnsi="Arial" w:cs="Arial"/>
                <w:sz w:val="24"/>
                <w:szCs w:val="24"/>
              </w:rPr>
            </w:pPr>
            <w:r w:rsidRPr="003B1D94">
              <w:rPr>
                <w:rFonts w:ascii="Arial" w:hAnsi="Arial" w:cs="Arial"/>
                <w:sz w:val="24"/>
                <w:szCs w:val="24"/>
              </w:rPr>
              <w:t>The number of students at Wrexham University aged less</w:t>
            </w:r>
            <w:r w:rsidRPr="003B1D94">
              <w:rPr>
                <w:rFonts w:ascii="Arial" w:hAnsi="Arial" w:cs="Arial"/>
                <w:spacing w:val="-3"/>
                <w:sz w:val="24"/>
                <w:szCs w:val="24"/>
              </w:rPr>
              <w:t xml:space="preserve"> </w:t>
            </w:r>
            <w:r w:rsidRPr="003B1D94">
              <w:rPr>
                <w:rFonts w:ascii="Arial" w:hAnsi="Arial" w:cs="Arial"/>
                <w:sz w:val="24"/>
                <w:szCs w:val="24"/>
              </w:rPr>
              <w:t>than</w:t>
            </w:r>
            <w:r w:rsidRPr="003B1D94">
              <w:rPr>
                <w:rFonts w:ascii="Arial" w:hAnsi="Arial" w:cs="Arial"/>
                <w:spacing w:val="-2"/>
                <w:sz w:val="24"/>
                <w:szCs w:val="24"/>
              </w:rPr>
              <w:t xml:space="preserve"> </w:t>
            </w:r>
            <w:r w:rsidRPr="003B1D94">
              <w:rPr>
                <w:rFonts w:ascii="Arial" w:hAnsi="Arial" w:cs="Arial"/>
                <w:sz w:val="24"/>
                <w:szCs w:val="24"/>
              </w:rPr>
              <w:t>25</w:t>
            </w:r>
            <w:r w:rsidRPr="003B1D94">
              <w:rPr>
                <w:rFonts w:ascii="Arial" w:hAnsi="Arial" w:cs="Arial"/>
                <w:spacing w:val="-5"/>
                <w:sz w:val="24"/>
                <w:szCs w:val="24"/>
              </w:rPr>
              <w:t xml:space="preserve"> </w:t>
            </w:r>
            <w:r w:rsidRPr="003B1D94">
              <w:rPr>
                <w:rFonts w:ascii="Arial" w:hAnsi="Arial" w:cs="Arial"/>
                <w:sz w:val="24"/>
                <w:szCs w:val="24"/>
              </w:rPr>
              <w:t>and</w:t>
            </w:r>
            <w:r w:rsidRPr="003B1D94">
              <w:rPr>
                <w:rFonts w:ascii="Arial" w:hAnsi="Arial" w:cs="Arial"/>
                <w:spacing w:val="-2"/>
                <w:sz w:val="24"/>
                <w:szCs w:val="24"/>
              </w:rPr>
              <w:t xml:space="preserve"> </w:t>
            </w:r>
            <w:r w:rsidRPr="003B1D94">
              <w:rPr>
                <w:rFonts w:ascii="Arial" w:hAnsi="Arial" w:cs="Arial"/>
                <w:sz w:val="24"/>
                <w:szCs w:val="24"/>
              </w:rPr>
              <w:t>who</w:t>
            </w:r>
            <w:r w:rsidRPr="003B1D94">
              <w:rPr>
                <w:rFonts w:ascii="Arial" w:hAnsi="Arial" w:cs="Arial"/>
                <w:spacing w:val="-6"/>
                <w:sz w:val="24"/>
                <w:szCs w:val="24"/>
              </w:rPr>
              <w:t xml:space="preserve"> </w:t>
            </w:r>
            <w:r w:rsidRPr="003B1D94">
              <w:rPr>
                <w:rFonts w:ascii="Arial" w:hAnsi="Arial" w:cs="Arial"/>
                <w:sz w:val="24"/>
                <w:szCs w:val="24"/>
              </w:rPr>
              <w:t>achieved</w:t>
            </w:r>
            <w:r w:rsidRPr="003B1D94">
              <w:rPr>
                <w:rFonts w:ascii="Arial" w:hAnsi="Arial" w:cs="Arial"/>
                <w:spacing w:val="-2"/>
                <w:sz w:val="24"/>
                <w:szCs w:val="24"/>
              </w:rPr>
              <w:t xml:space="preserve"> </w:t>
            </w:r>
            <w:r w:rsidRPr="003B1D94">
              <w:rPr>
                <w:rFonts w:ascii="Arial" w:hAnsi="Arial" w:cs="Arial"/>
                <w:sz w:val="24"/>
                <w:szCs w:val="24"/>
              </w:rPr>
              <w:t>an</w:t>
            </w:r>
            <w:r w:rsidRPr="003B1D94">
              <w:rPr>
                <w:rFonts w:ascii="Arial" w:hAnsi="Arial" w:cs="Arial"/>
                <w:spacing w:val="-2"/>
                <w:sz w:val="24"/>
                <w:szCs w:val="24"/>
              </w:rPr>
              <w:t xml:space="preserve"> </w:t>
            </w:r>
            <w:r w:rsidRPr="003B1D94">
              <w:rPr>
                <w:rFonts w:ascii="Arial" w:hAnsi="Arial" w:cs="Arial"/>
                <w:sz w:val="24"/>
                <w:szCs w:val="24"/>
              </w:rPr>
              <w:t>Other</w:t>
            </w:r>
            <w:r w:rsidRPr="003B1D94">
              <w:rPr>
                <w:rFonts w:ascii="Arial" w:hAnsi="Arial" w:cs="Arial"/>
                <w:spacing w:val="-7"/>
                <w:sz w:val="24"/>
                <w:szCs w:val="24"/>
              </w:rPr>
              <w:t xml:space="preserve"> </w:t>
            </w:r>
            <w:r w:rsidRPr="003B1D94">
              <w:rPr>
                <w:rFonts w:ascii="Arial" w:hAnsi="Arial" w:cs="Arial"/>
                <w:sz w:val="24"/>
                <w:szCs w:val="24"/>
              </w:rPr>
              <w:t>Undergraduate qualification in 2021/22 was too low to meet the reporting threshold. As such no meaningful analysis of attainment</w:t>
            </w:r>
            <w:r w:rsidRPr="003B1D94">
              <w:rPr>
                <w:rFonts w:ascii="Arial" w:hAnsi="Arial" w:cs="Arial"/>
                <w:spacing w:val="-9"/>
                <w:sz w:val="24"/>
                <w:szCs w:val="24"/>
              </w:rPr>
              <w:t xml:space="preserve"> </w:t>
            </w:r>
            <w:r w:rsidRPr="003B1D94">
              <w:rPr>
                <w:rFonts w:ascii="Arial" w:hAnsi="Arial" w:cs="Arial"/>
                <w:sz w:val="24"/>
                <w:szCs w:val="24"/>
              </w:rPr>
              <w:t>can</w:t>
            </w:r>
            <w:r w:rsidRPr="003B1D94">
              <w:rPr>
                <w:rFonts w:ascii="Arial" w:hAnsi="Arial" w:cs="Arial"/>
                <w:spacing w:val="-6"/>
                <w:sz w:val="24"/>
                <w:szCs w:val="24"/>
              </w:rPr>
              <w:t xml:space="preserve"> </w:t>
            </w:r>
            <w:r w:rsidRPr="003B1D94">
              <w:rPr>
                <w:rFonts w:ascii="Arial" w:hAnsi="Arial" w:cs="Arial"/>
                <w:sz w:val="24"/>
                <w:szCs w:val="24"/>
              </w:rPr>
              <w:t>be</w:t>
            </w:r>
            <w:r w:rsidRPr="003B1D94">
              <w:rPr>
                <w:rFonts w:ascii="Arial" w:hAnsi="Arial" w:cs="Arial"/>
                <w:spacing w:val="-7"/>
                <w:sz w:val="24"/>
                <w:szCs w:val="24"/>
              </w:rPr>
              <w:t xml:space="preserve"> </w:t>
            </w:r>
            <w:r w:rsidRPr="003B1D94">
              <w:rPr>
                <w:rFonts w:ascii="Arial" w:hAnsi="Arial" w:cs="Arial"/>
                <w:sz w:val="24"/>
                <w:szCs w:val="24"/>
              </w:rPr>
              <w:t>undertaken</w:t>
            </w:r>
            <w:r w:rsidRPr="003B1D94">
              <w:rPr>
                <w:rFonts w:ascii="Arial" w:hAnsi="Arial" w:cs="Arial"/>
                <w:spacing w:val="-6"/>
                <w:sz w:val="24"/>
                <w:szCs w:val="24"/>
              </w:rPr>
              <w:t xml:space="preserve"> </w:t>
            </w:r>
            <w:r w:rsidRPr="003B1D94">
              <w:rPr>
                <w:rFonts w:ascii="Arial" w:hAnsi="Arial" w:cs="Arial"/>
                <w:sz w:val="24"/>
                <w:szCs w:val="24"/>
              </w:rPr>
              <w:t>for</w:t>
            </w:r>
            <w:r w:rsidRPr="003B1D94">
              <w:rPr>
                <w:rFonts w:ascii="Arial" w:hAnsi="Arial" w:cs="Arial"/>
                <w:spacing w:val="-6"/>
                <w:sz w:val="24"/>
                <w:szCs w:val="24"/>
              </w:rPr>
              <w:t xml:space="preserve"> </w:t>
            </w:r>
            <w:r w:rsidRPr="003B1D94">
              <w:rPr>
                <w:rFonts w:ascii="Arial" w:hAnsi="Arial" w:cs="Arial"/>
                <w:sz w:val="24"/>
                <w:szCs w:val="24"/>
              </w:rPr>
              <w:t>Other</w:t>
            </w:r>
            <w:r w:rsidRPr="003B1D94">
              <w:rPr>
                <w:rFonts w:ascii="Arial" w:hAnsi="Arial" w:cs="Arial"/>
                <w:spacing w:val="-11"/>
                <w:sz w:val="24"/>
                <w:szCs w:val="24"/>
              </w:rPr>
              <w:t xml:space="preserve"> </w:t>
            </w:r>
            <w:r w:rsidRPr="003B1D94">
              <w:rPr>
                <w:rFonts w:ascii="Arial" w:hAnsi="Arial" w:cs="Arial"/>
                <w:sz w:val="24"/>
                <w:szCs w:val="24"/>
              </w:rPr>
              <w:t>Undergraduate qualifications based on age in this academic year.</w:t>
            </w:r>
          </w:p>
          <w:p w14:paraId="6C0B8F81" w14:textId="77777777" w:rsidR="006756F1" w:rsidRPr="003B1D94" w:rsidRDefault="006756F1" w:rsidP="00BF26F4">
            <w:pPr>
              <w:pStyle w:val="TableParagraph"/>
              <w:spacing w:before="3"/>
              <w:jc w:val="both"/>
              <w:rPr>
                <w:rFonts w:ascii="Arial" w:hAnsi="Arial" w:cs="Arial"/>
                <w:sz w:val="24"/>
                <w:szCs w:val="24"/>
              </w:rPr>
            </w:pPr>
          </w:p>
          <w:p w14:paraId="128D4692" w14:textId="77777777" w:rsidR="006756F1" w:rsidRPr="003B1D94" w:rsidRDefault="006756F1" w:rsidP="007273E6">
            <w:pPr>
              <w:pStyle w:val="TableParagraph"/>
              <w:numPr>
                <w:ilvl w:val="0"/>
                <w:numId w:val="17"/>
              </w:numPr>
              <w:tabs>
                <w:tab w:val="left" w:pos="288"/>
              </w:tabs>
              <w:ind w:right="257"/>
              <w:jc w:val="both"/>
              <w:rPr>
                <w:rFonts w:ascii="Arial" w:hAnsi="Arial" w:cs="Arial"/>
                <w:sz w:val="24"/>
                <w:szCs w:val="24"/>
              </w:rPr>
            </w:pPr>
            <w:r w:rsidRPr="003B1D94">
              <w:rPr>
                <w:rFonts w:ascii="Arial" w:hAnsi="Arial" w:cs="Arial"/>
                <w:sz w:val="24"/>
                <w:szCs w:val="24"/>
              </w:rPr>
              <w:t>The</w:t>
            </w:r>
            <w:r w:rsidRPr="003B1D94">
              <w:rPr>
                <w:rFonts w:ascii="Arial" w:hAnsi="Arial" w:cs="Arial"/>
                <w:spacing w:val="-5"/>
                <w:sz w:val="24"/>
                <w:szCs w:val="24"/>
              </w:rPr>
              <w:t xml:space="preserve"> </w:t>
            </w:r>
            <w:r w:rsidRPr="003B1D94">
              <w:rPr>
                <w:rFonts w:ascii="Arial" w:hAnsi="Arial" w:cs="Arial"/>
                <w:sz w:val="24"/>
                <w:szCs w:val="24"/>
              </w:rPr>
              <w:t>trend</w:t>
            </w:r>
            <w:r w:rsidRPr="003B1D94">
              <w:rPr>
                <w:rFonts w:ascii="Arial" w:hAnsi="Arial" w:cs="Arial"/>
                <w:spacing w:val="-6"/>
                <w:sz w:val="24"/>
                <w:szCs w:val="24"/>
              </w:rPr>
              <w:t xml:space="preserve"> </w:t>
            </w:r>
            <w:r w:rsidRPr="003B1D94">
              <w:rPr>
                <w:rFonts w:ascii="Arial" w:hAnsi="Arial" w:cs="Arial"/>
                <w:sz w:val="24"/>
                <w:szCs w:val="24"/>
              </w:rPr>
              <w:t>across</w:t>
            </w:r>
            <w:r w:rsidRPr="003B1D94">
              <w:rPr>
                <w:rFonts w:ascii="Arial" w:hAnsi="Arial" w:cs="Arial"/>
                <w:spacing w:val="-5"/>
                <w:sz w:val="24"/>
                <w:szCs w:val="24"/>
              </w:rPr>
              <w:t xml:space="preserve"> </w:t>
            </w:r>
            <w:r w:rsidRPr="003B1D94">
              <w:rPr>
                <w:rFonts w:ascii="Arial" w:hAnsi="Arial" w:cs="Arial"/>
                <w:sz w:val="24"/>
                <w:szCs w:val="24"/>
              </w:rPr>
              <w:t>the</w:t>
            </w:r>
            <w:r w:rsidRPr="003B1D94">
              <w:rPr>
                <w:rFonts w:ascii="Arial" w:hAnsi="Arial" w:cs="Arial"/>
                <w:spacing w:val="-5"/>
                <w:sz w:val="24"/>
                <w:szCs w:val="24"/>
              </w:rPr>
              <w:t xml:space="preserve"> </w:t>
            </w:r>
            <w:r w:rsidRPr="003B1D94">
              <w:rPr>
                <w:rFonts w:ascii="Arial" w:hAnsi="Arial" w:cs="Arial"/>
                <w:sz w:val="24"/>
                <w:szCs w:val="24"/>
              </w:rPr>
              <w:t>last</w:t>
            </w:r>
            <w:r w:rsidRPr="003B1D94">
              <w:rPr>
                <w:rFonts w:ascii="Arial" w:hAnsi="Arial" w:cs="Arial"/>
                <w:spacing w:val="-2"/>
                <w:sz w:val="24"/>
                <w:szCs w:val="24"/>
              </w:rPr>
              <w:t xml:space="preserve"> </w:t>
            </w:r>
            <w:r w:rsidRPr="003B1D94">
              <w:rPr>
                <w:rFonts w:ascii="Arial" w:hAnsi="Arial" w:cs="Arial"/>
                <w:sz w:val="24"/>
                <w:szCs w:val="24"/>
              </w:rPr>
              <w:t>six</w:t>
            </w:r>
            <w:r w:rsidRPr="003B1D94">
              <w:rPr>
                <w:rFonts w:ascii="Arial" w:hAnsi="Arial" w:cs="Arial"/>
                <w:spacing w:val="-5"/>
                <w:sz w:val="24"/>
                <w:szCs w:val="24"/>
              </w:rPr>
              <w:t xml:space="preserve"> </w:t>
            </w:r>
            <w:r w:rsidRPr="003B1D94">
              <w:rPr>
                <w:rFonts w:ascii="Arial" w:hAnsi="Arial" w:cs="Arial"/>
                <w:sz w:val="24"/>
                <w:szCs w:val="24"/>
              </w:rPr>
              <w:t>years</w:t>
            </w:r>
            <w:r w:rsidRPr="003B1D94">
              <w:rPr>
                <w:rFonts w:ascii="Arial" w:hAnsi="Arial" w:cs="Arial"/>
                <w:spacing w:val="-5"/>
                <w:sz w:val="24"/>
                <w:szCs w:val="24"/>
              </w:rPr>
              <w:t xml:space="preserve"> </w:t>
            </w:r>
            <w:r w:rsidRPr="003B1D94">
              <w:rPr>
                <w:rFonts w:ascii="Arial" w:hAnsi="Arial" w:cs="Arial"/>
                <w:sz w:val="24"/>
                <w:szCs w:val="24"/>
              </w:rPr>
              <w:t>has</w:t>
            </w:r>
            <w:r w:rsidRPr="003B1D94">
              <w:rPr>
                <w:rFonts w:ascii="Arial" w:hAnsi="Arial" w:cs="Arial"/>
                <w:spacing w:val="-5"/>
                <w:sz w:val="24"/>
                <w:szCs w:val="24"/>
              </w:rPr>
              <w:t xml:space="preserve"> </w:t>
            </w:r>
            <w:r w:rsidRPr="003B1D94">
              <w:rPr>
                <w:rFonts w:ascii="Arial" w:hAnsi="Arial" w:cs="Arial"/>
                <w:sz w:val="24"/>
                <w:szCs w:val="24"/>
              </w:rPr>
              <w:t>been</w:t>
            </w:r>
            <w:r w:rsidRPr="003B1D94">
              <w:rPr>
                <w:rFonts w:ascii="Arial" w:hAnsi="Arial" w:cs="Arial"/>
                <w:spacing w:val="-6"/>
                <w:sz w:val="24"/>
                <w:szCs w:val="24"/>
              </w:rPr>
              <w:t xml:space="preserve"> </w:t>
            </w:r>
            <w:r w:rsidRPr="003B1D94">
              <w:rPr>
                <w:rFonts w:ascii="Arial" w:hAnsi="Arial" w:cs="Arial"/>
                <w:sz w:val="24"/>
                <w:szCs w:val="24"/>
              </w:rPr>
              <w:t>for</w:t>
            </w:r>
            <w:r w:rsidRPr="003B1D94">
              <w:rPr>
                <w:rFonts w:ascii="Arial" w:hAnsi="Arial" w:cs="Arial"/>
                <w:spacing w:val="-5"/>
                <w:sz w:val="24"/>
                <w:szCs w:val="24"/>
              </w:rPr>
              <w:t xml:space="preserve"> </w:t>
            </w:r>
            <w:r w:rsidRPr="003B1D94">
              <w:rPr>
                <w:rFonts w:ascii="Arial" w:hAnsi="Arial" w:cs="Arial"/>
                <w:sz w:val="24"/>
                <w:szCs w:val="24"/>
              </w:rPr>
              <w:t>older students</w:t>
            </w:r>
            <w:r w:rsidRPr="003B1D94">
              <w:rPr>
                <w:rFonts w:ascii="Arial" w:hAnsi="Arial" w:cs="Arial"/>
                <w:spacing w:val="-2"/>
                <w:sz w:val="24"/>
                <w:szCs w:val="24"/>
              </w:rPr>
              <w:t xml:space="preserve"> </w:t>
            </w:r>
            <w:r w:rsidRPr="003B1D94">
              <w:rPr>
                <w:rFonts w:ascii="Arial" w:hAnsi="Arial" w:cs="Arial"/>
                <w:sz w:val="24"/>
                <w:szCs w:val="24"/>
              </w:rPr>
              <w:t>to achieve</w:t>
            </w:r>
            <w:r w:rsidRPr="003B1D94">
              <w:rPr>
                <w:rFonts w:ascii="Arial" w:hAnsi="Arial" w:cs="Arial"/>
                <w:spacing w:val="-2"/>
                <w:sz w:val="24"/>
                <w:szCs w:val="24"/>
              </w:rPr>
              <w:t xml:space="preserve"> </w:t>
            </w:r>
            <w:r w:rsidRPr="003B1D94">
              <w:rPr>
                <w:rFonts w:ascii="Arial" w:hAnsi="Arial" w:cs="Arial"/>
                <w:sz w:val="24"/>
                <w:szCs w:val="24"/>
              </w:rPr>
              <w:t>better</w:t>
            </w:r>
            <w:r w:rsidRPr="003B1D94">
              <w:rPr>
                <w:rFonts w:ascii="Arial" w:hAnsi="Arial" w:cs="Arial"/>
                <w:spacing w:val="-2"/>
                <w:sz w:val="24"/>
                <w:szCs w:val="24"/>
              </w:rPr>
              <w:t xml:space="preserve"> </w:t>
            </w:r>
            <w:r w:rsidRPr="003B1D94">
              <w:rPr>
                <w:rFonts w:ascii="Arial" w:hAnsi="Arial" w:cs="Arial"/>
                <w:sz w:val="24"/>
                <w:szCs w:val="24"/>
              </w:rPr>
              <w:t>results, however</w:t>
            </w:r>
            <w:r w:rsidRPr="003B1D94">
              <w:rPr>
                <w:rFonts w:ascii="Arial" w:hAnsi="Arial" w:cs="Arial"/>
                <w:spacing w:val="-2"/>
                <w:sz w:val="24"/>
                <w:szCs w:val="24"/>
              </w:rPr>
              <w:t xml:space="preserve"> </w:t>
            </w:r>
            <w:r w:rsidRPr="003B1D94">
              <w:rPr>
                <w:rFonts w:ascii="Arial" w:hAnsi="Arial" w:cs="Arial"/>
                <w:sz w:val="24"/>
                <w:szCs w:val="24"/>
              </w:rPr>
              <w:t>this</w:t>
            </w:r>
            <w:r w:rsidRPr="003B1D94">
              <w:rPr>
                <w:rFonts w:ascii="Arial" w:hAnsi="Arial" w:cs="Arial"/>
                <w:spacing w:val="-2"/>
                <w:sz w:val="24"/>
                <w:szCs w:val="24"/>
              </w:rPr>
              <w:t xml:space="preserve"> </w:t>
            </w:r>
            <w:r w:rsidRPr="003B1D94">
              <w:rPr>
                <w:rFonts w:ascii="Arial" w:hAnsi="Arial" w:cs="Arial"/>
                <w:sz w:val="24"/>
                <w:szCs w:val="24"/>
              </w:rPr>
              <w:t>had reversed in 20/21.</w:t>
            </w:r>
          </w:p>
          <w:p w14:paraId="50D90882" w14:textId="77777777" w:rsidR="006756F1" w:rsidRPr="003B1D94" w:rsidRDefault="006756F1" w:rsidP="00BF26F4">
            <w:pPr>
              <w:pStyle w:val="TableParagraph"/>
              <w:jc w:val="both"/>
              <w:rPr>
                <w:rFonts w:ascii="Arial"/>
              </w:rPr>
            </w:pPr>
          </w:p>
          <w:p w14:paraId="3F067866" w14:textId="77777777" w:rsidR="006756F1" w:rsidRPr="003B1D94" w:rsidRDefault="006756F1" w:rsidP="00BF26F4">
            <w:pPr>
              <w:pStyle w:val="TableParagraph"/>
              <w:ind w:left="105" w:hanging="113"/>
              <w:jc w:val="both"/>
              <w:rPr>
                <w:rFonts w:ascii="Arial" w:hAnsi="Arial" w:cs="Arial"/>
                <w:b/>
                <w:sz w:val="24"/>
                <w:szCs w:val="24"/>
              </w:rPr>
            </w:pPr>
            <w:r w:rsidRPr="003B1D94">
              <w:rPr>
                <w:rFonts w:ascii="Arial" w:hAnsi="Arial" w:cs="Arial"/>
                <w:b/>
                <w:spacing w:val="-2"/>
                <w:sz w:val="24"/>
                <w:szCs w:val="24"/>
              </w:rPr>
              <w:t>Context:</w:t>
            </w:r>
          </w:p>
          <w:p w14:paraId="63C833D2" w14:textId="7BB338CC" w:rsidR="006756F1" w:rsidRPr="003B1D94" w:rsidRDefault="006756F1" w:rsidP="00BF26F4">
            <w:pPr>
              <w:pStyle w:val="ListParagraph"/>
              <w:ind w:left="0"/>
              <w:jc w:val="both"/>
              <w:rPr>
                <w:rFonts w:cs="Arial"/>
                <w:szCs w:val="24"/>
              </w:rPr>
            </w:pPr>
            <w:r w:rsidRPr="003B1D94">
              <w:rPr>
                <w:rFonts w:cs="Arial"/>
                <w:szCs w:val="24"/>
              </w:rPr>
              <w:t xml:space="preserve">26% of students in 21/22 </w:t>
            </w:r>
            <w:r w:rsidR="00BF26F4" w:rsidRPr="003B1D94">
              <w:rPr>
                <w:rFonts w:cs="Arial"/>
                <w:szCs w:val="24"/>
              </w:rPr>
              <w:t>who</w:t>
            </w:r>
            <w:r w:rsidRPr="003B1D94">
              <w:rPr>
                <w:rFonts w:cs="Arial"/>
                <w:szCs w:val="24"/>
              </w:rPr>
              <w:t xml:space="preserve"> graduated with an “Other</w:t>
            </w:r>
            <w:r w:rsidRPr="003B1D94">
              <w:rPr>
                <w:rFonts w:cs="Arial"/>
                <w:spacing w:val="-7"/>
                <w:szCs w:val="24"/>
              </w:rPr>
              <w:t xml:space="preserve"> </w:t>
            </w:r>
            <w:r w:rsidRPr="003B1D94">
              <w:rPr>
                <w:rFonts w:cs="Arial"/>
                <w:szCs w:val="24"/>
              </w:rPr>
              <w:t>Undergraduate</w:t>
            </w:r>
            <w:r w:rsidRPr="003B1D94">
              <w:rPr>
                <w:rFonts w:cs="Arial"/>
                <w:spacing w:val="-8"/>
                <w:szCs w:val="24"/>
              </w:rPr>
              <w:t xml:space="preserve"> </w:t>
            </w:r>
            <w:r w:rsidR="00BF26F4" w:rsidRPr="003B1D94">
              <w:rPr>
                <w:rFonts w:cs="Arial"/>
                <w:szCs w:val="24"/>
              </w:rPr>
              <w:t>Q</w:t>
            </w:r>
            <w:r w:rsidRPr="003B1D94">
              <w:rPr>
                <w:rFonts w:cs="Arial"/>
                <w:szCs w:val="24"/>
              </w:rPr>
              <w:t>ualification”</w:t>
            </w:r>
            <w:r w:rsidRPr="003B1D94">
              <w:rPr>
                <w:rFonts w:cs="Arial"/>
                <w:spacing w:val="-9"/>
                <w:szCs w:val="24"/>
              </w:rPr>
              <w:t xml:space="preserve"> </w:t>
            </w:r>
            <w:r w:rsidRPr="003B1D94">
              <w:rPr>
                <w:rFonts w:cs="Arial"/>
                <w:szCs w:val="24"/>
              </w:rPr>
              <w:t>were</w:t>
            </w:r>
            <w:r w:rsidRPr="003B1D94">
              <w:rPr>
                <w:rFonts w:cs="Arial"/>
                <w:spacing w:val="-8"/>
                <w:szCs w:val="24"/>
              </w:rPr>
              <w:t xml:space="preserve"> </w:t>
            </w:r>
            <w:r w:rsidRPr="003B1D94">
              <w:rPr>
                <w:rFonts w:cs="Arial"/>
                <w:szCs w:val="24"/>
              </w:rPr>
              <w:t>below</w:t>
            </w:r>
            <w:r w:rsidRPr="003B1D94">
              <w:rPr>
                <w:rFonts w:cs="Arial"/>
                <w:spacing w:val="-8"/>
                <w:szCs w:val="24"/>
              </w:rPr>
              <w:t xml:space="preserve"> </w:t>
            </w:r>
            <w:r w:rsidRPr="003B1D94">
              <w:rPr>
                <w:rFonts w:cs="Arial"/>
                <w:szCs w:val="24"/>
              </w:rPr>
              <w:t>25 years of age.</w:t>
            </w:r>
          </w:p>
          <w:p w14:paraId="1A1F1602" w14:textId="77777777" w:rsidR="006756F1" w:rsidRPr="003B1D94" w:rsidRDefault="006756F1" w:rsidP="00BF26F4">
            <w:pPr>
              <w:pStyle w:val="ListParagraph"/>
              <w:ind w:left="0"/>
              <w:jc w:val="both"/>
              <w:rPr>
                <w:i/>
              </w:rPr>
            </w:pPr>
          </w:p>
          <w:p w14:paraId="5A15A34D" w14:textId="77777777" w:rsidR="006756F1" w:rsidRPr="003B1D94" w:rsidRDefault="006756F1" w:rsidP="00BF26F4">
            <w:pPr>
              <w:pStyle w:val="ListParagraph"/>
              <w:ind w:left="0"/>
              <w:jc w:val="both"/>
              <w:rPr>
                <w:b/>
              </w:rPr>
            </w:pPr>
            <w:r w:rsidRPr="003B1D94">
              <w:rPr>
                <w:b/>
              </w:rPr>
              <w:t>Postgraduate Qualification</w:t>
            </w:r>
          </w:p>
          <w:p w14:paraId="53663E9E" w14:textId="77777777" w:rsidR="006756F1" w:rsidRPr="003B1D94" w:rsidRDefault="006756F1" w:rsidP="007273E6">
            <w:pPr>
              <w:pStyle w:val="TableParagraph"/>
              <w:numPr>
                <w:ilvl w:val="0"/>
                <w:numId w:val="18"/>
              </w:numPr>
              <w:tabs>
                <w:tab w:val="left" w:pos="465"/>
              </w:tabs>
              <w:ind w:right="149"/>
              <w:jc w:val="both"/>
              <w:rPr>
                <w:rFonts w:ascii="Arial" w:hAnsi="Arial" w:cs="Arial"/>
                <w:sz w:val="24"/>
                <w:szCs w:val="24"/>
              </w:rPr>
            </w:pPr>
            <w:r w:rsidRPr="003B1D94">
              <w:rPr>
                <w:rFonts w:ascii="Arial" w:hAnsi="Arial" w:cs="Arial"/>
                <w:sz w:val="24"/>
                <w:szCs w:val="24"/>
              </w:rPr>
              <w:t>In four of the years included within this analysis a higher proportion of young postgraduate students have, on average, achieved good outcomes than older</w:t>
            </w:r>
            <w:r w:rsidRPr="003B1D94">
              <w:rPr>
                <w:rFonts w:ascii="Arial" w:hAnsi="Arial" w:cs="Arial"/>
                <w:spacing w:val="-5"/>
                <w:sz w:val="24"/>
                <w:szCs w:val="24"/>
              </w:rPr>
              <w:t xml:space="preserve"> </w:t>
            </w:r>
            <w:r w:rsidRPr="003B1D94">
              <w:rPr>
                <w:rFonts w:ascii="Arial" w:hAnsi="Arial" w:cs="Arial"/>
                <w:sz w:val="24"/>
                <w:szCs w:val="24"/>
              </w:rPr>
              <w:t>postgraduates.</w:t>
            </w:r>
            <w:r w:rsidRPr="003B1D94">
              <w:rPr>
                <w:rFonts w:ascii="Arial" w:hAnsi="Arial" w:cs="Arial"/>
                <w:spacing w:val="-4"/>
                <w:sz w:val="24"/>
                <w:szCs w:val="24"/>
              </w:rPr>
              <w:t xml:space="preserve"> </w:t>
            </w:r>
            <w:r w:rsidRPr="003B1D94">
              <w:rPr>
                <w:rFonts w:ascii="Arial" w:hAnsi="Arial" w:cs="Arial"/>
                <w:sz w:val="24"/>
                <w:szCs w:val="24"/>
              </w:rPr>
              <w:t>However</w:t>
            </w:r>
            <w:r w:rsidRPr="003B1D94">
              <w:rPr>
                <w:rFonts w:ascii="Arial" w:hAnsi="Arial" w:cs="Arial"/>
                <w:spacing w:val="-5"/>
                <w:sz w:val="24"/>
                <w:szCs w:val="24"/>
              </w:rPr>
              <w:t xml:space="preserve"> </w:t>
            </w:r>
            <w:r w:rsidRPr="003B1D94">
              <w:rPr>
                <w:rFonts w:ascii="Arial" w:hAnsi="Arial" w:cs="Arial"/>
                <w:sz w:val="24"/>
                <w:szCs w:val="24"/>
              </w:rPr>
              <w:t>in</w:t>
            </w:r>
            <w:r w:rsidRPr="003B1D94">
              <w:rPr>
                <w:rFonts w:ascii="Arial" w:hAnsi="Arial" w:cs="Arial"/>
                <w:spacing w:val="-6"/>
                <w:sz w:val="24"/>
                <w:szCs w:val="24"/>
              </w:rPr>
              <w:t xml:space="preserve"> </w:t>
            </w:r>
            <w:r w:rsidRPr="003B1D94">
              <w:rPr>
                <w:rFonts w:ascii="Arial" w:hAnsi="Arial" w:cs="Arial"/>
                <w:sz w:val="24"/>
                <w:szCs w:val="24"/>
              </w:rPr>
              <w:t>the</w:t>
            </w:r>
            <w:r w:rsidRPr="003B1D94">
              <w:rPr>
                <w:rFonts w:ascii="Arial" w:hAnsi="Arial" w:cs="Arial"/>
                <w:spacing w:val="-5"/>
                <w:sz w:val="24"/>
                <w:szCs w:val="24"/>
              </w:rPr>
              <w:t xml:space="preserve"> </w:t>
            </w:r>
            <w:r w:rsidRPr="003B1D94">
              <w:rPr>
                <w:rFonts w:ascii="Arial" w:hAnsi="Arial" w:cs="Arial"/>
                <w:sz w:val="24"/>
                <w:szCs w:val="24"/>
              </w:rPr>
              <w:t>last</w:t>
            </w:r>
            <w:r w:rsidRPr="003B1D94">
              <w:rPr>
                <w:rFonts w:ascii="Arial" w:hAnsi="Arial" w:cs="Arial"/>
                <w:spacing w:val="-7"/>
                <w:sz w:val="24"/>
                <w:szCs w:val="24"/>
              </w:rPr>
              <w:t xml:space="preserve"> </w:t>
            </w:r>
            <w:r w:rsidRPr="003B1D94">
              <w:rPr>
                <w:rFonts w:ascii="Arial" w:hAnsi="Arial" w:cs="Arial"/>
                <w:sz w:val="24"/>
                <w:szCs w:val="24"/>
              </w:rPr>
              <w:t>two</w:t>
            </w:r>
            <w:r w:rsidRPr="003B1D94">
              <w:rPr>
                <w:rFonts w:ascii="Arial" w:hAnsi="Arial" w:cs="Arial"/>
                <w:spacing w:val="-7"/>
                <w:sz w:val="24"/>
                <w:szCs w:val="24"/>
              </w:rPr>
              <w:t xml:space="preserve"> </w:t>
            </w:r>
            <w:r w:rsidRPr="003B1D94">
              <w:rPr>
                <w:rFonts w:ascii="Arial" w:hAnsi="Arial" w:cs="Arial"/>
                <w:sz w:val="24"/>
                <w:szCs w:val="24"/>
              </w:rPr>
              <w:t>years, older students have achieved better results, although the gap appears to be narrowing.</w:t>
            </w:r>
          </w:p>
          <w:p w14:paraId="717BEB9A" w14:textId="0F6EC2F0" w:rsidR="006756F1" w:rsidRPr="003B1D94" w:rsidRDefault="006756F1" w:rsidP="0005306D">
            <w:pPr>
              <w:pStyle w:val="TableParagraph"/>
              <w:ind w:left="105" w:hanging="113"/>
              <w:jc w:val="both"/>
              <w:rPr>
                <w:rFonts w:ascii="Arial" w:hAnsi="Arial" w:cs="Arial"/>
                <w:b/>
                <w:sz w:val="24"/>
                <w:szCs w:val="24"/>
              </w:rPr>
            </w:pPr>
            <w:r w:rsidRPr="003B1D94">
              <w:rPr>
                <w:rFonts w:ascii="Arial" w:hAnsi="Arial" w:cs="Arial"/>
                <w:b/>
                <w:spacing w:val="-2"/>
                <w:sz w:val="24"/>
                <w:szCs w:val="24"/>
              </w:rPr>
              <w:t>Context:</w:t>
            </w:r>
          </w:p>
          <w:p w14:paraId="1F03CA2E" w14:textId="67ED2215" w:rsidR="006756F1" w:rsidRPr="003B1D94" w:rsidRDefault="0005306D" w:rsidP="00BF26F4">
            <w:pPr>
              <w:pStyle w:val="ListParagraph"/>
              <w:ind w:left="0"/>
              <w:jc w:val="both"/>
              <w:rPr>
                <w:rFonts w:cs="Arial"/>
                <w:b/>
                <w:bCs/>
                <w:iCs/>
                <w:szCs w:val="24"/>
              </w:rPr>
            </w:pPr>
            <w:r w:rsidRPr="003B1D94">
              <w:rPr>
                <w:rFonts w:cs="Arial"/>
                <w:szCs w:val="24"/>
              </w:rPr>
              <w:t>I</w:t>
            </w:r>
            <w:r w:rsidR="006756F1" w:rsidRPr="003B1D94">
              <w:rPr>
                <w:rFonts w:cs="Arial"/>
                <w:szCs w:val="24"/>
              </w:rPr>
              <w:t>n 21/22 only 13% of students graduating with a postgraduate</w:t>
            </w:r>
            <w:r w:rsidR="006756F1" w:rsidRPr="003B1D94">
              <w:rPr>
                <w:rFonts w:cs="Arial"/>
                <w:spacing w:val="-6"/>
                <w:szCs w:val="24"/>
              </w:rPr>
              <w:t xml:space="preserve"> </w:t>
            </w:r>
            <w:r w:rsidR="006756F1" w:rsidRPr="003B1D94">
              <w:rPr>
                <w:rFonts w:cs="Arial"/>
                <w:szCs w:val="24"/>
              </w:rPr>
              <w:t>qualification</w:t>
            </w:r>
            <w:r w:rsidR="006756F1" w:rsidRPr="003B1D94">
              <w:rPr>
                <w:rFonts w:cs="Arial"/>
                <w:spacing w:val="-5"/>
                <w:szCs w:val="24"/>
              </w:rPr>
              <w:t xml:space="preserve"> </w:t>
            </w:r>
            <w:r w:rsidR="006756F1" w:rsidRPr="003B1D94">
              <w:rPr>
                <w:rFonts w:cs="Arial"/>
                <w:szCs w:val="24"/>
              </w:rPr>
              <w:t>were</w:t>
            </w:r>
            <w:r w:rsidR="006756F1" w:rsidRPr="003B1D94">
              <w:rPr>
                <w:rFonts w:cs="Arial"/>
                <w:spacing w:val="-6"/>
                <w:szCs w:val="24"/>
              </w:rPr>
              <w:t xml:space="preserve"> </w:t>
            </w:r>
            <w:r w:rsidR="006756F1" w:rsidRPr="003B1D94">
              <w:rPr>
                <w:rFonts w:cs="Arial"/>
                <w:szCs w:val="24"/>
              </w:rPr>
              <w:t>below</w:t>
            </w:r>
            <w:r w:rsidR="006756F1" w:rsidRPr="003B1D94">
              <w:rPr>
                <w:rFonts w:cs="Arial"/>
                <w:spacing w:val="-6"/>
                <w:szCs w:val="24"/>
              </w:rPr>
              <w:t xml:space="preserve"> </w:t>
            </w:r>
            <w:r w:rsidR="006756F1" w:rsidRPr="003B1D94">
              <w:rPr>
                <w:rFonts w:cs="Arial"/>
                <w:szCs w:val="24"/>
              </w:rPr>
              <w:t>25</w:t>
            </w:r>
            <w:r w:rsidR="006756F1" w:rsidRPr="003B1D94">
              <w:rPr>
                <w:rFonts w:cs="Arial"/>
                <w:spacing w:val="-8"/>
                <w:szCs w:val="24"/>
              </w:rPr>
              <w:t xml:space="preserve"> </w:t>
            </w:r>
            <w:r w:rsidR="006756F1" w:rsidRPr="003B1D94">
              <w:rPr>
                <w:rFonts w:cs="Arial"/>
                <w:szCs w:val="24"/>
              </w:rPr>
              <w:t>years</w:t>
            </w:r>
            <w:r w:rsidR="006756F1" w:rsidRPr="003B1D94">
              <w:rPr>
                <w:rFonts w:cs="Arial"/>
                <w:spacing w:val="-6"/>
                <w:szCs w:val="24"/>
              </w:rPr>
              <w:t xml:space="preserve"> </w:t>
            </w:r>
            <w:r w:rsidR="006756F1" w:rsidRPr="003B1D94">
              <w:rPr>
                <w:rFonts w:cs="Arial"/>
                <w:szCs w:val="24"/>
              </w:rPr>
              <w:t>of</w:t>
            </w:r>
            <w:r w:rsidR="006756F1" w:rsidRPr="003B1D94">
              <w:rPr>
                <w:rFonts w:cs="Arial"/>
                <w:spacing w:val="-6"/>
                <w:szCs w:val="24"/>
              </w:rPr>
              <w:t xml:space="preserve"> </w:t>
            </w:r>
            <w:r w:rsidR="006756F1" w:rsidRPr="003B1D94">
              <w:rPr>
                <w:rFonts w:cs="Arial"/>
                <w:szCs w:val="24"/>
              </w:rPr>
              <w:t>age</w:t>
            </w:r>
          </w:p>
        </w:tc>
      </w:tr>
      <w:tr w:rsidR="00227D72" w:rsidRPr="00A06E36" w14:paraId="46363BB3" w14:textId="77777777" w:rsidTr="004140FF">
        <w:tc>
          <w:tcPr>
            <w:tcW w:w="993" w:type="dxa"/>
          </w:tcPr>
          <w:p w14:paraId="35B596EC" w14:textId="49703DE5" w:rsidR="00227D72" w:rsidRPr="00680B05" w:rsidRDefault="006756F1" w:rsidP="00227D72">
            <w:pPr>
              <w:pStyle w:val="ListParagraph"/>
              <w:ind w:left="0"/>
              <w:jc w:val="both"/>
              <w:rPr>
                <w:b/>
                <w:bCs/>
                <w:iCs/>
                <w:szCs w:val="24"/>
              </w:rPr>
            </w:pPr>
            <w:r w:rsidRPr="00680B05">
              <w:rPr>
                <w:b/>
                <w:bCs/>
                <w:iCs/>
                <w:szCs w:val="24"/>
              </w:rPr>
              <w:t>Gender</w:t>
            </w:r>
          </w:p>
        </w:tc>
        <w:tc>
          <w:tcPr>
            <w:tcW w:w="8028" w:type="dxa"/>
          </w:tcPr>
          <w:p w14:paraId="53FAFA5B" w14:textId="77777777" w:rsidR="00227D72" w:rsidRPr="00680B05" w:rsidRDefault="006756F1" w:rsidP="00A06E36">
            <w:pPr>
              <w:pStyle w:val="ListParagraph"/>
              <w:ind w:left="0"/>
              <w:jc w:val="both"/>
              <w:rPr>
                <w:b/>
                <w:bCs/>
                <w:iCs/>
                <w:szCs w:val="24"/>
              </w:rPr>
            </w:pPr>
            <w:r w:rsidRPr="00680B05">
              <w:rPr>
                <w:b/>
                <w:bCs/>
                <w:iCs/>
                <w:szCs w:val="24"/>
              </w:rPr>
              <w:t>First Degree</w:t>
            </w:r>
          </w:p>
          <w:p w14:paraId="6A7430DA" w14:textId="77777777" w:rsidR="006756F1" w:rsidRPr="00680B05" w:rsidRDefault="006756F1" w:rsidP="007273E6">
            <w:pPr>
              <w:pStyle w:val="TableParagraph"/>
              <w:numPr>
                <w:ilvl w:val="0"/>
                <w:numId w:val="19"/>
              </w:numPr>
              <w:tabs>
                <w:tab w:val="left" w:pos="424"/>
                <w:tab w:val="left" w:pos="426"/>
              </w:tabs>
              <w:ind w:right="228"/>
              <w:jc w:val="both"/>
              <w:rPr>
                <w:rFonts w:ascii="Arial" w:hAnsi="Arial" w:cs="Arial"/>
                <w:sz w:val="24"/>
                <w:szCs w:val="24"/>
              </w:rPr>
            </w:pPr>
            <w:r w:rsidRPr="00680B05">
              <w:rPr>
                <w:rFonts w:ascii="Arial" w:hAnsi="Arial" w:cs="Arial"/>
                <w:sz w:val="24"/>
                <w:szCs w:val="24"/>
              </w:rPr>
              <w:t>Across the UK, female students tend to achieve higher</w:t>
            </w:r>
            <w:r w:rsidRPr="00680B05">
              <w:rPr>
                <w:rFonts w:ascii="Arial" w:hAnsi="Arial" w:cs="Arial"/>
                <w:spacing w:val="-6"/>
                <w:sz w:val="24"/>
                <w:szCs w:val="24"/>
              </w:rPr>
              <w:t xml:space="preserve"> </w:t>
            </w:r>
            <w:r w:rsidRPr="00680B05">
              <w:rPr>
                <w:rFonts w:ascii="Arial" w:hAnsi="Arial" w:cs="Arial"/>
                <w:sz w:val="24"/>
                <w:szCs w:val="24"/>
              </w:rPr>
              <w:t>degree</w:t>
            </w:r>
            <w:r w:rsidRPr="00680B05">
              <w:rPr>
                <w:rFonts w:ascii="Arial" w:hAnsi="Arial" w:cs="Arial"/>
                <w:spacing w:val="-6"/>
                <w:sz w:val="24"/>
                <w:szCs w:val="24"/>
              </w:rPr>
              <w:t xml:space="preserve"> </w:t>
            </w:r>
            <w:r w:rsidRPr="00680B05">
              <w:rPr>
                <w:rFonts w:ascii="Arial" w:hAnsi="Arial" w:cs="Arial"/>
                <w:sz w:val="24"/>
                <w:szCs w:val="24"/>
              </w:rPr>
              <w:t>outcomes</w:t>
            </w:r>
            <w:r w:rsidRPr="00680B05">
              <w:rPr>
                <w:rFonts w:ascii="Arial" w:hAnsi="Arial" w:cs="Arial"/>
                <w:spacing w:val="-6"/>
                <w:sz w:val="24"/>
                <w:szCs w:val="24"/>
              </w:rPr>
              <w:t xml:space="preserve"> </w:t>
            </w:r>
            <w:r w:rsidRPr="00680B05">
              <w:rPr>
                <w:rFonts w:ascii="Arial" w:hAnsi="Arial" w:cs="Arial"/>
                <w:sz w:val="24"/>
                <w:szCs w:val="24"/>
              </w:rPr>
              <w:t>than</w:t>
            </w:r>
            <w:r w:rsidRPr="00680B05">
              <w:rPr>
                <w:rFonts w:ascii="Arial" w:hAnsi="Arial" w:cs="Arial"/>
                <w:spacing w:val="-7"/>
                <w:sz w:val="24"/>
                <w:szCs w:val="24"/>
              </w:rPr>
              <w:t xml:space="preserve"> </w:t>
            </w:r>
            <w:r w:rsidRPr="00680B05">
              <w:rPr>
                <w:rFonts w:ascii="Arial" w:hAnsi="Arial" w:cs="Arial"/>
                <w:sz w:val="24"/>
                <w:szCs w:val="24"/>
              </w:rPr>
              <w:t>males</w:t>
            </w:r>
            <w:r w:rsidRPr="00680B05">
              <w:rPr>
                <w:rFonts w:ascii="Arial" w:hAnsi="Arial" w:cs="Arial"/>
                <w:spacing w:val="-6"/>
                <w:sz w:val="24"/>
                <w:szCs w:val="24"/>
              </w:rPr>
              <w:t xml:space="preserve"> </w:t>
            </w:r>
            <w:r w:rsidRPr="00680B05">
              <w:rPr>
                <w:rFonts w:ascii="Arial" w:hAnsi="Arial" w:cs="Arial"/>
                <w:sz w:val="24"/>
                <w:szCs w:val="24"/>
              </w:rPr>
              <w:t>at</w:t>
            </w:r>
            <w:r w:rsidRPr="00680B05">
              <w:rPr>
                <w:rFonts w:ascii="Arial" w:hAnsi="Arial" w:cs="Arial"/>
                <w:spacing w:val="-7"/>
                <w:sz w:val="24"/>
                <w:szCs w:val="24"/>
              </w:rPr>
              <w:t xml:space="preserve"> </w:t>
            </w:r>
            <w:r w:rsidRPr="00680B05">
              <w:rPr>
                <w:rFonts w:ascii="Arial" w:hAnsi="Arial" w:cs="Arial"/>
                <w:sz w:val="24"/>
                <w:szCs w:val="24"/>
              </w:rPr>
              <w:t>First</w:t>
            </w:r>
            <w:r w:rsidRPr="00680B05">
              <w:rPr>
                <w:rFonts w:ascii="Arial" w:hAnsi="Arial" w:cs="Arial"/>
                <w:spacing w:val="-3"/>
                <w:sz w:val="24"/>
                <w:szCs w:val="24"/>
              </w:rPr>
              <w:t xml:space="preserve"> </w:t>
            </w:r>
            <w:r w:rsidRPr="00680B05">
              <w:rPr>
                <w:rFonts w:ascii="Arial" w:hAnsi="Arial" w:cs="Arial"/>
                <w:sz w:val="24"/>
                <w:szCs w:val="24"/>
              </w:rPr>
              <w:t xml:space="preserve">Degree </w:t>
            </w:r>
            <w:r w:rsidRPr="00680B05">
              <w:rPr>
                <w:rFonts w:ascii="Arial" w:hAnsi="Arial" w:cs="Arial"/>
                <w:spacing w:val="-2"/>
                <w:sz w:val="24"/>
                <w:szCs w:val="24"/>
              </w:rPr>
              <w:t>level.</w:t>
            </w:r>
          </w:p>
          <w:p w14:paraId="0682FA95" w14:textId="77777777" w:rsidR="006756F1" w:rsidRPr="00680B05" w:rsidRDefault="006756F1" w:rsidP="007273E6">
            <w:pPr>
              <w:pStyle w:val="TableParagraph"/>
              <w:numPr>
                <w:ilvl w:val="0"/>
                <w:numId w:val="19"/>
              </w:numPr>
              <w:tabs>
                <w:tab w:val="left" w:pos="424"/>
                <w:tab w:val="left" w:pos="426"/>
              </w:tabs>
              <w:ind w:right="147"/>
              <w:jc w:val="both"/>
              <w:rPr>
                <w:rFonts w:ascii="Arial" w:hAnsi="Arial" w:cs="Arial"/>
                <w:sz w:val="24"/>
                <w:szCs w:val="24"/>
              </w:rPr>
            </w:pPr>
            <w:r w:rsidRPr="00680B05">
              <w:rPr>
                <w:rFonts w:ascii="Arial" w:hAnsi="Arial" w:cs="Arial"/>
                <w:sz w:val="24"/>
                <w:szCs w:val="24"/>
              </w:rPr>
              <w:t>At WU, between 2015/16 and 2017/18 female students tended to achieve better outcomes than male students. Since 2018/19 the trend has reversed</w:t>
            </w:r>
            <w:r w:rsidRPr="00680B05">
              <w:rPr>
                <w:rFonts w:ascii="Arial" w:hAnsi="Arial" w:cs="Arial"/>
                <w:spacing w:val="-6"/>
                <w:sz w:val="24"/>
                <w:szCs w:val="24"/>
              </w:rPr>
              <w:t xml:space="preserve"> </w:t>
            </w:r>
            <w:r w:rsidRPr="00680B05">
              <w:rPr>
                <w:rFonts w:ascii="Arial" w:hAnsi="Arial" w:cs="Arial"/>
                <w:sz w:val="24"/>
                <w:szCs w:val="24"/>
              </w:rPr>
              <w:t>with</w:t>
            </w:r>
            <w:r w:rsidRPr="00680B05">
              <w:rPr>
                <w:rFonts w:ascii="Arial" w:hAnsi="Arial" w:cs="Arial"/>
                <w:spacing w:val="-6"/>
                <w:sz w:val="24"/>
                <w:szCs w:val="24"/>
              </w:rPr>
              <w:t xml:space="preserve"> </w:t>
            </w:r>
            <w:r w:rsidRPr="00680B05">
              <w:rPr>
                <w:rFonts w:ascii="Arial" w:hAnsi="Arial" w:cs="Arial"/>
                <w:sz w:val="24"/>
                <w:szCs w:val="24"/>
              </w:rPr>
              <w:t>3%</w:t>
            </w:r>
            <w:r w:rsidRPr="00680B05">
              <w:rPr>
                <w:rFonts w:ascii="Arial" w:hAnsi="Arial" w:cs="Arial"/>
                <w:spacing w:val="-5"/>
                <w:sz w:val="24"/>
                <w:szCs w:val="24"/>
              </w:rPr>
              <w:t xml:space="preserve"> </w:t>
            </w:r>
            <w:r w:rsidRPr="00680B05">
              <w:rPr>
                <w:rFonts w:ascii="Arial" w:hAnsi="Arial" w:cs="Arial"/>
                <w:sz w:val="24"/>
                <w:szCs w:val="24"/>
              </w:rPr>
              <w:t>fewer</w:t>
            </w:r>
            <w:r w:rsidRPr="00680B05">
              <w:rPr>
                <w:rFonts w:ascii="Arial" w:hAnsi="Arial" w:cs="Arial"/>
                <w:spacing w:val="-5"/>
                <w:sz w:val="24"/>
                <w:szCs w:val="24"/>
              </w:rPr>
              <w:t xml:space="preserve"> </w:t>
            </w:r>
            <w:r w:rsidRPr="00680B05">
              <w:rPr>
                <w:rFonts w:ascii="Arial" w:hAnsi="Arial" w:cs="Arial"/>
                <w:sz w:val="24"/>
                <w:szCs w:val="24"/>
              </w:rPr>
              <w:t>female</w:t>
            </w:r>
            <w:r w:rsidRPr="00680B05">
              <w:rPr>
                <w:rFonts w:ascii="Arial" w:hAnsi="Arial" w:cs="Arial"/>
                <w:spacing w:val="-5"/>
                <w:sz w:val="24"/>
                <w:szCs w:val="24"/>
              </w:rPr>
              <w:t xml:space="preserve"> </w:t>
            </w:r>
            <w:r w:rsidRPr="00680B05">
              <w:rPr>
                <w:rFonts w:ascii="Arial" w:hAnsi="Arial" w:cs="Arial"/>
                <w:sz w:val="24"/>
                <w:szCs w:val="24"/>
              </w:rPr>
              <w:t>students</w:t>
            </w:r>
            <w:r w:rsidRPr="00680B05">
              <w:rPr>
                <w:rFonts w:ascii="Arial" w:hAnsi="Arial" w:cs="Arial"/>
                <w:spacing w:val="-5"/>
                <w:sz w:val="24"/>
                <w:szCs w:val="24"/>
              </w:rPr>
              <w:t xml:space="preserve"> </w:t>
            </w:r>
            <w:r w:rsidRPr="00680B05">
              <w:rPr>
                <w:rFonts w:ascii="Arial" w:hAnsi="Arial" w:cs="Arial"/>
                <w:sz w:val="24"/>
                <w:szCs w:val="24"/>
              </w:rPr>
              <w:t>achieving</w:t>
            </w:r>
            <w:r w:rsidRPr="00680B05">
              <w:rPr>
                <w:rFonts w:ascii="Arial" w:hAnsi="Arial" w:cs="Arial"/>
                <w:spacing w:val="-5"/>
                <w:sz w:val="24"/>
                <w:szCs w:val="24"/>
              </w:rPr>
              <w:t xml:space="preserve"> </w:t>
            </w:r>
            <w:r w:rsidRPr="00680B05">
              <w:rPr>
                <w:rFonts w:ascii="Arial" w:hAnsi="Arial" w:cs="Arial"/>
                <w:sz w:val="24"/>
                <w:szCs w:val="24"/>
              </w:rPr>
              <w:t>a 1</w:t>
            </w:r>
            <w:r w:rsidRPr="00680B05">
              <w:rPr>
                <w:rFonts w:ascii="Arial" w:hAnsi="Arial" w:cs="Arial"/>
                <w:sz w:val="24"/>
                <w:szCs w:val="24"/>
                <w:vertAlign w:val="superscript"/>
              </w:rPr>
              <w:t>st</w:t>
            </w:r>
            <w:r w:rsidRPr="00680B05">
              <w:rPr>
                <w:rFonts w:ascii="Arial" w:hAnsi="Arial" w:cs="Arial"/>
                <w:sz w:val="24"/>
                <w:szCs w:val="24"/>
              </w:rPr>
              <w:t xml:space="preserve"> or 2:1 than male students in 21/22.</w:t>
            </w:r>
          </w:p>
          <w:p w14:paraId="69D3E25E" w14:textId="4F5A10DA" w:rsidR="006756F1" w:rsidRPr="00680B05" w:rsidRDefault="006756F1" w:rsidP="007273E6">
            <w:pPr>
              <w:pStyle w:val="TableParagraph"/>
              <w:numPr>
                <w:ilvl w:val="0"/>
                <w:numId w:val="19"/>
              </w:numPr>
              <w:tabs>
                <w:tab w:val="left" w:pos="425"/>
                <w:tab w:val="left" w:pos="427"/>
              </w:tabs>
              <w:ind w:left="427" w:right="174"/>
              <w:jc w:val="both"/>
              <w:rPr>
                <w:rFonts w:ascii="Arial" w:hAnsi="Arial" w:cs="Arial"/>
                <w:sz w:val="24"/>
                <w:szCs w:val="24"/>
              </w:rPr>
            </w:pPr>
            <w:r w:rsidRPr="00680B05">
              <w:rPr>
                <w:rFonts w:ascii="Arial" w:hAnsi="Arial" w:cs="Arial"/>
                <w:sz w:val="24"/>
                <w:szCs w:val="24"/>
              </w:rPr>
              <w:t>At</w:t>
            </w:r>
            <w:r w:rsidRPr="00680B05">
              <w:rPr>
                <w:rFonts w:ascii="Arial" w:hAnsi="Arial" w:cs="Arial"/>
                <w:spacing w:val="-7"/>
                <w:sz w:val="24"/>
                <w:szCs w:val="24"/>
              </w:rPr>
              <w:t xml:space="preserve"> </w:t>
            </w:r>
            <w:r w:rsidRPr="00680B05">
              <w:rPr>
                <w:rFonts w:ascii="Arial" w:hAnsi="Arial" w:cs="Arial"/>
                <w:sz w:val="24"/>
                <w:szCs w:val="24"/>
              </w:rPr>
              <w:t>WU,</w:t>
            </w:r>
            <w:r w:rsidRPr="00680B05">
              <w:rPr>
                <w:rFonts w:ascii="Arial" w:hAnsi="Arial" w:cs="Arial"/>
                <w:spacing w:val="-3"/>
                <w:sz w:val="24"/>
                <w:szCs w:val="24"/>
              </w:rPr>
              <w:t xml:space="preserve"> </w:t>
            </w:r>
            <w:r w:rsidRPr="00680B05">
              <w:rPr>
                <w:rFonts w:ascii="Arial" w:hAnsi="Arial" w:cs="Arial"/>
                <w:sz w:val="24"/>
                <w:szCs w:val="24"/>
              </w:rPr>
              <w:t>between</w:t>
            </w:r>
            <w:r w:rsidRPr="00680B05">
              <w:rPr>
                <w:rFonts w:ascii="Arial" w:hAnsi="Arial" w:cs="Arial"/>
                <w:spacing w:val="-6"/>
                <w:sz w:val="24"/>
                <w:szCs w:val="24"/>
              </w:rPr>
              <w:t xml:space="preserve"> </w:t>
            </w:r>
            <w:r w:rsidRPr="00680B05">
              <w:rPr>
                <w:rFonts w:ascii="Arial" w:hAnsi="Arial" w:cs="Arial"/>
                <w:sz w:val="24"/>
                <w:szCs w:val="24"/>
              </w:rPr>
              <w:t>10</w:t>
            </w:r>
            <w:r w:rsidRPr="00680B05">
              <w:rPr>
                <w:rFonts w:ascii="Arial" w:hAnsi="Arial" w:cs="Arial"/>
                <w:spacing w:val="-7"/>
                <w:sz w:val="24"/>
                <w:szCs w:val="24"/>
              </w:rPr>
              <w:t xml:space="preserve"> </w:t>
            </w:r>
            <w:r w:rsidRPr="00680B05">
              <w:rPr>
                <w:rFonts w:ascii="Arial" w:hAnsi="Arial" w:cs="Arial"/>
                <w:sz w:val="24"/>
                <w:szCs w:val="24"/>
              </w:rPr>
              <w:t>and</w:t>
            </w:r>
            <w:r w:rsidRPr="00680B05">
              <w:rPr>
                <w:rFonts w:ascii="Arial" w:hAnsi="Arial" w:cs="Arial"/>
                <w:spacing w:val="-6"/>
                <w:sz w:val="24"/>
                <w:szCs w:val="24"/>
              </w:rPr>
              <w:t xml:space="preserve"> </w:t>
            </w:r>
            <w:r w:rsidRPr="00680B05">
              <w:rPr>
                <w:rFonts w:ascii="Arial" w:hAnsi="Arial" w:cs="Arial"/>
                <w:sz w:val="24"/>
                <w:szCs w:val="24"/>
              </w:rPr>
              <w:t>15%</w:t>
            </w:r>
            <w:r w:rsidRPr="00680B05">
              <w:rPr>
                <w:rFonts w:ascii="Arial" w:hAnsi="Arial" w:cs="Arial"/>
                <w:spacing w:val="-5"/>
                <w:sz w:val="24"/>
                <w:szCs w:val="24"/>
              </w:rPr>
              <w:t xml:space="preserve"> </w:t>
            </w:r>
            <w:r w:rsidRPr="00680B05">
              <w:rPr>
                <w:rFonts w:ascii="Arial" w:hAnsi="Arial" w:cs="Arial"/>
                <w:sz w:val="24"/>
                <w:szCs w:val="24"/>
              </w:rPr>
              <w:t>of</w:t>
            </w:r>
            <w:r w:rsidRPr="00680B05">
              <w:rPr>
                <w:rFonts w:ascii="Arial" w:hAnsi="Arial" w:cs="Arial"/>
                <w:spacing w:val="-1"/>
                <w:sz w:val="24"/>
                <w:szCs w:val="24"/>
              </w:rPr>
              <w:t xml:space="preserve"> </w:t>
            </w:r>
            <w:r w:rsidRPr="00680B05">
              <w:rPr>
                <w:rFonts w:ascii="Arial" w:hAnsi="Arial" w:cs="Arial"/>
                <w:sz w:val="24"/>
                <w:szCs w:val="24"/>
              </w:rPr>
              <w:t>graduates</w:t>
            </w:r>
            <w:r w:rsidRPr="00680B05">
              <w:rPr>
                <w:rFonts w:ascii="Arial" w:hAnsi="Arial" w:cs="Arial"/>
                <w:spacing w:val="-5"/>
                <w:sz w:val="24"/>
                <w:szCs w:val="24"/>
              </w:rPr>
              <w:t xml:space="preserve"> </w:t>
            </w:r>
            <w:r w:rsidRPr="00680B05">
              <w:rPr>
                <w:rFonts w:ascii="Arial" w:hAnsi="Arial" w:cs="Arial"/>
                <w:sz w:val="24"/>
                <w:szCs w:val="24"/>
              </w:rPr>
              <w:t>from</w:t>
            </w:r>
            <w:r w:rsidRPr="00680B05">
              <w:rPr>
                <w:rFonts w:ascii="Arial" w:hAnsi="Arial" w:cs="Arial"/>
                <w:spacing w:val="-4"/>
                <w:sz w:val="24"/>
                <w:szCs w:val="24"/>
              </w:rPr>
              <w:t xml:space="preserve"> </w:t>
            </w:r>
            <w:r w:rsidRPr="00680B05">
              <w:rPr>
                <w:rFonts w:ascii="Arial" w:hAnsi="Arial" w:cs="Arial"/>
                <w:sz w:val="24"/>
                <w:szCs w:val="24"/>
              </w:rPr>
              <w:t>first degrees each year are EU students. These are predominantly male</w:t>
            </w:r>
            <w:r w:rsidRPr="00680B05">
              <w:rPr>
                <w:rFonts w:ascii="Arial" w:hAnsi="Arial" w:cs="Arial"/>
                <w:spacing w:val="-1"/>
                <w:sz w:val="24"/>
                <w:szCs w:val="24"/>
              </w:rPr>
              <w:t xml:space="preserve"> </w:t>
            </w:r>
            <w:r w:rsidRPr="00680B05">
              <w:rPr>
                <w:rFonts w:ascii="Arial" w:hAnsi="Arial" w:cs="Arial"/>
                <w:sz w:val="24"/>
                <w:szCs w:val="24"/>
              </w:rPr>
              <w:t>students</w:t>
            </w:r>
            <w:r w:rsidR="00784622" w:rsidRPr="00680B05">
              <w:rPr>
                <w:rFonts w:ascii="Arial" w:hAnsi="Arial" w:cs="Arial"/>
                <w:spacing w:val="-1"/>
                <w:sz w:val="24"/>
                <w:szCs w:val="24"/>
              </w:rPr>
              <w:t xml:space="preserve">, </w:t>
            </w:r>
            <w:r w:rsidRPr="00680B05">
              <w:rPr>
                <w:rFonts w:ascii="Arial" w:hAnsi="Arial" w:cs="Arial"/>
                <w:sz w:val="24"/>
                <w:szCs w:val="24"/>
              </w:rPr>
              <w:t>who</w:t>
            </w:r>
            <w:r w:rsidRPr="00680B05">
              <w:rPr>
                <w:rFonts w:ascii="Arial" w:hAnsi="Arial" w:cs="Arial"/>
                <w:spacing w:val="-3"/>
                <w:sz w:val="24"/>
                <w:szCs w:val="24"/>
              </w:rPr>
              <w:t xml:space="preserve"> </w:t>
            </w:r>
            <w:r w:rsidRPr="00680B05">
              <w:rPr>
                <w:rFonts w:ascii="Arial" w:hAnsi="Arial" w:cs="Arial"/>
                <w:sz w:val="24"/>
                <w:szCs w:val="24"/>
              </w:rPr>
              <w:t xml:space="preserve">typically achieve good results. Excluding these students from the analysis shows a gap that has been narrowing over recent years and is now showing female students achieving better results </w:t>
            </w:r>
            <w:r w:rsidRPr="00680B05">
              <w:rPr>
                <w:rFonts w:ascii="Arial" w:hAnsi="Arial" w:cs="Arial"/>
                <w:spacing w:val="-2"/>
                <w:sz w:val="24"/>
                <w:szCs w:val="24"/>
              </w:rPr>
              <w:t>(2%).</w:t>
            </w:r>
          </w:p>
          <w:p w14:paraId="00A031DA" w14:textId="77777777" w:rsidR="006756F1" w:rsidRPr="00680B05" w:rsidRDefault="006756F1" w:rsidP="00A06E36">
            <w:pPr>
              <w:pStyle w:val="TableParagraph"/>
              <w:spacing w:before="4"/>
              <w:jc w:val="both"/>
              <w:rPr>
                <w:rFonts w:ascii="Arial" w:hAnsi="Arial" w:cs="Arial"/>
                <w:sz w:val="24"/>
                <w:szCs w:val="24"/>
              </w:rPr>
            </w:pPr>
          </w:p>
          <w:p w14:paraId="1CA53BC8" w14:textId="77777777" w:rsidR="006756F1" w:rsidRPr="00680B05" w:rsidRDefault="006756F1" w:rsidP="00A06E36">
            <w:pPr>
              <w:pStyle w:val="TableParagraph"/>
              <w:ind w:left="105" w:hanging="113"/>
              <w:jc w:val="both"/>
              <w:rPr>
                <w:rFonts w:ascii="Arial" w:hAnsi="Arial" w:cs="Arial"/>
                <w:b/>
                <w:sz w:val="24"/>
                <w:szCs w:val="24"/>
              </w:rPr>
            </w:pPr>
            <w:r w:rsidRPr="00680B05">
              <w:rPr>
                <w:rFonts w:ascii="Arial" w:hAnsi="Arial" w:cs="Arial"/>
                <w:b/>
                <w:spacing w:val="-2"/>
                <w:sz w:val="24"/>
                <w:szCs w:val="24"/>
              </w:rPr>
              <w:t>Context:</w:t>
            </w:r>
          </w:p>
          <w:p w14:paraId="6291B11B" w14:textId="77777777" w:rsidR="006756F1" w:rsidRPr="00680B05" w:rsidRDefault="006756F1" w:rsidP="00A06E36">
            <w:pPr>
              <w:pStyle w:val="ListParagraph"/>
              <w:ind w:left="0"/>
              <w:jc w:val="both"/>
              <w:rPr>
                <w:rFonts w:cs="Arial"/>
                <w:szCs w:val="24"/>
              </w:rPr>
            </w:pPr>
            <w:r w:rsidRPr="00680B05">
              <w:rPr>
                <w:rFonts w:cs="Arial"/>
                <w:szCs w:val="24"/>
              </w:rPr>
              <w:t>In 21/22 students graduating with a First Degree at WU,</w:t>
            </w:r>
            <w:r w:rsidRPr="00680B05">
              <w:rPr>
                <w:rFonts w:cs="Arial"/>
                <w:spacing w:val="-3"/>
                <w:szCs w:val="24"/>
              </w:rPr>
              <w:t xml:space="preserve"> </w:t>
            </w:r>
            <w:r w:rsidRPr="00680B05">
              <w:rPr>
                <w:rFonts w:cs="Arial"/>
                <w:szCs w:val="24"/>
              </w:rPr>
              <w:t>65%</w:t>
            </w:r>
            <w:r w:rsidRPr="00680B05">
              <w:rPr>
                <w:rFonts w:cs="Arial"/>
                <w:spacing w:val="-5"/>
                <w:szCs w:val="24"/>
              </w:rPr>
              <w:t xml:space="preserve"> </w:t>
            </w:r>
            <w:r w:rsidRPr="00680B05">
              <w:rPr>
                <w:rFonts w:cs="Arial"/>
                <w:szCs w:val="24"/>
              </w:rPr>
              <w:t>identified</w:t>
            </w:r>
            <w:r w:rsidRPr="00680B05">
              <w:rPr>
                <w:rFonts w:cs="Arial"/>
                <w:spacing w:val="-4"/>
                <w:szCs w:val="24"/>
              </w:rPr>
              <w:t xml:space="preserve"> </w:t>
            </w:r>
            <w:r w:rsidRPr="00680B05">
              <w:rPr>
                <w:rFonts w:cs="Arial"/>
                <w:szCs w:val="24"/>
              </w:rPr>
              <w:t>as</w:t>
            </w:r>
            <w:r w:rsidRPr="00680B05">
              <w:rPr>
                <w:rFonts w:cs="Arial"/>
                <w:spacing w:val="-5"/>
                <w:szCs w:val="24"/>
              </w:rPr>
              <w:t xml:space="preserve"> </w:t>
            </w:r>
            <w:r w:rsidRPr="00680B05">
              <w:rPr>
                <w:rFonts w:cs="Arial"/>
                <w:szCs w:val="24"/>
              </w:rPr>
              <w:t>female,</w:t>
            </w:r>
            <w:r w:rsidRPr="00680B05">
              <w:rPr>
                <w:rFonts w:cs="Arial"/>
                <w:spacing w:val="-3"/>
                <w:szCs w:val="24"/>
              </w:rPr>
              <w:t xml:space="preserve"> </w:t>
            </w:r>
            <w:r w:rsidRPr="00680B05">
              <w:rPr>
                <w:rFonts w:cs="Arial"/>
                <w:szCs w:val="24"/>
              </w:rPr>
              <w:t>35%</w:t>
            </w:r>
            <w:r w:rsidRPr="00680B05">
              <w:rPr>
                <w:rFonts w:cs="Arial"/>
                <w:spacing w:val="-5"/>
                <w:szCs w:val="24"/>
              </w:rPr>
              <w:t xml:space="preserve"> </w:t>
            </w:r>
            <w:r w:rsidRPr="00680B05">
              <w:rPr>
                <w:rFonts w:cs="Arial"/>
                <w:szCs w:val="24"/>
              </w:rPr>
              <w:t>as</w:t>
            </w:r>
            <w:r w:rsidRPr="00680B05">
              <w:rPr>
                <w:rFonts w:cs="Arial"/>
                <w:spacing w:val="-5"/>
                <w:szCs w:val="24"/>
              </w:rPr>
              <w:t xml:space="preserve"> </w:t>
            </w:r>
            <w:r w:rsidRPr="00680B05">
              <w:rPr>
                <w:rFonts w:cs="Arial"/>
                <w:szCs w:val="24"/>
              </w:rPr>
              <w:t>male,</w:t>
            </w:r>
            <w:r w:rsidRPr="00680B05">
              <w:rPr>
                <w:rFonts w:cs="Arial"/>
                <w:spacing w:val="-3"/>
                <w:szCs w:val="24"/>
              </w:rPr>
              <w:t xml:space="preserve"> </w:t>
            </w:r>
            <w:r w:rsidRPr="00680B05">
              <w:rPr>
                <w:rFonts w:cs="Arial"/>
                <w:szCs w:val="24"/>
              </w:rPr>
              <w:t>and</w:t>
            </w:r>
            <w:r w:rsidRPr="00680B05">
              <w:rPr>
                <w:rFonts w:cs="Arial"/>
                <w:spacing w:val="-4"/>
                <w:szCs w:val="24"/>
              </w:rPr>
              <w:t xml:space="preserve"> </w:t>
            </w:r>
            <w:r w:rsidRPr="00680B05">
              <w:rPr>
                <w:rFonts w:cs="Arial"/>
                <w:szCs w:val="24"/>
              </w:rPr>
              <w:t>less that 1% identified as neither male nor female.</w:t>
            </w:r>
          </w:p>
          <w:p w14:paraId="49CC4FF4" w14:textId="77777777" w:rsidR="006756F1" w:rsidRPr="00680B05" w:rsidRDefault="006756F1" w:rsidP="00A06E36">
            <w:pPr>
              <w:pStyle w:val="ListParagraph"/>
              <w:ind w:left="0"/>
              <w:jc w:val="both"/>
              <w:rPr>
                <w:b/>
                <w:i/>
              </w:rPr>
            </w:pPr>
          </w:p>
          <w:p w14:paraId="381CC6F9" w14:textId="77777777" w:rsidR="006756F1" w:rsidRPr="00680B05" w:rsidRDefault="006756F1" w:rsidP="00A06E36">
            <w:pPr>
              <w:pStyle w:val="ListParagraph"/>
              <w:ind w:left="0"/>
              <w:jc w:val="both"/>
              <w:rPr>
                <w:rFonts w:cs="Arial"/>
                <w:b/>
                <w:szCs w:val="24"/>
              </w:rPr>
            </w:pPr>
            <w:r w:rsidRPr="00680B05">
              <w:rPr>
                <w:rFonts w:cs="Arial"/>
                <w:b/>
                <w:szCs w:val="24"/>
              </w:rPr>
              <w:t>Other Undergraduate Qualifications</w:t>
            </w:r>
          </w:p>
          <w:p w14:paraId="2EA58E2B" w14:textId="77777777" w:rsidR="006756F1" w:rsidRPr="00680B05" w:rsidRDefault="006756F1" w:rsidP="00A06E36">
            <w:pPr>
              <w:pStyle w:val="TableParagraph"/>
              <w:ind w:left="105" w:right="119"/>
              <w:jc w:val="both"/>
              <w:rPr>
                <w:rFonts w:ascii="Arial" w:hAnsi="Arial" w:cs="Arial"/>
                <w:sz w:val="24"/>
                <w:szCs w:val="24"/>
              </w:rPr>
            </w:pPr>
            <w:r w:rsidRPr="00680B05">
              <w:rPr>
                <w:rFonts w:ascii="Arial" w:hAnsi="Arial" w:cs="Arial"/>
                <w:sz w:val="24"/>
                <w:szCs w:val="24"/>
              </w:rPr>
              <w:t>Due to the small proportion of students at WU identifying as male and undertaking an Other Undergraduate qualification no meaningful analysis of the attainment gap can be undertaken for Other Undergraduate</w:t>
            </w:r>
            <w:r w:rsidRPr="00680B05">
              <w:rPr>
                <w:rFonts w:ascii="Arial" w:hAnsi="Arial" w:cs="Arial"/>
                <w:spacing w:val="-6"/>
                <w:sz w:val="24"/>
                <w:szCs w:val="24"/>
              </w:rPr>
              <w:t xml:space="preserve"> </w:t>
            </w:r>
            <w:r w:rsidRPr="00680B05">
              <w:rPr>
                <w:rFonts w:ascii="Arial" w:hAnsi="Arial" w:cs="Arial"/>
                <w:sz w:val="24"/>
                <w:szCs w:val="24"/>
              </w:rPr>
              <w:t>qualifications</w:t>
            </w:r>
            <w:r w:rsidRPr="00680B05">
              <w:rPr>
                <w:rFonts w:ascii="Arial" w:hAnsi="Arial" w:cs="Arial"/>
                <w:spacing w:val="-6"/>
                <w:sz w:val="24"/>
                <w:szCs w:val="24"/>
              </w:rPr>
              <w:t xml:space="preserve"> </w:t>
            </w:r>
            <w:r w:rsidRPr="00680B05">
              <w:rPr>
                <w:rFonts w:ascii="Arial" w:hAnsi="Arial" w:cs="Arial"/>
                <w:sz w:val="24"/>
                <w:szCs w:val="24"/>
              </w:rPr>
              <w:t>based</w:t>
            </w:r>
            <w:r w:rsidRPr="00680B05">
              <w:rPr>
                <w:rFonts w:ascii="Arial" w:hAnsi="Arial" w:cs="Arial"/>
                <w:spacing w:val="-9"/>
                <w:sz w:val="24"/>
                <w:szCs w:val="24"/>
              </w:rPr>
              <w:t xml:space="preserve"> </w:t>
            </w:r>
            <w:r w:rsidRPr="00680B05">
              <w:rPr>
                <w:rFonts w:ascii="Arial" w:hAnsi="Arial" w:cs="Arial"/>
                <w:sz w:val="24"/>
                <w:szCs w:val="24"/>
              </w:rPr>
              <w:t>on</w:t>
            </w:r>
            <w:r w:rsidRPr="00680B05">
              <w:rPr>
                <w:rFonts w:ascii="Arial" w:hAnsi="Arial" w:cs="Arial"/>
                <w:spacing w:val="-5"/>
                <w:sz w:val="24"/>
                <w:szCs w:val="24"/>
              </w:rPr>
              <w:t xml:space="preserve"> </w:t>
            </w:r>
            <w:r w:rsidRPr="00680B05">
              <w:rPr>
                <w:rFonts w:ascii="Arial" w:hAnsi="Arial" w:cs="Arial"/>
                <w:sz w:val="24"/>
                <w:szCs w:val="24"/>
              </w:rPr>
              <w:t>gender</w:t>
            </w:r>
            <w:r w:rsidRPr="00680B05">
              <w:rPr>
                <w:rFonts w:ascii="Arial" w:hAnsi="Arial" w:cs="Arial"/>
                <w:spacing w:val="-10"/>
                <w:sz w:val="24"/>
                <w:szCs w:val="24"/>
              </w:rPr>
              <w:t xml:space="preserve"> </w:t>
            </w:r>
            <w:r w:rsidRPr="00680B05">
              <w:rPr>
                <w:rFonts w:ascii="Arial" w:hAnsi="Arial" w:cs="Arial"/>
                <w:sz w:val="24"/>
                <w:szCs w:val="24"/>
              </w:rPr>
              <w:t>in</w:t>
            </w:r>
            <w:r w:rsidRPr="00680B05">
              <w:rPr>
                <w:rFonts w:ascii="Arial" w:hAnsi="Arial" w:cs="Arial"/>
                <w:spacing w:val="-5"/>
                <w:sz w:val="24"/>
                <w:szCs w:val="24"/>
              </w:rPr>
              <w:t xml:space="preserve"> </w:t>
            </w:r>
            <w:r w:rsidRPr="00680B05">
              <w:rPr>
                <w:rFonts w:ascii="Arial" w:hAnsi="Arial" w:cs="Arial"/>
                <w:sz w:val="24"/>
                <w:szCs w:val="24"/>
              </w:rPr>
              <w:t>21/22.</w:t>
            </w:r>
          </w:p>
          <w:p w14:paraId="204BC5D0" w14:textId="77777777" w:rsidR="006756F1" w:rsidRPr="00680B05" w:rsidRDefault="006756F1" w:rsidP="00A06E36">
            <w:pPr>
              <w:pStyle w:val="TableParagraph"/>
              <w:spacing w:before="3"/>
              <w:jc w:val="both"/>
              <w:rPr>
                <w:rFonts w:ascii="Arial" w:hAnsi="Arial" w:cs="Arial"/>
                <w:sz w:val="24"/>
                <w:szCs w:val="24"/>
              </w:rPr>
            </w:pPr>
          </w:p>
          <w:p w14:paraId="15F08D43" w14:textId="77777777" w:rsidR="006756F1" w:rsidRPr="00680B05" w:rsidRDefault="006756F1" w:rsidP="007273E6">
            <w:pPr>
              <w:pStyle w:val="TableParagraph"/>
              <w:numPr>
                <w:ilvl w:val="0"/>
                <w:numId w:val="20"/>
              </w:numPr>
              <w:tabs>
                <w:tab w:val="left" w:pos="427"/>
              </w:tabs>
              <w:ind w:right="174"/>
              <w:jc w:val="both"/>
              <w:rPr>
                <w:rFonts w:ascii="Arial" w:hAnsi="Arial" w:cs="Arial"/>
                <w:sz w:val="24"/>
                <w:szCs w:val="24"/>
              </w:rPr>
            </w:pPr>
            <w:r w:rsidRPr="00680B05">
              <w:rPr>
                <w:rFonts w:ascii="Arial" w:hAnsi="Arial" w:cs="Arial"/>
                <w:sz w:val="24"/>
                <w:szCs w:val="24"/>
              </w:rPr>
              <w:t>Over the past 6 years a higher proportion of male students studying for other undergraduate qualifications</w:t>
            </w:r>
            <w:r w:rsidRPr="00680B05">
              <w:rPr>
                <w:rFonts w:ascii="Arial" w:hAnsi="Arial" w:cs="Arial"/>
                <w:spacing w:val="-6"/>
                <w:sz w:val="24"/>
                <w:szCs w:val="24"/>
              </w:rPr>
              <w:t xml:space="preserve"> </w:t>
            </w:r>
            <w:r w:rsidRPr="00680B05">
              <w:rPr>
                <w:rFonts w:ascii="Arial" w:hAnsi="Arial" w:cs="Arial"/>
                <w:sz w:val="24"/>
                <w:szCs w:val="24"/>
              </w:rPr>
              <w:t>(such</w:t>
            </w:r>
            <w:r w:rsidRPr="00680B05">
              <w:rPr>
                <w:rFonts w:ascii="Arial" w:hAnsi="Arial" w:cs="Arial"/>
                <w:spacing w:val="-7"/>
                <w:sz w:val="24"/>
                <w:szCs w:val="24"/>
              </w:rPr>
              <w:t xml:space="preserve"> </w:t>
            </w:r>
            <w:r w:rsidRPr="00680B05">
              <w:rPr>
                <w:rFonts w:ascii="Arial" w:hAnsi="Arial" w:cs="Arial"/>
                <w:sz w:val="24"/>
                <w:szCs w:val="24"/>
              </w:rPr>
              <w:t>as</w:t>
            </w:r>
            <w:r w:rsidRPr="00680B05">
              <w:rPr>
                <w:rFonts w:ascii="Arial" w:hAnsi="Arial" w:cs="Arial"/>
                <w:spacing w:val="-6"/>
                <w:sz w:val="24"/>
                <w:szCs w:val="24"/>
              </w:rPr>
              <w:t xml:space="preserve"> </w:t>
            </w:r>
            <w:r w:rsidRPr="00680B05">
              <w:rPr>
                <w:rFonts w:ascii="Arial" w:hAnsi="Arial" w:cs="Arial"/>
                <w:sz w:val="24"/>
                <w:szCs w:val="24"/>
              </w:rPr>
              <w:t>a</w:t>
            </w:r>
            <w:r w:rsidRPr="00680B05">
              <w:rPr>
                <w:rFonts w:ascii="Arial" w:hAnsi="Arial" w:cs="Arial"/>
                <w:spacing w:val="-6"/>
                <w:sz w:val="24"/>
                <w:szCs w:val="24"/>
              </w:rPr>
              <w:t xml:space="preserve"> </w:t>
            </w:r>
            <w:r w:rsidRPr="00680B05">
              <w:rPr>
                <w:rFonts w:ascii="Arial" w:hAnsi="Arial" w:cs="Arial"/>
                <w:sz w:val="24"/>
                <w:szCs w:val="24"/>
              </w:rPr>
              <w:t>Foundation</w:t>
            </w:r>
            <w:r w:rsidRPr="00680B05">
              <w:rPr>
                <w:rFonts w:ascii="Arial" w:hAnsi="Arial" w:cs="Arial"/>
                <w:spacing w:val="-3"/>
                <w:sz w:val="24"/>
                <w:szCs w:val="24"/>
              </w:rPr>
              <w:t xml:space="preserve"> </w:t>
            </w:r>
            <w:r w:rsidRPr="00680B05">
              <w:rPr>
                <w:rFonts w:ascii="Arial" w:hAnsi="Arial" w:cs="Arial"/>
                <w:sz w:val="24"/>
                <w:szCs w:val="24"/>
              </w:rPr>
              <w:t>Degree,</w:t>
            </w:r>
            <w:r w:rsidRPr="00680B05">
              <w:rPr>
                <w:rFonts w:ascii="Arial" w:hAnsi="Arial" w:cs="Arial"/>
                <w:spacing w:val="-5"/>
                <w:sz w:val="24"/>
                <w:szCs w:val="24"/>
              </w:rPr>
              <w:t xml:space="preserve"> </w:t>
            </w:r>
            <w:r w:rsidRPr="00680B05">
              <w:rPr>
                <w:rFonts w:ascii="Arial" w:hAnsi="Arial" w:cs="Arial"/>
                <w:sz w:val="24"/>
                <w:szCs w:val="24"/>
              </w:rPr>
              <w:t>HNC</w:t>
            </w:r>
            <w:r w:rsidRPr="00680B05">
              <w:rPr>
                <w:rFonts w:ascii="Arial" w:hAnsi="Arial" w:cs="Arial"/>
                <w:spacing w:val="-5"/>
                <w:sz w:val="24"/>
                <w:szCs w:val="24"/>
              </w:rPr>
              <w:t xml:space="preserve"> </w:t>
            </w:r>
            <w:r w:rsidRPr="00680B05">
              <w:rPr>
                <w:rFonts w:ascii="Arial" w:hAnsi="Arial" w:cs="Arial"/>
                <w:sz w:val="24"/>
                <w:szCs w:val="24"/>
              </w:rPr>
              <w:t>or HND) have achieved a distinction or merit than female students.</w:t>
            </w:r>
          </w:p>
          <w:p w14:paraId="48680EDE" w14:textId="77777777" w:rsidR="006756F1" w:rsidRPr="00680B05" w:rsidRDefault="006756F1" w:rsidP="00A06E36">
            <w:pPr>
              <w:pStyle w:val="TableParagraph"/>
              <w:spacing w:before="5"/>
              <w:jc w:val="both"/>
              <w:rPr>
                <w:rFonts w:ascii="Arial" w:hAnsi="Arial" w:cs="Arial"/>
                <w:sz w:val="24"/>
                <w:szCs w:val="24"/>
              </w:rPr>
            </w:pPr>
          </w:p>
          <w:p w14:paraId="5B0F3815" w14:textId="77777777" w:rsidR="006756F1" w:rsidRPr="00680B05" w:rsidRDefault="006756F1" w:rsidP="00A06E36">
            <w:pPr>
              <w:pStyle w:val="TableParagraph"/>
              <w:ind w:left="105" w:hanging="113"/>
              <w:jc w:val="both"/>
              <w:rPr>
                <w:rFonts w:ascii="Arial" w:hAnsi="Arial" w:cs="Arial"/>
                <w:b/>
                <w:sz w:val="24"/>
                <w:szCs w:val="24"/>
              </w:rPr>
            </w:pPr>
            <w:r w:rsidRPr="00680B05">
              <w:rPr>
                <w:rFonts w:ascii="Arial" w:hAnsi="Arial" w:cs="Arial"/>
                <w:b/>
                <w:spacing w:val="-2"/>
                <w:sz w:val="24"/>
                <w:szCs w:val="24"/>
              </w:rPr>
              <w:t>Context:</w:t>
            </w:r>
          </w:p>
          <w:p w14:paraId="10752A37" w14:textId="2D1EB074" w:rsidR="006756F1" w:rsidRPr="00680B05" w:rsidRDefault="006756F1" w:rsidP="00A06E36">
            <w:pPr>
              <w:pStyle w:val="ListParagraph"/>
              <w:ind w:left="0"/>
              <w:jc w:val="both"/>
              <w:rPr>
                <w:rFonts w:cs="Arial"/>
                <w:szCs w:val="24"/>
              </w:rPr>
            </w:pPr>
            <w:r w:rsidRPr="00680B05">
              <w:rPr>
                <w:rFonts w:cs="Arial"/>
                <w:szCs w:val="24"/>
              </w:rPr>
              <w:t>In</w:t>
            </w:r>
            <w:r w:rsidRPr="00680B05">
              <w:rPr>
                <w:rFonts w:cs="Arial"/>
                <w:spacing w:val="-5"/>
                <w:szCs w:val="24"/>
              </w:rPr>
              <w:t xml:space="preserve"> </w:t>
            </w:r>
            <w:r w:rsidRPr="00680B05">
              <w:rPr>
                <w:rFonts w:cs="Arial"/>
                <w:szCs w:val="24"/>
              </w:rPr>
              <w:t>2021/22</w:t>
            </w:r>
            <w:r w:rsidRPr="00680B05">
              <w:rPr>
                <w:rFonts w:cs="Arial"/>
                <w:spacing w:val="-7"/>
                <w:szCs w:val="24"/>
              </w:rPr>
              <w:t xml:space="preserve"> </w:t>
            </w:r>
            <w:r w:rsidRPr="00680B05">
              <w:rPr>
                <w:rFonts w:cs="Arial"/>
                <w:szCs w:val="24"/>
              </w:rPr>
              <w:t>74%</w:t>
            </w:r>
            <w:r w:rsidRPr="00680B05">
              <w:rPr>
                <w:rFonts w:cs="Arial"/>
                <w:spacing w:val="-1"/>
                <w:szCs w:val="24"/>
              </w:rPr>
              <w:t xml:space="preserve"> </w:t>
            </w:r>
            <w:r w:rsidRPr="00680B05">
              <w:rPr>
                <w:rFonts w:cs="Arial"/>
                <w:szCs w:val="24"/>
              </w:rPr>
              <w:t>of</w:t>
            </w:r>
            <w:r w:rsidRPr="00680B05">
              <w:rPr>
                <w:rFonts w:cs="Arial"/>
                <w:spacing w:val="-6"/>
                <w:szCs w:val="24"/>
              </w:rPr>
              <w:t xml:space="preserve"> </w:t>
            </w:r>
            <w:r w:rsidRPr="00680B05">
              <w:rPr>
                <w:rFonts w:cs="Arial"/>
                <w:szCs w:val="24"/>
              </w:rPr>
              <w:t>students</w:t>
            </w:r>
            <w:r w:rsidRPr="00680B05">
              <w:rPr>
                <w:rFonts w:cs="Arial"/>
                <w:spacing w:val="-6"/>
                <w:szCs w:val="24"/>
              </w:rPr>
              <w:t xml:space="preserve"> </w:t>
            </w:r>
            <w:r w:rsidRPr="00680B05">
              <w:rPr>
                <w:rFonts w:cs="Arial"/>
                <w:szCs w:val="24"/>
              </w:rPr>
              <w:t>graduating</w:t>
            </w:r>
            <w:r w:rsidRPr="00680B05">
              <w:rPr>
                <w:rFonts w:cs="Arial"/>
                <w:spacing w:val="-5"/>
                <w:szCs w:val="24"/>
              </w:rPr>
              <w:t xml:space="preserve"> </w:t>
            </w:r>
            <w:r w:rsidRPr="00680B05">
              <w:rPr>
                <w:rFonts w:cs="Arial"/>
                <w:szCs w:val="24"/>
              </w:rPr>
              <w:t>with</w:t>
            </w:r>
            <w:r w:rsidRPr="00680B05">
              <w:rPr>
                <w:rFonts w:cs="Arial"/>
                <w:spacing w:val="-5"/>
                <w:szCs w:val="24"/>
              </w:rPr>
              <w:t xml:space="preserve"> </w:t>
            </w:r>
            <w:r w:rsidRPr="00680B05">
              <w:rPr>
                <w:rFonts w:cs="Arial"/>
                <w:szCs w:val="24"/>
              </w:rPr>
              <w:t>an</w:t>
            </w:r>
            <w:r w:rsidRPr="00680B05">
              <w:rPr>
                <w:rFonts w:cs="Arial"/>
                <w:spacing w:val="-5"/>
                <w:szCs w:val="24"/>
              </w:rPr>
              <w:t xml:space="preserve"> </w:t>
            </w:r>
            <w:r w:rsidR="00784622" w:rsidRPr="00680B05">
              <w:rPr>
                <w:rFonts w:cs="Arial"/>
                <w:szCs w:val="24"/>
              </w:rPr>
              <w:t>“Other Undergraduate Q</w:t>
            </w:r>
            <w:r w:rsidRPr="00680B05">
              <w:rPr>
                <w:rFonts w:cs="Arial"/>
                <w:szCs w:val="24"/>
              </w:rPr>
              <w:t>ualification” were female, and 26% were male, however, this split varies significantly between subject areas.</w:t>
            </w:r>
          </w:p>
          <w:p w14:paraId="0D7EBAE2" w14:textId="77777777" w:rsidR="00680B05" w:rsidRDefault="00680B05" w:rsidP="00A06E36">
            <w:pPr>
              <w:pStyle w:val="ListParagraph"/>
              <w:ind w:left="0"/>
              <w:jc w:val="both"/>
              <w:rPr>
                <w:b/>
              </w:rPr>
            </w:pPr>
          </w:p>
          <w:p w14:paraId="2CEC83BF" w14:textId="1BF7D3A2" w:rsidR="006756F1" w:rsidRPr="00680B05" w:rsidRDefault="00680B05" w:rsidP="00A06E36">
            <w:pPr>
              <w:pStyle w:val="ListParagraph"/>
              <w:ind w:left="0"/>
              <w:jc w:val="both"/>
              <w:rPr>
                <w:b/>
              </w:rPr>
            </w:pPr>
            <w:r>
              <w:rPr>
                <w:b/>
              </w:rPr>
              <w:t>P</w:t>
            </w:r>
            <w:r w:rsidR="006756F1" w:rsidRPr="00680B05">
              <w:rPr>
                <w:b/>
              </w:rPr>
              <w:t>ostgraduate Qualifications</w:t>
            </w:r>
          </w:p>
          <w:p w14:paraId="4C04696D" w14:textId="3E732560" w:rsidR="006756F1" w:rsidRPr="00680B05" w:rsidRDefault="006756F1" w:rsidP="007273E6">
            <w:pPr>
              <w:pStyle w:val="ListParagraph"/>
              <w:numPr>
                <w:ilvl w:val="0"/>
                <w:numId w:val="21"/>
              </w:numPr>
              <w:jc w:val="both"/>
              <w:rPr>
                <w:bCs/>
                <w:iCs/>
                <w:szCs w:val="24"/>
              </w:rPr>
            </w:pPr>
            <w:r w:rsidRPr="00680B05">
              <w:rPr>
                <w:bCs/>
                <w:iCs/>
                <w:szCs w:val="24"/>
              </w:rPr>
              <w:t xml:space="preserve">For 5 of the years analysed, a higher proportion of male students studying for postgraduate qualifications have achieved a distinction or merit than female students, however this has reversed in 21/22 with </w:t>
            </w:r>
            <w:r w:rsidR="00784622" w:rsidRPr="00680B05">
              <w:rPr>
                <w:bCs/>
                <w:iCs/>
                <w:szCs w:val="24"/>
              </w:rPr>
              <w:t xml:space="preserve">5% of female students </w:t>
            </w:r>
            <w:r w:rsidRPr="00680B05">
              <w:rPr>
                <w:bCs/>
                <w:iCs/>
                <w:szCs w:val="24"/>
              </w:rPr>
              <w:t>more likely to achieve a good outcome than male students.</w:t>
            </w:r>
          </w:p>
          <w:p w14:paraId="4C81B7AB" w14:textId="77777777" w:rsidR="006756F1" w:rsidRPr="00680B05" w:rsidRDefault="006756F1" w:rsidP="00A06E36">
            <w:pPr>
              <w:jc w:val="both"/>
              <w:rPr>
                <w:b/>
                <w:bCs/>
                <w:iCs/>
                <w:szCs w:val="24"/>
              </w:rPr>
            </w:pPr>
            <w:r w:rsidRPr="00680B05">
              <w:rPr>
                <w:b/>
                <w:bCs/>
                <w:iCs/>
                <w:szCs w:val="24"/>
              </w:rPr>
              <w:t>Context:</w:t>
            </w:r>
          </w:p>
          <w:p w14:paraId="126BA218" w14:textId="27936269" w:rsidR="006756F1" w:rsidRPr="00680B05" w:rsidRDefault="006756F1" w:rsidP="00A06E36">
            <w:pPr>
              <w:jc w:val="both"/>
              <w:rPr>
                <w:bCs/>
                <w:iCs/>
                <w:szCs w:val="24"/>
              </w:rPr>
            </w:pPr>
            <w:r w:rsidRPr="00680B05">
              <w:rPr>
                <w:bCs/>
                <w:iCs/>
                <w:szCs w:val="24"/>
              </w:rPr>
              <w:t xml:space="preserve">In 2021/22 57% of students graduating with a postgraduate qualification were female, 43% were male. </w:t>
            </w:r>
          </w:p>
        </w:tc>
      </w:tr>
      <w:tr w:rsidR="00227D72" w:rsidRPr="00A06E36" w14:paraId="08D6F4C6" w14:textId="77777777" w:rsidTr="004140FF">
        <w:tc>
          <w:tcPr>
            <w:tcW w:w="993" w:type="dxa"/>
          </w:tcPr>
          <w:p w14:paraId="299D18B9" w14:textId="2335585D" w:rsidR="00227D72" w:rsidRPr="00680B05" w:rsidRDefault="006756F1" w:rsidP="00227D72">
            <w:pPr>
              <w:pStyle w:val="ListParagraph"/>
              <w:ind w:left="0"/>
              <w:jc w:val="both"/>
              <w:rPr>
                <w:b/>
                <w:bCs/>
                <w:iCs/>
                <w:szCs w:val="24"/>
              </w:rPr>
            </w:pPr>
            <w:r w:rsidRPr="00680B05">
              <w:rPr>
                <w:b/>
                <w:bCs/>
                <w:iCs/>
                <w:szCs w:val="24"/>
              </w:rPr>
              <w:t>Disability</w:t>
            </w:r>
          </w:p>
        </w:tc>
        <w:tc>
          <w:tcPr>
            <w:tcW w:w="8028" w:type="dxa"/>
          </w:tcPr>
          <w:p w14:paraId="141A2664" w14:textId="77777777" w:rsidR="00227D72" w:rsidRPr="00680B05" w:rsidRDefault="006756F1" w:rsidP="00A06E36">
            <w:pPr>
              <w:pStyle w:val="ListParagraph"/>
              <w:ind w:left="0"/>
              <w:jc w:val="both"/>
              <w:rPr>
                <w:rFonts w:cs="Arial"/>
                <w:b/>
                <w:bCs/>
                <w:iCs/>
                <w:szCs w:val="24"/>
              </w:rPr>
            </w:pPr>
            <w:r w:rsidRPr="00680B05">
              <w:rPr>
                <w:rFonts w:cs="Arial"/>
                <w:b/>
                <w:bCs/>
                <w:iCs/>
                <w:szCs w:val="24"/>
              </w:rPr>
              <w:t>First Degree</w:t>
            </w:r>
          </w:p>
          <w:p w14:paraId="454EB3A2" w14:textId="64D134EC" w:rsidR="006756F1" w:rsidRPr="00680B05" w:rsidRDefault="006756F1" w:rsidP="007273E6">
            <w:pPr>
              <w:pStyle w:val="TableParagraph"/>
              <w:numPr>
                <w:ilvl w:val="0"/>
                <w:numId w:val="22"/>
              </w:numPr>
              <w:tabs>
                <w:tab w:val="left" w:pos="425"/>
                <w:tab w:val="left" w:pos="427"/>
              </w:tabs>
              <w:ind w:right="139"/>
              <w:jc w:val="both"/>
              <w:rPr>
                <w:rFonts w:ascii="Arial" w:hAnsi="Arial" w:cs="Arial"/>
                <w:sz w:val="24"/>
                <w:szCs w:val="24"/>
              </w:rPr>
            </w:pPr>
            <w:r w:rsidRPr="00680B05">
              <w:rPr>
                <w:rFonts w:ascii="Arial" w:hAnsi="Arial" w:cs="Arial"/>
                <w:sz w:val="24"/>
                <w:szCs w:val="24"/>
              </w:rPr>
              <w:t>This analysis compares the attainment gap between students with and without disabilities at WU to the same attainment</w:t>
            </w:r>
            <w:r w:rsidRPr="00680B05">
              <w:rPr>
                <w:rFonts w:ascii="Arial" w:hAnsi="Arial" w:cs="Arial"/>
                <w:spacing w:val="-6"/>
                <w:sz w:val="24"/>
                <w:szCs w:val="24"/>
              </w:rPr>
              <w:t xml:space="preserve"> </w:t>
            </w:r>
            <w:r w:rsidRPr="00680B05">
              <w:rPr>
                <w:rFonts w:ascii="Arial" w:hAnsi="Arial" w:cs="Arial"/>
                <w:sz w:val="24"/>
                <w:szCs w:val="24"/>
              </w:rPr>
              <w:t>gap</w:t>
            </w:r>
            <w:r w:rsidRPr="00680B05">
              <w:rPr>
                <w:rFonts w:ascii="Arial" w:hAnsi="Arial" w:cs="Arial"/>
                <w:spacing w:val="-5"/>
                <w:sz w:val="24"/>
                <w:szCs w:val="24"/>
              </w:rPr>
              <w:t xml:space="preserve"> </w:t>
            </w:r>
            <w:r w:rsidRPr="00680B05">
              <w:rPr>
                <w:rFonts w:ascii="Arial" w:hAnsi="Arial" w:cs="Arial"/>
                <w:sz w:val="24"/>
                <w:szCs w:val="24"/>
              </w:rPr>
              <w:t>at</w:t>
            </w:r>
            <w:r w:rsidRPr="00680B05">
              <w:rPr>
                <w:rFonts w:ascii="Arial" w:hAnsi="Arial" w:cs="Arial"/>
                <w:spacing w:val="-6"/>
                <w:sz w:val="24"/>
                <w:szCs w:val="24"/>
              </w:rPr>
              <w:t xml:space="preserve"> </w:t>
            </w:r>
            <w:r w:rsidRPr="00680B05">
              <w:rPr>
                <w:rFonts w:ascii="Arial" w:hAnsi="Arial" w:cs="Arial"/>
                <w:sz w:val="24"/>
                <w:szCs w:val="24"/>
              </w:rPr>
              <w:t>the 10</w:t>
            </w:r>
            <w:r w:rsidRPr="00680B05">
              <w:rPr>
                <w:rFonts w:ascii="Arial" w:hAnsi="Arial" w:cs="Arial"/>
                <w:spacing w:val="-6"/>
                <w:sz w:val="24"/>
                <w:szCs w:val="24"/>
              </w:rPr>
              <w:t xml:space="preserve"> </w:t>
            </w:r>
            <w:r w:rsidRPr="00680B05">
              <w:rPr>
                <w:rFonts w:ascii="Arial" w:hAnsi="Arial" w:cs="Arial"/>
                <w:sz w:val="24"/>
                <w:szCs w:val="24"/>
              </w:rPr>
              <w:t>UK</w:t>
            </w:r>
            <w:r w:rsidRPr="00680B05">
              <w:rPr>
                <w:rFonts w:ascii="Arial" w:hAnsi="Arial" w:cs="Arial"/>
                <w:spacing w:val="-4"/>
                <w:sz w:val="24"/>
                <w:szCs w:val="24"/>
              </w:rPr>
              <w:t xml:space="preserve"> </w:t>
            </w:r>
            <w:r w:rsidR="00784622" w:rsidRPr="00680B05">
              <w:rPr>
                <w:rFonts w:ascii="Arial" w:hAnsi="Arial" w:cs="Arial"/>
                <w:spacing w:val="-4"/>
                <w:sz w:val="24"/>
                <w:szCs w:val="24"/>
              </w:rPr>
              <w:t>U</w:t>
            </w:r>
            <w:r w:rsidRPr="00680B05">
              <w:rPr>
                <w:rFonts w:ascii="Arial" w:hAnsi="Arial" w:cs="Arial"/>
                <w:sz w:val="24"/>
                <w:szCs w:val="24"/>
              </w:rPr>
              <w:t>niversities</w:t>
            </w:r>
            <w:r w:rsidRPr="00680B05">
              <w:rPr>
                <w:rFonts w:ascii="Arial" w:hAnsi="Arial" w:cs="Arial"/>
                <w:spacing w:val="-4"/>
                <w:sz w:val="24"/>
                <w:szCs w:val="24"/>
              </w:rPr>
              <w:t xml:space="preserve"> </w:t>
            </w:r>
            <w:r w:rsidRPr="00680B05">
              <w:rPr>
                <w:rFonts w:ascii="Arial" w:hAnsi="Arial" w:cs="Arial"/>
                <w:sz w:val="24"/>
                <w:szCs w:val="24"/>
              </w:rPr>
              <w:t>most</w:t>
            </w:r>
            <w:r w:rsidRPr="00680B05">
              <w:rPr>
                <w:rFonts w:ascii="Arial" w:hAnsi="Arial" w:cs="Arial"/>
                <w:spacing w:val="-6"/>
                <w:sz w:val="24"/>
                <w:szCs w:val="24"/>
              </w:rPr>
              <w:t xml:space="preserve"> </w:t>
            </w:r>
            <w:r w:rsidRPr="00680B05">
              <w:rPr>
                <w:rFonts w:ascii="Arial" w:hAnsi="Arial" w:cs="Arial"/>
                <w:sz w:val="24"/>
                <w:szCs w:val="24"/>
              </w:rPr>
              <w:t>similar</w:t>
            </w:r>
            <w:r w:rsidRPr="00680B05">
              <w:rPr>
                <w:rFonts w:ascii="Arial" w:hAnsi="Arial" w:cs="Arial"/>
                <w:spacing w:val="-4"/>
                <w:sz w:val="24"/>
                <w:szCs w:val="24"/>
              </w:rPr>
              <w:t xml:space="preserve"> </w:t>
            </w:r>
            <w:r w:rsidRPr="00680B05">
              <w:rPr>
                <w:rFonts w:ascii="Arial" w:hAnsi="Arial" w:cs="Arial"/>
                <w:sz w:val="24"/>
                <w:szCs w:val="24"/>
              </w:rPr>
              <w:t>to</w:t>
            </w:r>
            <w:r w:rsidRPr="00680B05">
              <w:rPr>
                <w:rFonts w:ascii="Arial" w:hAnsi="Arial" w:cs="Arial"/>
                <w:spacing w:val="-6"/>
                <w:sz w:val="24"/>
                <w:szCs w:val="24"/>
              </w:rPr>
              <w:t xml:space="preserve"> </w:t>
            </w:r>
            <w:r w:rsidRPr="00680B05">
              <w:rPr>
                <w:rFonts w:ascii="Arial" w:hAnsi="Arial" w:cs="Arial"/>
                <w:sz w:val="24"/>
                <w:szCs w:val="24"/>
              </w:rPr>
              <w:t>WU when</w:t>
            </w:r>
            <w:r w:rsidRPr="00680B05">
              <w:rPr>
                <w:rFonts w:ascii="Arial" w:hAnsi="Arial" w:cs="Arial"/>
                <w:spacing w:val="-6"/>
                <w:sz w:val="24"/>
                <w:szCs w:val="24"/>
              </w:rPr>
              <w:t xml:space="preserve"> </w:t>
            </w:r>
            <w:r w:rsidRPr="00680B05">
              <w:rPr>
                <w:rFonts w:ascii="Arial" w:hAnsi="Arial" w:cs="Arial"/>
                <w:sz w:val="24"/>
                <w:szCs w:val="24"/>
              </w:rPr>
              <w:t>looking</w:t>
            </w:r>
            <w:r w:rsidRPr="00680B05">
              <w:rPr>
                <w:rFonts w:ascii="Arial" w:hAnsi="Arial" w:cs="Arial"/>
                <w:spacing w:val="-3"/>
                <w:sz w:val="24"/>
                <w:szCs w:val="24"/>
              </w:rPr>
              <w:t xml:space="preserve"> </w:t>
            </w:r>
            <w:r w:rsidRPr="00680B05">
              <w:rPr>
                <w:rFonts w:ascii="Arial" w:hAnsi="Arial" w:cs="Arial"/>
                <w:sz w:val="24"/>
                <w:szCs w:val="24"/>
              </w:rPr>
              <w:t>at</w:t>
            </w:r>
            <w:r w:rsidRPr="00680B05">
              <w:rPr>
                <w:rFonts w:ascii="Arial" w:hAnsi="Arial" w:cs="Arial"/>
                <w:spacing w:val="-7"/>
                <w:sz w:val="24"/>
                <w:szCs w:val="24"/>
              </w:rPr>
              <w:t xml:space="preserve"> </w:t>
            </w:r>
            <w:r w:rsidRPr="00680B05">
              <w:rPr>
                <w:rFonts w:ascii="Arial" w:hAnsi="Arial" w:cs="Arial"/>
                <w:sz w:val="24"/>
                <w:szCs w:val="24"/>
              </w:rPr>
              <w:t>the</w:t>
            </w:r>
            <w:r w:rsidRPr="00680B05">
              <w:rPr>
                <w:rFonts w:ascii="Arial" w:hAnsi="Arial" w:cs="Arial"/>
                <w:spacing w:val="-4"/>
                <w:sz w:val="24"/>
                <w:szCs w:val="24"/>
              </w:rPr>
              <w:t xml:space="preserve"> </w:t>
            </w:r>
            <w:r w:rsidRPr="00680B05">
              <w:rPr>
                <w:rFonts w:ascii="Arial" w:hAnsi="Arial" w:cs="Arial"/>
                <w:sz w:val="24"/>
                <w:szCs w:val="24"/>
              </w:rPr>
              <w:t>proportion</w:t>
            </w:r>
            <w:r w:rsidRPr="00680B05">
              <w:rPr>
                <w:rFonts w:ascii="Arial" w:hAnsi="Arial" w:cs="Arial"/>
                <w:spacing w:val="-1"/>
                <w:sz w:val="24"/>
                <w:szCs w:val="24"/>
              </w:rPr>
              <w:t xml:space="preserve"> </w:t>
            </w:r>
            <w:r w:rsidRPr="00680B05">
              <w:rPr>
                <w:rFonts w:ascii="Arial" w:hAnsi="Arial" w:cs="Arial"/>
                <w:sz w:val="24"/>
                <w:szCs w:val="24"/>
              </w:rPr>
              <w:t>of</w:t>
            </w:r>
            <w:r w:rsidRPr="00680B05">
              <w:rPr>
                <w:rFonts w:ascii="Arial" w:hAnsi="Arial" w:cs="Arial"/>
                <w:spacing w:val="-6"/>
                <w:sz w:val="24"/>
                <w:szCs w:val="24"/>
              </w:rPr>
              <w:t xml:space="preserve"> </w:t>
            </w:r>
            <w:r w:rsidRPr="00680B05">
              <w:rPr>
                <w:rFonts w:ascii="Arial" w:hAnsi="Arial" w:cs="Arial"/>
                <w:sz w:val="24"/>
                <w:szCs w:val="24"/>
              </w:rPr>
              <w:t>students</w:t>
            </w:r>
            <w:r w:rsidRPr="00680B05">
              <w:rPr>
                <w:rFonts w:ascii="Arial" w:hAnsi="Arial" w:cs="Arial"/>
                <w:spacing w:val="-4"/>
                <w:sz w:val="24"/>
                <w:szCs w:val="24"/>
              </w:rPr>
              <w:t xml:space="preserve"> </w:t>
            </w:r>
            <w:r w:rsidRPr="00680B05">
              <w:rPr>
                <w:rFonts w:ascii="Arial" w:hAnsi="Arial" w:cs="Arial"/>
                <w:sz w:val="24"/>
                <w:szCs w:val="24"/>
              </w:rPr>
              <w:t>with</w:t>
            </w:r>
            <w:r w:rsidRPr="00680B05">
              <w:rPr>
                <w:rFonts w:ascii="Arial" w:hAnsi="Arial" w:cs="Arial"/>
                <w:spacing w:val="-5"/>
                <w:sz w:val="24"/>
                <w:szCs w:val="24"/>
              </w:rPr>
              <w:t xml:space="preserve"> </w:t>
            </w:r>
            <w:r w:rsidRPr="00680B05">
              <w:rPr>
                <w:rFonts w:ascii="Arial" w:hAnsi="Arial" w:cs="Arial"/>
                <w:spacing w:val="-2"/>
                <w:sz w:val="24"/>
                <w:szCs w:val="24"/>
              </w:rPr>
              <w:t>disabilities.</w:t>
            </w:r>
          </w:p>
          <w:p w14:paraId="774E1900" w14:textId="4971103E" w:rsidR="006756F1" w:rsidRPr="00680B05" w:rsidRDefault="006756F1" w:rsidP="007273E6">
            <w:pPr>
              <w:pStyle w:val="TableParagraph"/>
              <w:numPr>
                <w:ilvl w:val="0"/>
                <w:numId w:val="22"/>
              </w:numPr>
              <w:tabs>
                <w:tab w:val="left" w:pos="424"/>
                <w:tab w:val="left" w:pos="426"/>
              </w:tabs>
              <w:ind w:left="426" w:right="192"/>
              <w:jc w:val="both"/>
              <w:rPr>
                <w:rFonts w:ascii="Arial" w:hAnsi="Arial" w:cs="Arial"/>
                <w:sz w:val="24"/>
                <w:szCs w:val="24"/>
              </w:rPr>
            </w:pPr>
            <w:r w:rsidRPr="00680B05">
              <w:rPr>
                <w:rFonts w:ascii="Arial" w:hAnsi="Arial" w:cs="Arial"/>
                <w:sz w:val="24"/>
                <w:szCs w:val="24"/>
              </w:rPr>
              <w:t>Students with no known disability consistently achieve better</w:t>
            </w:r>
            <w:r w:rsidRPr="00680B05">
              <w:rPr>
                <w:rFonts w:ascii="Arial" w:hAnsi="Arial" w:cs="Arial"/>
                <w:spacing w:val="-5"/>
                <w:sz w:val="24"/>
                <w:szCs w:val="24"/>
              </w:rPr>
              <w:t xml:space="preserve"> </w:t>
            </w:r>
            <w:r w:rsidRPr="00680B05">
              <w:rPr>
                <w:rFonts w:ascii="Arial" w:hAnsi="Arial" w:cs="Arial"/>
                <w:sz w:val="24"/>
                <w:szCs w:val="24"/>
              </w:rPr>
              <w:t>results</w:t>
            </w:r>
            <w:r w:rsidRPr="00680B05">
              <w:rPr>
                <w:rFonts w:ascii="Arial" w:hAnsi="Arial" w:cs="Arial"/>
                <w:spacing w:val="-5"/>
                <w:sz w:val="24"/>
                <w:szCs w:val="24"/>
              </w:rPr>
              <w:t xml:space="preserve"> </w:t>
            </w:r>
            <w:r w:rsidRPr="00680B05">
              <w:rPr>
                <w:rFonts w:ascii="Arial" w:hAnsi="Arial" w:cs="Arial"/>
                <w:sz w:val="24"/>
                <w:szCs w:val="24"/>
              </w:rPr>
              <w:t>than</w:t>
            </w:r>
            <w:r w:rsidRPr="00680B05">
              <w:rPr>
                <w:rFonts w:ascii="Arial" w:hAnsi="Arial" w:cs="Arial"/>
                <w:spacing w:val="-6"/>
                <w:sz w:val="24"/>
                <w:szCs w:val="24"/>
              </w:rPr>
              <w:t xml:space="preserve"> </w:t>
            </w:r>
            <w:r w:rsidRPr="00680B05">
              <w:rPr>
                <w:rFonts w:ascii="Arial" w:hAnsi="Arial" w:cs="Arial"/>
                <w:sz w:val="24"/>
                <w:szCs w:val="24"/>
              </w:rPr>
              <w:t>students</w:t>
            </w:r>
            <w:r w:rsidRPr="00680B05">
              <w:rPr>
                <w:rFonts w:ascii="Arial" w:hAnsi="Arial" w:cs="Arial"/>
                <w:spacing w:val="-5"/>
                <w:sz w:val="24"/>
                <w:szCs w:val="24"/>
              </w:rPr>
              <w:t xml:space="preserve"> </w:t>
            </w:r>
            <w:r w:rsidRPr="00680B05">
              <w:rPr>
                <w:rFonts w:ascii="Arial" w:hAnsi="Arial" w:cs="Arial"/>
                <w:sz w:val="24"/>
                <w:szCs w:val="24"/>
              </w:rPr>
              <w:t>with</w:t>
            </w:r>
            <w:r w:rsidRPr="00680B05">
              <w:rPr>
                <w:rFonts w:ascii="Arial" w:hAnsi="Arial" w:cs="Arial"/>
                <w:spacing w:val="-6"/>
                <w:sz w:val="24"/>
                <w:szCs w:val="24"/>
              </w:rPr>
              <w:t xml:space="preserve"> </w:t>
            </w:r>
            <w:r w:rsidRPr="00680B05">
              <w:rPr>
                <w:rFonts w:ascii="Arial" w:hAnsi="Arial" w:cs="Arial"/>
                <w:sz w:val="24"/>
                <w:szCs w:val="24"/>
              </w:rPr>
              <w:t>a</w:t>
            </w:r>
            <w:r w:rsidRPr="00680B05">
              <w:rPr>
                <w:rFonts w:ascii="Arial" w:hAnsi="Arial" w:cs="Arial"/>
                <w:spacing w:val="-1"/>
                <w:sz w:val="24"/>
                <w:szCs w:val="24"/>
              </w:rPr>
              <w:t xml:space="preserve"> </w:t>
            </w:r>
            <w:r w:rsidRPr="00680B05">
              <w:rPr>
                <w:rFonts w:ascii="Arial" w:hAnsi="Arial" w:cs="Arial"/>
                <w:sz w:val="24"/>
                <w:szCs w:val="24"/>
              </w:rPr>
              <w:t>disability</w:t>
            </w:r>
            <w:r w:rsidRPr="00680B05">
              <w:rPr>
                <w:rFonts w:ascii="Arial" w:hAnsi="Arial" w:cs="Arial"/>
                <w:spacing w:val="-4"/>
                <w:sz w:val="24"/>
                <w:szCs w:val="24"/>
              </w:rPr>
              <w:t xml:space="preserve"> </w:t>
            </w:r>
            <w:r w:rsidRPr="00680B05">
              <w:rPr>
                <w:rFonts w:ascii="Arial" w:hAnsi="Arial" w:cs="Arial"/>
                <w:sz w:val="24"/>
                <w:szCs w:val="24"/>
              </w:rPr>
              <w:t>by</w:t>
            </w:r>
            <w:r w:rsidRPr="00680B05">
              <w:rPr>
                <w:rFonts w:ascii="Arial" w:hAnsi="Arial" w:cs="Arial"/>
                <w:spacing w:val="-4"/>
                <w:sz w:val="24"/>
                <w:szCs w:val="24"/>
              </w:rPr>
              <w:t xml:space="preserve"> </w:t>
            </w:r>
            <w:r w:rsidRPr="00680B05">
              <w:rPr>
                <w:rFonts w:ascii="Arial" w:hAnsi="Arial" w:cs="Arial"/>
                <w:sz w:val="24"/>
                <w:szCs w:val="24"/>
              </w:rPr>
              <w:t>a</w:t>
            </w:r>
            <w:r w:rsidRPr="00680B05">
              <w:rPr>
                <w:rFonts w:ascii="Arial" w:hAnsi="Arial" w:cs="Arial"/>
                <w:spacing w:val="-5"/>
                <w:sz w:val="24"/>
                <w:szCs w:val="24"/>
              </w:rPr>
              <w:t xml:space="preserve"> </w:t>
            </w:r>
            <w:r w:rsidRPr="00680B05">
              <w:rPr>
                <w:rFonts w:ascii="Arial" w:hAnsi="Arial" w:cs="Arial"/>
                <w:sz w:val="24"/>
                <w:szCs w:val="24"/>
              </w:rPr>
              <w:t>significant margin at WU. However, this declined by 9 percentage points in 21/22.</w:t>
            </w:r>
          </w:p>
          <w:p w14:paraId="0A221C53" w14:textId="77777777" w:rsidR="006756F1" w:rsidRPr="00680B05" w:rsidRDefault="006756F1" w:rsidP="007273E6">
            <w:pPr>
              <w:pStyle w:val="TableParagraph"/>
              <w:numPr>
                <w:ilvl w:val="0"/>
                <w:numId w:val="22"/>
              </w:numPr>
              <w:tabs>
                <w:tab w:val="left" w:pos="424"/>
                <w:tab w:val="left" w:pos="426"/>
              </w:tabs>
              <w:spacing w:line="242" w:lineRule="auto"/>
              <w:ind w:left="426" w:right="215"/>
              <w:jc w:val="both"/>
              <w:rPr>
                <w:rFonts w:ascii="Arial" w:hAnsi="Arial" w:cs="Arial"/>
                <w:sz w:val="24"/>
                <w:szCs w:val="24"/>
              </w:rPr>
            </w:pPr>
            <w:r w:rsidRPr="00680B05">
              <w:rPr>
                <w:rFonts w:ascii="Arial" w:hAnsi="Arial" w:cs="Arial"/>
                <w:sz w:val="24"/>
                <w:szCs w:val="24"/>
              </w:rPr>
              <w:t>At Universities with a similar proportion of students with a disability</w:t>
            </w:r>
            <w:r w:rsidRPr="00680B05">
              <w:rPr>
                <w:rFonts w:ascii="Arial" w:hAnsi="Arial" w:cs="Arial"/>
                <w:spacing w:val="-5"/>
                <w:sz w:val="24"/>
                <w:szCs w:val="24"/>
              </w:rPr>
              <w:t xml:space="preserve"> </w:t>
            </w:r>
            <w:r w:rsidRPr="00680B05">
              <w:rPr>
                <w:rFonts w:ascii="Arial" w:hAnsi="Arial" w:cs="Arial"/>
                <w:sz w:val="24"/>
                <w:szCs w:val="24"/>
              </w:rPr>
              <w:t>the</w:t>
            </w:r>
            <w:r w:rsidRPr="00680B05">
              <w:rPr>
                <w:rFonts w:ascii="Arial" w:hAnsi="Arial" w:cs="Arial"/>
                <w:spacing w:val="-6"/>
                <w:sz w:val="24"/>
                <w:szCs w:val="24"/>
              </w:rPr>
              <w:t xml:space="preserve"> </w:t>
            </w:r>
            <w:r w:rsidRPr="00680B05">
              <w:rPr>
                <w:rFonts w:ascii="Arial" w:hAnsi="Arial" w:cs="Arial"/>
                <w:sz w:val="24"/>
                <w:szCs w:val="24"/>
              </w:rPr>
              <w:t>attainment</w:t>
            </w:r>
            <w:r w:rsidRPr="00680B05">
              <w:rPr>
                <w:rFonts w:ascii="Arial" w:hAnsi="Arial" w:cs="Arial"/>
                <w:spacing w:val="-8"/>
                <w:sz w:val="24"/>
                <w:szCs w:val="24"/>
              </w:rPr>
              <w:t xml:space="preserve"> </w:t>
            </w:r>
            <w:r w:rsidRPr="00680B05">
              <w:rPr>
                <w:rFonts w:ascii="Arial" w:hAnsi="Arial" w:cs="Arial"/>
                <w:sz w:val="24"/>
                <w:szCs w:val="24"/>
              </w:rPr>
              <w:t>gap</w:t>
            </w:r>
            <w:r w:rsidRPr="00680B05">
              <w:rPr>
                <w:rFonts w:ascii="Arial" w:hAnsi="Arial" w:cs="Arial"/>
                <w:spacing w:val="-7"/>
                <w:sz w:val="24"/>
                <w:szCs w:val="24"/>
              </w:rPr>
              <w:t xml:space="preserve"> </w:t>
            </w:r>
            <w:r w:rsidRPr="00680B05">
              <w:rPr>
                <w:rFonts w:ascii="Arial" w:hAnsi="Arial" w:cs="Arial"/>
                <w:sz w:val="24"/>
                <w:szCs w:val="24"/>
              </w:rPr>
              <w:t>has</w:t>
            </w:r>
            <w:r w:rsidRPr="00680B05">
              <w:rPr>
                <w:rFonts w:ascii="Arial" w:hAnsi="Arial" w:cs="Arial"/>
                <w:spacing w:val="-6"/>
                <w:sz w:val="24"/>
                <w:szCs w:val="24"/>
              </w:rPr>
              <w:t xml:space="preserve"> </w:t>
            </w:r>
            <w:r w:rsidRPr="00680B05">
              <w:rPr>
                <w:rFonts w:ascii="Arial" w:hAnsi="Arial" w:cs="Arial"/>
                <w:sz w:val="24"/>
                <w:szCs w:val="24"/>
              </w:rPr>
              <w:t>remained</w:t>
            </w:r>
            <w:r w:rsidRPr="00680B05">
              <w:rPr>
                <w:rFonts w:ascii="Arial" w:hAnsi="Arial" w:cs="Arial"/>
                <w:spacing w:val="-7"/>
                <w:sz w:val="24"/>
                <w:szCs w:val="24"/>
              </w:rPr>
              <w:t xml:space="preserve"> </w:t>
            </w:r>
            <w:r w:rsidRPr="00680B05">
              <w:rPr>
                <w:rFonts w:ascii="Arial" w:hAnsi="Arial" w:cs="Arial"/>
                <w:sz w:val="24"/>
                <w:szCs w:val="24"/>
              </w:rPr>
              <w:t>relatively</w:t>
            </w:r>
            <w:r w:rsidRPr="00680B05">
              <w:rPr>
                <w:rFonts w:ascii="Arial" w:hAnsi="Arial" w:cs="Arial"/>
                <w:spacing w:val="-5"/>
                <w:sz w:val="24"/>
                <w:szCs w:val="24"/>
              </w:rPr>
              <w:t xml:space="preserve"> </w:t>
            </w:r>
            <w:r w:rsidRPr="00680B05">
              <w:rPr>
                <w:rFonts w:ascii="Arial" w:hAnsi="Arial" w:cs="Arial"/>
                <w:sz w:val="24"/>
                <w:szCs w:val="24"/>
              </w:rPr>
              <w:t>stable over the reporting period and sits at 2% for 21/22.</w:t>
            </w:r>
          </w:p>
          <w:p w14:paraId="59A5516D" w14:textId="77777777" w:rsidR="006756F1" w:rsidRPr="00680B05" w:rsidRDefault="006756F1" w:rsidP="00A06E36">
            <w:pPr>
              <w:pStyle w:val="TableParagraph"/>
              <w:jc w:val="both"/>
              <w:rPr>
                <w:rFonts w:ascii="Arial" w:hAnsi="Arial" w:cs="Arial"/>
                <w:sz w:val="24"/>
                <w:szCs w:val="24"/>
              </w:rPr>
            </w:pPr>
          </w:p>
          <w:p w14:paraId="2922DCA9" w14:textId="77777777" w:rsidR="006756F1" w:rsidRPr="00680B05" w:rsidRDefault="006756F1" w:rsidP="00A06E36">
            <w:pPr>
              <w:pStyle w:val="TableParagraph"/>
              <w:spacing w:before="1"/>
              <w:ind w:left="105" w:hanging="105"/>
              <w:jc w:val="both"/>
              <w:rPr>
                <w:rFonts w:ascii="Arial" w:hAnsi="Arial" w:cs="Arial"/>
                <w:b/>
                <w:sz w:val="24"/>
                <w:szCs w:val="24"/>
              </w:rPr>
            </w:pPr>
            <w:r w:rsidRPr="00680B05">
              <w:rPr>
                <w:rFonts w:ascii="Arial" w:hAnsi="Arial" w:cs="Arial"/>
                <w:b/>
                <w:spacing w:val="-2"/>
                <w:sz w:val="24"/>
                <w:szCs w:val="24"/>
              </w:rPr>
              <w:t>Context:</w:t>
            </w:r>
          </w:p>
          <w:p w14:paraId="7EA2925B" w14:textId="44E01713" w:rsidR="006756F1" w:rsidRPr="00680B05" w:rsidRDefault="006756F1" w:rsidP="00A06E36">
            <w:pPr>
              <w:pStyle w:val="ListParagraph"/>
              <w:ind w:left="0"/>
              <w:jc w:val="both"/>
              <w:rPr>
                <w:rFonts w:cs="Arial"/>
                <w:i/>
                <w:szCs w:val="24"/>
              </w:rPr>
            </w:pPr>
            <w:r w:rsidRPr="00680B05">
              <w:rPr>
                <w:rFonts w:cs="Arial"/>
                <w:szCs w:val="24"/>
              </w:rPr>
              <w:t>In</w:t>
            </w:r>
            <w:r w:rsidRPr="00680B05">
              <w:rPr>
                <w:rFonts w:cs="Arial"/>
                <w:spacing w:val="-3"/>
                <w:szCs w:val="24"/>
              </w:rPr>
              <w:t xml:space="preserve"> </w:t>
            </w:r>
            <w:r w:rsidRPr="00680B05">
              <w:rPr>
                <w:rFonts w:cs="Arial"/>
                <w:szCs w:val="24"/>
              </w:rPr>
              <w:t>2021/22</w:t>
            </w:r>
            <w:r w:rsidR="00784622" w:rsidRPr="00680B05">
              <w:rPr>
                <w:rFonts w:cs="Arial"/>
                <w:szCs w:val="24"/>
              </w:rPr>
              <w:t>,</w:t>
            </w:r>
            <w:r w:rsidRPr="00680B05">
              <w:rPr>
                <w:rFonts w:cs="Arial"/>
                <w:spacing w:val="-6"/>
                <w:szCs w:val="24"/>
              </w:rPr>
              <w:t xml:space="preserve"> </w:t>
            </w:r>
            <w:r w:rsidRPr="00680B05">
              <w:rPr>
                <w:rFonts w:cs="Arial"/>
                <w:szCs w:val="24"/>
              </w:rPr>
              <w:t>22% of</w:t>
            </w:r>
            <w:r w:rsidRPr="00680B05">
              <w:rPr>
                <w:rFonts w:cs="Arial"/>
                <w:spacing w:val="-5"/>
                <w:szCs w:val="24"/>
              </w:rPr>
              <w:t xml:space="preserve"> </w:t>
            </w:r>
            <w:r w:rsidRPr="00680B05">
              <w:rPr>
                <w:rFonts w:cs="Arial"/>
                <w:szCs w:val="24"/>
              </w:rPr>
              <w:t>Students</w:t>
            </w:r>
            <w:r w:rsidRPr="00680B05">
              <w:rPr>
                <w:rFonts w:cs="Arial"/>
                <w:spacing w:val="-4"/>
                <w:szCs w:val="24"/>
              </w:rPr>
              <w:t xml:space="preserve"> </w:t>
            </w:r>
            <w:r w:rsidRPr="00680B05">
              <w:rPr>
                <w:rFonts w:cs="Arial"/>
                <w:szCs w:val="24"/>
              </w:rPr>
              <w:t>graduating</w:t>
            </w:r>
            <w:r w:rsidRPr="00680B05">
              <w:rPr>
                <w:rFonts w:cs="Arial"/>
                <w:spacing w:val="-3"/>
                <w:szCs w:val="24"/>
              </w:rPr>
              <w:t xml:space="preserve"> </w:t>
            </w:r>
            <w:r w:rsidRPr="00680B05">
              <w:rPr>
                <w:rFonts w:cs="Arial"/>
                <w:szCs w:val="24"/>
              </w:rPr>
              <w:t>with</w:t>
            </w:r>
            <w:r w:rsidRPr="00680B05">
              <w:rPr>
                <w:rFonts w:cs="Arial"/>
                <w:spacing w:val="-3"/>
                <w:szCs w:val="24"/>
              </w:rPr>
              <w:t xml:space="preserve"> </w:t>
            </w:r>
            <w:r w:rsidRPr="00680B05">
              <w:rPr>
                <w:rFonts w:cs="Arial"/>
                <w:szCs w:val="24"/>
              </w:rPr>
              <w:t>a</w:t>
            </w:r>
            <w:r w:rsidRPr="00680B05">
              <w:rPr>
                <w:rFonts w:cs="Arial"/>
                <w:spacing w:val="-3"/>
                <w:szCs w:val="24"/>
              </w:rPr>
              <w:t xml:space="preserve"> </w:t>
            </w:r>
            <w:r w:rsidRPr="00680B05">
              <w:rPr>
                <w:rFonts w:cs="Arial"/>
                <w:szCs w:val="24"/>
              </w:rPr>
              <w:t>first</w:t>
            </w:r>
            <w:r w:rsidRPr="00680B05">
              <w:rPr>
                <w:rFonts w:cs="Arial"/>
                <w:spacing w:val="-6"/>
                <w:szCs w:val="24"/>
              </w:rPr>
              <w:t xml:space="preserve"> </w:t>
            </w:r>
            <w:r w:rsidRPr="00680B05">
              <w:rPr>
                <w:rFonts w:cs="Arial"/>
                <w:szCs w:val="24"/>
              </w:rPr>
              <w:t>degree</w:t>
            </w:r>
            <w:r w:rsidRPr="00680B05">
              <w:rPr>
                <w:rFonts w:cs="Arial"/>
                <w:spacing w:val="-4"/>
                <w:szCs w:val="24"/>
              </w:rPr>
              <w:t xml:space="preserve"> </w:t>
            </w:r>
            <w:r w:rsidRPr="00680B05">
              <w:rPr>
                <w:rFonts w:cs="Arial"/>
                <w:szCs w:val="24"/>
              </w:rPr>
              <w:t>had</w:t>
            </w:r>
            <w:r w:rsidRPr="00680B05">
              <w:rPr>
                <w:rFonts w:cs="Arial"/>
                <w:spacing w:val="-7"/>
                <w:szCs w:val="24"/>
              </w:rPr>
              <w:t xml:space="preserve"> </w:t>
            </w:r>
            <w:r w:rsidRPr="00680B05">
              <w:rPr>
                <w:rFonts w:cs="Arial"/>
                <w:szCs w:val="24"/>
              </w:rPr>
              <w:t>a known disability</w:t>
            </w:r>
            <w:r w:rsidRPr="00680B05">
              <w:rPr>
                <w:rFonts w:cs="Arial"/>
                <w:i/>
                <w:szCs w:val="24"/>
              </w:rPr>
              <w:t>.</w:t>
            </w:r>
          </w:p>
          <w:p w14:paraId="200CE027" w14:textId="77777777" w:rsidR="006756F1" w:rsidRPr="00680B05" w:rsidRDefault="006756F1" w:rsidP="00A06E36">
            <w:pPr>
              <w:pStyle w:val="ListParagraph"/>
              <w:ind w:left="0"/>
              <w:jc w:val="both"/>
              <w:rPr>
                <w:rFonts w:cs="Arial"/>
                <w:b/>
                <w:i/>
                <w:szCs w:val="24"/>
              </w:rPr>
            </w:pPr>
          </w:p>
          <w:p w14:paraId="50BD03AA" w14:textId="77777777" w:rsidR="006756F1" w:rsidRPr="00680B05" w:rsidRDefault="006756F1" w:rsidP="00A06E36">
            <w:pPr>
              <w:pStyle w:val="ListParagraph"/>
              <w:ind w:left="0"/>
              <w:jc w:val="both"/>
              <w:rPr>
                <w:rFonts w:cs="Arial"/>
                <w:b/>
                <w:szCs w:val="24"/>
              </w:rPr>
            </w:pPr>
            <w:r w:rsidRPr="00680B05">
              <w:rPr>
                <w:rFonts w:cs="Arial"/>
                <w:b/>
                <w:szCs w:val="24"/>
              </w:rPr>
              <w:t>Other Undergraduate Degree</w:t>
            </w:r>
          </w:p>
          <w:p w14:paraId="39977B68" w14:textId="344D290E" w:rsidR="006756F1" w:rsidRPr="00680B05" w:rsidRDefault="006756F1" w:rsidP="00A06E36">
            <w:pPr>
              <w:pStyle w:val="ListParagraph"/>
              <w:ind w:left="0"/>
              <w:jc w:val="both"/>
              <w:rPr>
                <w:rFonts w:cs="Arial"/>
                <w:bCs/>
                <w:iCs/>
                <w:szCs w:val="24"/>
              </w:rPr>
            </w:pPr>
            <w:r w:rsidRPr="00680B05">
              <w:rPr>
                <w:rFonts w:cs="Arial"/>
                <w:bCs/>
                <w:iCs/>
                <w:szCs w:val="24"/>
              </w:rPr>
              <w:t xml:space="preserve">In academic years 19/20-21/22 the number of students with and without disabilities has varied significantly over the years reported.  However, in general students with no known disabilities tend to achieve better results than those with disabilities. </w:t>
            </w:r>
          </w:p>
          <w:p w14:paraId="377A416E" w14:textId="77777777" w:rsidR="006756F1" w:rsidRPr="00680B05" w:rsidRDefault="006756F1" w:rsidP="00A06E36">
            <w:pPr>
              <w:pStyle w:val="ListParagraph"/>
              <w:ind w:left="0"/>
              <w:jc w:val="both"/>
              <w:rPr>
                <w:rFonts w:cs="Arial"/>
                <w:bCs/>
                <w:iCs/>
                <w:szCs w:val="24"/>
              </w:rPr>
            </w:pPr>
          </w:p>
          <w:p w14:paraId="6F711952" w14:textId="77777777" w:rsidR="006756F1" w:rsidRPr="00680B05" w:rsidRDefault="006756F1" w:rsidP="00A06E36">
            <w:pPr>
              <w:pStyle w:val="ListParagraph"/>
              <w:ind w:left="0"/>
              <w:jc w:val="both"/>
              <w:rPr>
                <w:rFonts w:cs="Arial"/>
                <w:b/>
                <w:bCs/>
                <w:iCs/>
                <w:szCs w:val="24"/>
              </w:rPr>
            </w:pPr>
            <w:r w:rsidRPr="00680B05">
              <w:rPr>
                <w:rFonts w:cs="Arial"/>
                <w:b/>
                <w:bCs/>
                <w:iCs/>
                <w:szCs w:val="24"/>
              </w:rPr>
              <w:t>Context:</w:t>
            </w:r>
          </w:p>
          <w:p w14:paraId="6E4BFC04" w14:textId="68F71BEE" w:rsidR="006756F1" w:rsidRPr="00680B05" w:rsidRDefault="006756F1" w:rsidP="00A06E36">
            <w:pPr>
              <w:pStyle w:val="ListParagraph"/>
              <w:ind w:left="0"/>
              <w:jc w:val="both"/>
              <w:rPr>
                <w:rFonts w:cs="Arial"/>
                <w:bCs/>
                <w:iCs/>
                <w:szCs w:val="24"/>
              </w:rPr>
            </w:pPr>
            <w:r w:rsidRPr="00680B05">
              <w:rPr>
                <w:rFonts w:cs="Arial"/>
                <w:bCs/>
                <w:iCs/>
                <w:szCs w:val="24"/>
              </w:rPr>
              <w:t>In 2021/22 10% of students graduating with an Other U</w:t>
            </w:r>
            <w:r w:rsidR="00784622" w:rsidRPr="00680B05">
              <w:rPr>
                <w:rFonts w:cs="Arial"/>
                <w:bCs/>
                <w:iCs/>
                <w:szCs w:val="24"/>
              </w:rPr>
              <w:t>ndergraduate Qualification had</w:t>
            </w:r>
            <w:r w:rsidRPr="00680B05">
              <w:rPr>
                <w:rFonts w:cs="Arial"/>
                <w:bCs/>
                <w:iCs/>
                <w:szCs w:val="24"/>
              </w:rPr>
              <w:t xml:space="preserve"> a known disability.</w:t>
            </w:r>
          </w:p>
          <w:p w14:paraId="70EAB6B5" w14:textId="77777777" w:rsidR="006756F1" w:rsidRPr="00680B05" w:rsidRDefault="006756F1" w:rsidP="00A06E36">
            <w:pPr>
              <w:pStyle w:val="ListParagraph"/>
              <w:ind w:left="0"/>
              <w:jc w:val="both"/>
              <w:rPr>
                <w:rFonts w:cs="Arial"/>
                <w:bCs/>
                <w:iCs/>
                <w:szCs w:val="24"/>
              </w:rPr>
            </w:pPr>
          </w:p>
          <w:p w14:paraId="4534C51E" w14:textId="77777777" w:rsidR="006756F1" w:rsidRPr="00680B05" w:rsidRDefault="006756F1" w:rsidP="00A06E36">
            <w:pPr>
              <w:pStyle w:val="ListParagraph"/>
              <w:ind w:left="0"/>
              <w:jc w:val="both"/>
              <w:rPr>
                <w:rFonts w:cs="Arial"/>
                <w:b/>
                <w:bCs/>
                <w:iCs/>
                <w:szCs w:val="24"/>
              </w:rPr>
            </w:pPr>
            <w:r w:rsidRPr="00680B05">
              <w:rPr>
                <w:rFonts w:cs="Arial"/>
                <w:b/>
                <w:bCs/>
                <w:iCs/>
                <w:szCs w:val="24"/>
              </w:rPr>
              <w:t>Postgraduate Qualification</w:t>
            </w:r>
          </w:p>
          <w:p w14:paraId="14DF2656" w14:textId="77777777" w:rsidR="006756F1" w:rsidRPr="00680B05" w:rsidRDefault="006756F1" w:rsidP="007273E6">
            <w:pPr>
              <w:pStyle w:val="TableParagraph"/>
              <w:numPr>
                <w:ilvl w:val="0"/>
                <w:numId w:val="23"/>
              </w:numPr>
              <w:tabs>
                <w:tab w:val="left" w:pos="424"/>
                <w:tab w:val="left" w:pos="426"/>
              </w:tabs>
              <w:ind w:right="185"/>
              <w:jc w:val="both"/>
              <w:rPr>
                <w:rFonts w:ascii="Arial" w:hAnsi="Arial" w:cs="Arial"/>
                <w:sz w:val="24"/>
                <w:szCs w:val="24"/>
              </w:rPr>
            </w:pPr>
            <w:r w:rsidRPr="00680B05">
              <w:rPr>
                <w:rFonts w:ascii="Arial" w:hAnsi="Arial" w:cs="Arial"/>
                <w:sz w:val="24"/>
                <w:szCs w:val="24"/>
              </w:rPr>
              <w:t>Over</w:t>
            </w:r>
            <w:r w:rsidRPr="00680B05">
              <w:rPr>
                <w:rFonts w:ascii="Arial" w:hAnsi="Arial" w:cs="Arial"/>
                <w:spacing w:val="-7"/>
                <w:sz w:val="24"/>
                <w:szCs w:val="24"/>
              </w:rPr>
              <w:t xml:space="preserve"> </w:t>
            </w:r>
            <w:r w:rsidRPr="00680B05">
              <w:rPr>
                <w:rFonts w:ascii="Arial" w:hAnsi="Arial" w:cs="Arial"/>
                <w:sz w:val="24"/>
                <w:szCs w:val="24"/>
              </w:rPr>
              <w:t>the</w:t>
            </w:r>
            <w:r w:rsidRPr="00680B05">
              <w:rPr>
                <w:rFonts w:ascii="Arial" w:hAnsi="Arial" w:cs="Arial"/>
                <w:spacing w:val="-7"/>
                <w:sz w:val="24"/>
                <w:szCs w:val="24"/>
              </w:rPr>
              <w:t xml:space="preserve"> </w:t>
            </w:r>
            <w:r w:rsidRPr="00680B05">
              <w:rPr>
                <w:rFonts w:ascii="Arial" w:hAnsi="Arial" w:cs="Arial"/>
                <w:sz w:val="24"/>
                <w:szCs w:val="24"/>
              </w:rPr>
              <w:t>reporting</w:t>
            </w:r>
            <w:r w:rsidRPr="00680B05">
              <w:rPr>
                <w:rFonts w:ascii="Arial" w:hAnsi="Arial" w:cs="Arial"/>
                <w:spacing w:val="-6"/>
                <w:sz w:val="24"/>
                <w:szCs w:val="24"/>
              </w:rPr>
              <w:t xml:space="preserve"> </w:t>
            </w:r>
            <w:r w:rsidRPr="00680B05">
              <w:rPr>
                <w:rFonts w:ascii="Arial" w:hAnsi="Arial" w:cs="Arial"/>
                <w:sz w:val="24"/>
                <w:szCs w:val="24"/>
              </w:rPr>
              <w:t>period,</w:t>
            </w:r>
            <w:r w:rsidRPr="00680B05">
              <w:rPr>
                <w:rFonts w:ascii="Arial" w:hAnsi="Arial" w:cs="Arial"/>
                <w:spacing w:val="-5"/>
                <w:sz w:val="24"/>
                <w:szCs w:val="24"/>
              </w:rPr>
              <w:t xml:space="preserve"> </w:t>
            </w:r>
            <w:r w:rsidRPr="00680B05">
              <w:rPr>
                <w:rFonts w:ascii="Arial" w:hAnsi="Arial" w:cs="Arial"/>
                <w:sz w:val="24"/>
                <w:szCs w:val="24"/>
              </w:rPr>
              <w:t>postgraduate</w:t>
            </w:r>
            <w:r w:rsidRPr="00680B05">
              <w:rPr>
                <w:rFonts w:ascii="Arial" w:hAnsi="Arial" w:cs="Arial"/>
                <w:spacing w:val="-7"/>
                <w:sz w:val="24"/>
                <w:szCs w:val="24"/>
              </w:rPr>
              <w:t xml:space="preserve"> </w:t>
            </w:r>
            <w:r w:rsidRPr="00680B05">
              <w:rPr>
                <w:rFonts w:ascii="Arial" w:hAnsi="Arial" w:cs="Arial"/>
                <w:sz w:val="24"/>
                <w:szCs w:val="24"/>
              </w:rPr>
              <w:t>students</w:t>
            </w:r>
            <w:r w:rsidRPr="00680B05">
              <w:rPr>
                <w:rFonts w:ascii="Arial" w:hAnsi="Arial" w:cs="Arial"/>
                <w:spacing w:val="-3"/>
                <w:sz w:val="24"/>
                <w:szCs w:val="24"/>
              </w:rPr>
              <w:t xml:space="preserve"> </w:t>
            </w:r>
            <w:r w:rsidRPr="00680B05">
              <w:rPr>
                <w:rFonts w:ascii="Arial" w:hAnsi="Arial" w:cs="Arial"/>
                <w:sz w:val="24"/>
                <w:szCs w:val="24"/>
              </w:rPr>
              <w:t>without</w:t>
            </w:r>
            <w:r w:rsidRPr="00680B05">
              <w:rPr>
                <w:rFonts w:ascii="Arial" w:hAnsi="Arial" w:cs="Arial"/>
                <w:spacing w:val="-9"/>
                <w:sz w:val="24"/>
                <w:szCs w:val="24"/>
              </w:rPr>
              <w:t xml:space="preserve"> </w:t>
            </w:r>
            <w:r w:rsidRPr="00680B05">
              <w:rPr>
                <w:rFonts w:ascii="Arial" w:hAnsi="Arial" w:cs="Arial"/>
                <w:sz w:val="24"/>
                <w:szCs w:val="24"/>
              </w:rPr>
              <w:t>a declared disability have tended to achieve better results than those with a declared disability, however this gap</w:t>
            </w:r>
            <w:r w:rsidRPr="00680B05">
              <w:rPr>
                <w:rFonts w:ascii="Arial" w:hAnsi="Arial" w:cs="Arial"/>
                <w:spacing w:val="-1"/>
                <w:sz w:val="24"/>
                <w:szCs w:val="24"/>
              </w:rPr>
              <w:t xml:space="preserve"> </w:t>
            </w:r>
            <w:r w:rsidRPr="00680B05">
              <w:rPr>
                <w:rFonts w:ascii="Arial" w:hAnsi="Arial" w:cs="Arial"/>
                <w:sz w:val="24"/>
                <w:szCs w:val="24"/>
              </w:rPr>
              <w:t xml:space="preserve">has narrowed in recent years and has </w:t>
            </w:r>
            <w:proofErr w:type="spellStart"/>
            <w:r w:rsidRPr="00680B05">
              <w:rPr>
                <w:rFonts w:ascii="Arial" w:hAnsi="Arial" w:cs="Arial"/>
                <w:sz w:val="24"/>
                <w:szCs w:val="24"/>
              </w:rPr>
              <w:t>stabilised</w:t>
            </w:r>
            <w:proofErr w:type="spellEnd"/>
            <w:r w:rsidRPr="00680B05">
              <w:rPr>
                <w:rFonts w:ascii="Arial" w:hAnsi="Arial" w:cs="Arial"/>
                <w:sz w:val="24"/>
                <w:szCs w:val="24"/>
              </w:rPr>
              <w:t xml:space="preserve"> across 20/21 and 21/22 with students with a declared disability more likely to achieve a better result by 2%.</w:t>
            </w:r>
          </w:p>
          <w:p w14:paraId="4FCE6F22" w14:textId="77777777" w:rsidR="006756F1" w:rsidRPr="00680B05" w:rsidRDefault="006756F1" w:rsidP="00A06E36">
            <w:pPr>
              <w:pStyle w:val="TableParagraph"/>
              <w:spacing w:before="5"/>
              <w:jc w:val="both"/>
              <w:rPr>
                <w:rFonts w:ascii="Arial" w:hAnsi="Arial" w:cs="Arial"/>
                <w:sz w:val="24"/>
                <w:szCs w:val="24"/>
              </w:rPr>
            </w:pPr>
          </w:p>
          <w:p w14:paraId="3D8A468A" w14:textId="77777777" w:rsidR="006756F1" w:rsidRPr="00680B05" w:rsidRDefault="006756F1" w:rsidP="00A06E36">
            <w:pPr>
              <w:pStyle w:val="TableParagraph"/>
              <w:ind w:left="105" w:hanging="105"/>
              <w:jc w:val="both"/>
              <w:rPr>
                <w:rFonts w:ascii="Arial" w:hAnsi="Arial" w:cs="Arial"/>
                <w:b/>
                <w:sz w:val="24"/>
                <w:szCs w:val="24"/>
              </w:rPr>
            </w:pPr>
            <w:r w:rsidRPr="00680B05">
              <w:rPr>
                <w:rFonts w:ascii="Arial" w:hAnsi="Arial" w:cs="Arial"/>
                <w:b/>
                <w:spacing w:val="-2"/>
                <w:sz w:val="24"/>
                <w:szCs w:val="24"/>
              </w:rPr>
              <w:t>Context:</w:t>
            </w:r>
          </w:p>
          <w:p w14:paraId="0ACA2AC1" w14:textId="7CC0F824" w:rsidR="006756F1" w:rsidRPr="00680B05" w:rsidRDefault="006756F1" w:rsidP="00A06E36">
            <w:pPr>
              <w:pStyle w:val="ListParagraph"/>
              <w:ind w:left="0"/>
              <w:jc w:val="both"/>
              <w:rPr>
                <w:rFonts w:cs="Arial"/>
                <w:bCs/>
                <w:iCs/>
                <w:szCs w:val="24"/>
              </w:rPr>
            </w:pPr>
            <w:r w:rsidRPr="00680B05">
              <w:rPr>
                <w:rFonts w:cs="Arial"/>
                <w:szCs w:val="24"/>
              </w:rPr>
              <w:t>In</w:t>
            </w:r>
            <w:r w:rsidRPr="00680B05">
              <w:rPr>
                <w:rFonts w:cs="Arial"/>
                <w:spacing w:val="-4"/>
                <w:szCs w:val="24"/>
              </w:rPr>
              <w:t xml:space="preserve"> </w:t>
            </w:r>
            <w:r w:rsidRPr="00680B05">
              <w:rPr>
                <w:rFonts w:cs="Arial"/>
                <w:szCs w:val="24"/>
              </w:rPr>
              <w:t>2021/22</w:t>
            </w:r>
            <w:r w:rsidRPr="00680B05">
              <w:rPr>
                <w:rFonts w:cs="Arial"/>
                <w:spacing w:val="-7"/>
                <w:szCs w:val="24"/>
              </w:rPr>
              <w:t xml:space="preserve"> </w:t>
            </w:r>
            <w:r w:rsidRPr="00680B05">
              <w:rPr>
                <w:rFonts w:cs="Arial"/>
                <w:szCs w:val="24"/>
              </w:rPr>
              <w:t>13%</w:t>
            </w:r>
            <w:r w:rsidRPr="00680B05">
              <w:rPr>
                <w:rFonts w:cs="Arial"/>
                <w:spacing w:val="-1"/>
                <w:szCs w:val="24"/>
              </w:rPr>
              <w:t xml:space="preserve"> </w:t>
            </w:r>
            <w:r w:rsidRPr="00680B05">
              <w:rPr>
                <w:rFonts w:cs="Arial"/>
                <w:szCs w:val="24"/>
              </w:rPr>
              <w:t>of</w:t>
            </w:r>
            <w:r w:rsidRPr="00680B05">
              <w:rPr>
                <w:rFonts w:cs="Arial"/>
                <w:spacing w:val="-6"/>
                <w:szCs w:val="24"/>
              </w:rPr>
              <w:t xml:space="preserve"> </w:t>
            </w:r>
            <w:r w:rsidRPr="00680B05">
              <w:rPr>
                <w:rFonts w:cs="Arial"/>
                <w:szCs w:val="24"/>
              </w:rPr>
              <w:t>students</w:t>
            </w:r>
            <w:r w:rsidRPr="00680B05">
              <w:rPr>
                <w:rFonts w:cs="Arial"/>
                <w:spacing w:val="-5"/>
                <w:szCs w:val="24"/>
              </w:rPr>
              <w:t xml:space="preserve"> </w:t>
            </w:r>
            <w:r w:rsidRPr="00680B05">
              <w:rPr>
                <w:rFonts w:cs="Arial"/>
                <w:szCs w:val="24"/>
              </w:rPr>
              <w:t>graduating</w:t>
            </w:r>
            <w:r w:rsidRPr="00680B05">
              <w:rPr>
                <w:rFonts w:cs="Arial"/>
                <w:spacing w:val="-4"/>
                <w:szCs w:val="24"/>
              </w:rPr>
              <w:t xml:space="preserve"> </w:t>
            </w:r>
            <w:r w:rsidRPr="00680B05">
              <w:rPr>
                <w:rFonts w:cs="Arial"/>
                <w:szCs w:val="24"/>
              </w:rPr>
              <w:t>with</w:t>
            </w:r>
            <w:r w:rsidRPr="00680B05">
              <w:rPr>
                <w:rFonts w:cs="Arial"/>
                <w:spacing w:val="-4"/>
                <w:szCs w:val="24"/>
              </w:rPr>
              <w:t xml:space="preserve"> </w:t>
            </w:r>
            <w:r w:rsidRPr="00680B05">
              <w:rPr>
                <w:rFonts w:cs="Arial"/>
                <w:szCs w:val="24"/>
              </w:rPr>
              <w:t>a</w:t>
            </w:r>
            <w:r w:rsidRPr="00680B05">
              <w:rPr>
                <w:rFonts w:cs="Arial"/>
                <w:spacing w:val="-4"/>
                <w:szCs w:val="24"/>
              </w:rPr>
              <w:t xml:space="preserve"> </w:t>
            </w:r>
            <w:r w:rsidRPr="00680B05">
              <w:rPr>
                <w:rFonts w:cs="Arial"/>
                <w:szCs w:val="24"/>
              </w:rPr>
              <w:t>postgraduate qualification had a known disability.</w:t>
            </w:r>
          </w:p>
        </w:tc>
      </w:tr>
      <w:tr w:rsidR="00227D72" w14:paraId="3262CF75" w14:textId="77777777" w:rsidTr="004140FF">
        <w:tc>
          <w:tcPr>
            <w:tcW w:w="993" w:type="dxa"/>
          </w:tcPr>
          <w:p w14:paraId="39790E6C" w14:textId="725E7FC6" w:rsidR="00227D72" w:rsidRPr="00680B05" w:rsidRDefault="00BF26F4" w:rsidP="00227D72">
            <w:pPr>
              <w:pStyle w:val="ListParagraph"/>
              <w:ind w:left="0"/>
              <w:jc w:val="both"/>
              <w:rPr>
                <w:b/>
                <w:bCs/>
                <w:iCs/>
                <w:szCs w:val="24"/>
              </w:rPr>
            </w:pPr>
            <w:r w:rsidRPr="00680B05">
              <w:rPr>
                <w:b/>
                <w:bCs/>
                <w:iCs/>
                <w:szCs w:val="24"/>
              </w:rPr>
              <w:t>Ethnicity</w:t>
            </w:r>
          </w:p>
        </w:tc>
        <w:tc>
          <w:tcPr>
            <w:tcW w:w="8028" w:type="dxa"/>
          </w:tcPr>
          <w:p w14:paraId="2154DF58" w14:textId="77777777" w:rsidR="00BF26F4" w:rsidRPr="00680B05" w:rsidRDefault="00BF26F4" w:rsidP="00A06E36">
            <w:pPr>
              <w:pStyle w:val="TableParagraph"/>
              <w:spacing w:before="1"/>
              <w:ind w:left="105"/>
              <w:jc w:val="both"/>
              <w:rPr>
                <w:rFonts w:ascii="Arial" w:hAnsi="Arial" w:cs="Arial"/>
                <w:b/>
                <w:sz w:val="24"/>
                <w:szCs w:val="24"/>
              </w:rPr>
            </w:pPr>
            <w:r w:rsidRPr="00680B05">
              <w:rPr>
                <w:rFonts w:ascii="Arial" w:hAnsi="Arial" w:cs="Arial"/>
                <w:b/>
                <w:sz w:val="24"/>
                <w:szCs w:val="24"/>
              </w:rPr>
              <w:t>Postgraduate</w:t>
            </w:r>
            <w:r w:rsidRPr="00680B05">
              <w:rPr>
                <w:rFonts w:ascii="Arial" w:hAnsi="Arial" w:cs="Arial"/>
                <w:b/>
                <w:spacing w:val="-10"/>
                <w:sz w:val="24"/>
                <w:szCs w:val="24"/>
              </w:rPr>
              <w:t xml:space="preserve"> </w:t>
            </w:r>
            <w:r w:rsidRPr="00680B05">
              <w:rPr>
                <w:rFonts w:ascii="Arial" w:hAnsi="Arial" w:cs="Arial"/>
                <w:b/>
                <w:spacing w:val="-2"/>
                <w:sz w:val="24"/>
                <w:szCs w:val="24"/>
              </w:rPr>
              <w:t>Qualification</w:t>
            </w:r>
          </w:p>
          <w:p w14:paraId="080CB278" w14:textId="05783959" w:rsidR="00BF26F4" w:rsidRPr="00680B05" w:rsidRDefault="00BF26F4" w:rsidP="007273E6">
            <w:pPr>
              <w:pStyle w:val="TableParagraph"/>
              <w:numPr>
                <w:ilvl w:val="0"/>
                <w:numId w:val="24"/>
              </w:numPr>
              <w:tabs>
                <w:tab w:val="left" w:pos="464"/>
              </w:tabs>
              <w:ind w:right="189" w:hanging="360"/>
              <w:jc w:val="both"/>
              <w:rPr>
                <w:rFonts w:ascii="Arial" w:hAnsi="Arial" w:cs="Arial"/>
                <w:sz w:val="24"/>
                <w:szCs w:val="24"/>
              </w:rPr>
            </w:pPr>
            <w:r w:rsidRPr="00680B05">
              <w:rPr>
                <w:rFonts w:ascii="Arial" w:hAnsi="Arial" w:cs="Arial"/>
                <w:sz w:val="24"/>
                <w:szCs w:val="24"/>
              </w:rPr>
              <w:t>Over the reporting period, students identifying as white were</w:t>
            </w:r>
            <w:r w:rsidRPr="00680B05">
              <w:rPr>
                <w:rFonts w:ascii="Arial" w:hAnsi="Arial" w:cs="Arial"/>
                <w:spacing w:val="-6"/>
                <w:sz w:val="24"/>
                <w:szCs w:val="24"/>
              </w:rPr>
              <w:t xml:space="preserve"> </w:t>
            </w:r>
            <w:r w:rsidRPr="00680B05">
              <w:rPr>
                <w:rFonts w:ascii="Arial" w:hAnsi="Arial" w:cs="Arial"/>
                <w:sz w:val="24"/>
                <w:szCs w:val="24"/>
              </w:rPr>
              <w:t>more</w:t>
            </w:r>
            <w:r w:rsidRPr="00680B05">
              <w:rPr>
                <w:rFonts w:ascii="Arial" w:hAnsi="Arial" w:cs="Arial"/>
                <w:spacing w:val="-6"/>
                <w:sz w:val="24"/>
                <w:szCs w:val="24"/>
              </w:rPr>
              <w:t xml:space="preserve"> </w:t>
            </w:r>
            <w:r w:rsidRPr="00680B05">
              <w:rPr>
                <w:rFonts w:ascii="Arial" w:hAnsi="Arial" w:cs="Arial"/>
                <w:sz w:val="24"/>
                <w:szCs w:val="24"/>
              </w:rPr>
              <w:t>likely</w:t>
            </w:r>
            <w:r w:rsidRPr="00680B05">
              <w:rPr>
                <w:rFonts w:ascii="Arial" w:hAnsi="Arial" w:cs="Arial"/>
                <w:spacing w:val="-5"/>
                <w:sz w:val="24"/>
                <w:szCs w:val="24"/>
              </w:rPr>
              <w:t xml:space="preserve"> </w:t>
            </w:r>
            <w:r w:rsidRPr="00680B05">
              <w:rPr>
                <w:rFonts w:ascii="Arial" w:hAnsi="Arial" w:cs="Arial"/>
                <w:sz w:val="24"/>
                <w:szCs w:val="24"/>
              </w:rPr>
              <w:t>to</w:t>
            </w:r>
            <w:r w:rsidRPr="00680B05">
              <w:rPr>
                <w:rFonts w:ascii="Arial" w:hAnsi="Arial" w:cs="Arial"/>
                <w:spacing w:val="-8"/>
                <w:sz w:val="24"/>
                <w:szCs w:val="24"/>
              </w:rPr>
              <w:t xml:space="preserve"> </w:t>
            </w:r>
            <w:r w:rsidRPr="00680B05">
              <w:rPr>
                <w:rFonts w:ascii="Arial" w:hAnsi="Arial" w:cs="Arial"/>
                <w:sz w:val="24"/>
                <w:szCs w:val="24"/>
              </w:rPr>
              <w:t>achieve</w:t>
            </w:r>
            <w:r w:rsidRPr="00680B05">
              <w:rPr>
                <w:rFonts w:ascii="Arial" w:hAnsi="Arial" w:cs="Arial"/>
                <w:spacing w:val="-6"/>
                <w:sz w:val="24"/>
                <w:szCs w:val="24"/>
              </w:rPr>
              <w:t xml:space="preserve"> </w:t>
            </w:r>
            <w:r w:rsidRPr="00680B05">
              <w:rPr>
                <w:rFonts w:ascii="Arial" w:hAnsi="Arial" w:cs="Arial"/>
                <w:sz w:val="24"/>
                <w:szCs w:val="24"/>
              </w:rPr>
              <w:t>better</w:t>
            </w:r>
            <w:r w:rsidRPr="00680B05">
              <w:rPr>
                <w:rFonts w:ascii="Arial" w:hAnsi="Arial" w:cs="Arial"/>
                <w:spacing w:val="-6"/>
                <w:sz w:val="24"/>
                <w:szCs w:val="24"/>
              </w:rPr>
              <w:t xml:space="preserve"> </w:t>
            </w:r>
            <w:r w:rsidRPr="00680B05">
              <w:rPr>
                <w:rFonts w:ascii="Arial" w:hAnsi="Arial" w:cs="Arial"/>
                <w:sz w:val="24"/>
                <w:szCs w:val="24"/>
              </w:rPr>
              <w:t>outcomes</w:t>
            </w:r>
            <w:r w:rsidRPr="00680B05">
              <w:rPr>
                <w:rFonts w:ascii="Arial" w:hAnsi="Arial" w:cs="Arial"/>
                <w:spacing w:val="-6"/>
                <w:sz w:val="24"/>
                <w:szCs w:val="24"/>
              </w:rPr>
              <w:t xml:space="preserve"> </w:t>
            </w:r>
            <w:r w:rsidRPr="00680B05">
              <w:rPr>
                <w:rFonts w:ascii="Arial" w:hAnsi="Arial" w:cs="Arial"/>
                <w:sz w:val="24"/>
                <w:szCs w:val="24"/>
              </w:rPr>
              <w:t>than</w:t>
            </w:r>
            <w:r w:rsidRPr="00680B05">
              <w:rPr>
                <w:rFonts w:ascii="Arial" w:hAnsi="Arial" w:cs="Arial"/>
                <w:spacing w:val="-3"/>
                <w:sz w:val="24"/>
                <w:szCs w:val="24"/>
              </w:rPr>
              <w:t xml:space="preserve"> </w:t>
            </w:r>
            <w:r w:rsidRPr="00680B05">
              <w:rPr>
                <w:rFonts w:ascii="Arial" w:hAnsi="Arial" w:cs="Arial"/>
                <w:sz w:val="24"/>
                <w:szCs w:val="24"/>
              </w:rPr>
              <w:t>students from ethnicity gro</w:t>
            </w:r>
            <w:r w:rsidR="00A06E36" w:rsidRPr="00680B05">
              <w:rPr>
                <w:rFonts w:ascii="Arial" w:hAnsi="Arial" w:cs="Arial"/>
                <w:sz w:val="24"/>
                <w:szCs w:val="24"/>
              </w:rPr>
              <w:t xml:space="preserve">ups other than white. This gap </w:t>
            </w:r>
            <w:r w:rsidRPr="00680B05">
              <w:rPr>
                <w:rFonts w:ascii="Arial" w:hAnsi="Arial" w:cs="Arial"/>
                <w:sz w:val="24"/>
                <w:szCs w:val="24"/>
              </w:rPr>
              <w:t>increased significantly in 21/22.</w:t>
            </w:r>
          </w:p>
          <w:p w14:paraId="6A276C8C" w14:textId="70126F35" w:rsidR="00BF26F4" w:rsidRPr="00680B05" w:rsidRDefault="00BF26F4" w:rsidP="007273E6">
            <w:pPr>
              <w:pStyle w:val="TableParagraph"/>
              <w:numPr>
                <w:ilvl w:val="0"/>
                <w:numId w:val="24"/>
              </w:numPr>
              <w:tabs>
                <w:tab w:val="left" w:pos="464"/>
              </w:tabs>
              <w:ind w:right="109" w:hanging="360"/>
              <w:jc w:val="both"/>
              <w:rPr>
                <w:rFonts w:ascii="Arial" w:hAnsi="Arial" w:cs="Arial"/>
                <w:sz w:val="24"/>
                <w:szCs w:val="24"/>
              </w:rPr>
            </w:pPr>
            <w:r w:rsidRPr="00680B05">
              <w:rPr>
                <w:rFonts w:ascii="Arial" w:hAnsi="Arial" w:cs="Arial"/>
                <w:sz w:val="24"/>
                <w:szCs w:val="24"/>
              </w:rPr>
              <w:t>International student enrolments on Postgraduate Taught qualifications</w:t>
            </w:r>
            <w:r w:rsidRPr="00680B05">
              <w:rPr>
                <w:rFonts w:ascii="Arial" w:hAnsi="Arial" w:cs="Arial"/>
                <w:spacing w:val="-4"/>
                <w:sz w:val="24"/>
                <w:szCs w:val="24"/>
              </w:rPr>
              <w:t xml:space="preserve"> </w:t>
            </w:r>
            <w:r w:rsidR="00A06E36" w:rsidRPr="00680B05">
              <w:rPr>
                <w:rFonts w:ascii="Arial" w:hAnsi="Arial" w:cs="Arial"/>
                <w:sz w:val="24"/>
                <w:szCs w:val="24"/>
              </w:rPr>
              <w:t>have increased</w:t>
            </w:r>
            <w:r w:rsidRPr="00680B05">
              <w:rPr>
                <w:rFonts w:ascii="Arial" w:hAnsi="Arial" w:cs="Arial"/>
                <w:spacing w:val="-3"/>
                <w:sz w:val="24"/>
                <w:szCs w:val="24"/>
              </w:rPr>
              <w:t xml:space="preserve"> </w:t>
            </w:r>
            <w:r w:rsidRPr="00680B05">
              <w:rPr>
                <w:rFonts w:ascii="Arial" w:hAnsi="Arial" w:cs="Arial"/>
                <w:sz w:val="24"/>
                <w:szCs w:val="24"/>
              </w:rPr>
              <w:t>over</w:t>
            </w:r>
            <w:r w:rsidRPr="00680B05">
              <w:rPr>
                <w:rFonts w:ascii="Arial" w:hAnsi="Arial" w:cs="Arial"/>
                <w:spacing w:val="-4"/>
                <w:sz w:val="24"/>
                <w:szCs w:val="24"/>
              </w:rPr>
              <w:t xml:space="preserve"> </w:t>
            </w:r>
            <w:r w:rsidRPr="00680B05">
              <w:rPr>
                <w:rFonts w:ascii="Arial" w:hAnsi="Arial" w:cs="Arial"/>
                <w:sz w:val="24"/>
                <w:szCs w:val="24"/>
              </w:rPr>
              <w:t>the</w:t>
            </w:r>
            <w:r w:rsidRPr="00680B05">
              <w:rPr>
                <w:rFonts w:ascii="Arial" w:hAnsi="Arial" w:cs="Arial"/>
                <w:spacing w:val="-4"/>
                <w:sz w:val="24"/>
                <w:szCs w:val="24"/>
              </w:rPr>
              <w:t xml:space="preserve"> </w:t>
            </w:r>
            <w:r w:rsidRPr="00680B05">
              <w:rPr>
                <w:rFonts w:ascii="Arial" w:hAnsi="Arial" w:cs="Arial"/>
                <w:sz w:val="24"/>
                <w:szCs w:val="24"/>
              </w:rPr>
              <w:t>last</w:t>
            </w:r>
            <w:r w:rsidRPr="00680B05">
              <w:rPr>
                <w:rFonts w:ascii="Arial" w:hAnsi="Arial" w:cs="Arial"/>
                <w:spacing w:val="-6"/>
                <w:sz w:val="24"/>
                <w:szCs w:val="24"/>
              </w:rPr>
              <w:t xml:space="preserve"> </w:t>
            </w:r>
            <w:r w:rsidRPr="00680B05">
              <w:rPr>
                <w:rFonts w:ascii="Arial" w:hAnsi="Arial" w:cs="Arial"/>
                <w:sz w:val="24"/>
                <w:szCs w:val="24"/>
              </w:rPr>
              <w:t>three years with</w:t>
            </w:r>
            <w:r w:rsidRPr="00680B05">
              <w:rPr>
                <w:rFonts w:ascii="Arial" w:hAnsi="Arial" w:cs="Arial"/>
                <w:spacing w:val="-5"/>
                <w:sz w:val="24"/>
                <w:szCs w:val="24"/>
              </w:rPr>
              <w:t xml:space="preserve"> </w:t>
            </w:r>
            <w:r w:rsidRPr="00680B05">
              <w:rPr>
                <w:rFonts w:ascii="Arial" w:hAnsi="Arial" w:cs="Arial"/>
                <w:sz w:val="24"/>
                <w:szCs w:val="24"/>
              </w:rPr>
              <w:t>21/22</w:t>
            </w:r>
            <w:r w:rsidRPr="00680B05">
              <w:rPr>
                <w:rFonts w:ascii="Arial" w:hAnsi="Arial" w:cs="Arial"/>
                <w:spacing w:val="-5"/>
                <w:sz w:val="24"/>
                <w:szCs w:val="24"/>
              </w:rPr>
              <w:t xml:space="preserve"> </w:t>
            </w:r>
            <w:r w:rsidRPr="00680B05">
              <w:rPr>
                <w:rFonts w:ascii="Arial" w:hAnsi="Arial" w:cs="Arial"/>
                <w:sz w:val="24"/>
                <w:szCs w:val="24"/>
              </w:rPr>
              <w:t>being</w:t>
            </w:r>
            <w:r w:rsidRPr="00680B05">
              <w:rPr>
                <w:rFonts w:ascii="Arial" w:hAnsi="Arial" w:cs="Arial"/>
                <w:spacing w:val="-3"/>
                <w:sz w:val="24"/>
                <w:szCs w:val="24"/>
              </w:rPr>
              <w:t xml:space="preserve"> </w:t>
            </w:r>
            <w:r w:rsidRPr="00680B05">
              <w:rPr>
                <w:rFonts w:ascii="Arial" w:hAnsi="Arial" w:cs="Arial"/>
                <w:sz w:val="24"/>
                <w:szCs w:val="24"/>
              </w:rPr>
              <w:t>the</w:t>
            </w:r>
            <w:r w:rsidRPr="00680B05">
              <w:rPr>
                <w:rFonts w:ascii="Arial" w:hAnsi="Arial" w:cs="Arial"/>
                <w:spacing w:val="-4"/>
                <w:sz w:val="24"/>
                <w:szCs w:val="24"/>
              </w:rPr>
              <w:t xml:space="preserve"> </w:t>
            </w:r>
            <w:r w:rsidRPr="00680B05">
              <w:rPr>
                <w:rFonts w:ascii="Arial" w:hAnsi="Arial" w:cs="Arial"/>
                <w:sz w:val="24"/>
                <w:szCs w:val="24"/>
              </w:rPr>
              <w:t>first</w:t>
            </w:r>
            <w:r w:rsidRPr="00680B05">
              <w:rPr>
                <w:rFonts w:ascii="Arial" w:hAnsi="Arial" w:cs="Arial"/>
                <w:spacing w:val="-6"/>
                <w:sz w:val="24"/>
                <w:szCs w:val="24"/>
              </w:rPr>
              <w:t xml:space="preserve"> </w:t>
            </w:r>
            <w:r w:rsidRPr="00680B05">
              <w:rPr>
                <w:rFonts w:ascii="Arial" w:hAnsi="Arial" w:cs="Arial"/>
                <w:sz w:val="24"/>
                <w:szCs w:val="24"/>
              </w:rPr>
              <w:t>year</w:t>
            </w:r>
            <w:r w:rsidRPr="00680B05">
              <w:rPr>
                <w:rFonts w:ascii="Arial" w:hAnsi="Arial" w:cs="Arial"/>
                <w:spacing w:val="-4"/>
                <w:sz w:val="24"/>
                <w:szCs w:val="24"/>
              </w:rPr>
              <w:t xml:space="preserve"> </w:t>
            </w:r>
            <w:r w:rsidRPr="00680B05">
              <w:rPr>
                <w:rFonts w:ascii="Arial" w:hAnsi="Arial" w:cs="Arial"/>
                <w:sz w:val="24"/>
                <w:szCs w:val="24"/>
              </w:rPr>
              <w:t>to</w:t>
            </w:r>
            <w:r w:rsidRPr="00680B05">
              <w:rPr>
                <w:rFonts w:ascii="Arial" w:hAnsi="Arial" w:cs="Arial"/>
                <w:spacing w:val="-1"/>
                <w:sz w:val="24"/>
                <w:szCs w:val="24"/>
              </w:rPr>
              <w:t xml:space="preserve"> </w:t>
            </w:r>
            <w:r w:rsidRPr="00680B05">
              <w:rPr>
                <w:rFonts w:ascii="Arial" w:hAnsi="Arial" w:cs="Arial"/>
                <w:sz w:val="24"/>
                <w:szCs w:val="24"/>
              </w:rPr>
              <w:t>see</w:t>
            </w:r>
            <w:r w:rsidRPr="00680B05">
              <w:rPr>
                <w:rFonts w:ascii="Arial" w:hAnsi="Arial" w:cs="Arial"/>
                <w:spacing w:val="-4"/>
                <w:sz w:val="24"/>
                <w:szCs w:val="24"/>
              </w:rPr>
              <w:t xml:space="preserve"> </w:t>
            </w:r>
            <w:r w:rsidRPr="00680B05">
              <w:rPr>
                <w:rFonts w:ascii="Arial" w:hAnsi="Arial" w:cs="Arial"/>
                <w:sz w:val="24"/>
                <w:szCs w:val="24"/>
              </w:rPr>
              <w:t>this</w:t>
            </w:r>
            <w:r w:rsidRPr="00680B05">
              <w:rPr>
                <w:rFonts w:ascii="Arial" w:hAnsi="Arial" w:cs="Arial"/>
                <w:spacing w:val="-4"/>
                <w:sz w:val="24"/>
                <w:szCs w:val="24"/>
              </w:rPr>
              <w:t xml:space="preserve"> </w:t>
            </w:r>
            <w:r w:rsidRPr="00680B05">
              <w:rPr>
                <w:rFonts w:ascii="Arial" w:hAnsi="Arial" w:cs="Arial"/>
                <w:sz w:val="24"/>
                <w:szCs w:val="24"/>
              </w:rPr>
              <w:t>impact</w:t>
            </w:r>
            <w:r w:rsidRPr="00680B05">
              <w:rPr>
                <w:rFonts w:ascii="Arial" w:hAnsi="Arial" w:cs="Arial"/>
                <w:spacing w:val="-6"/>
                <w:sz w:val="24"/>
                <w:szCs w:val="24"/>
              </w:rPr>
              <w:t xml:space="preserve"> </w:t>
            </w:r>
            <w:r w:rsidRPr="00680B05">
              <w:rPr>
                <w:rFonts w:ascii="Arial" w:hAnsi="Arial" w:cs="Arial"/>
                <w:sz w:val="24"/>
                <w:szCs w:val="24"/>
              </w:rPr>
              <w:t>in</w:t>
            </w:r>
            <w:r w:rsidRPr="00680B05">
              <w:rPr>
                <w:rFonts w:ascii="Arial" w:hAnsi="Arial" w:cs="Arial"/>
                <w:spacing w:val="-5"/>
                <w:sz w:val="24"/>
                <w:szCs w:val="24"/>
              </w:rPr>
              <w:t xml:space="preserve"> </w:t>
            </w:r>
            <w:r w:rsidRPr="00680B05">
              <w:rPr>
                <w:rFonts w:ascii="Arial" w:hAnsi="Arial" w:cs="Arial"/>
                <w:sz w:val="24"/>
                <w:szCs w:val="24"/>
              </w:rPr>
              <w:t>terms</w:t>
            </w:r>
            <w:r w:rsidRPr="00680B05">
              <w:rPr>
                <w:rFonts w:ascii="Arial" w:hAnsi="Arial" w:cs="Arial"/>
                <w:spacing w:val="-4"/>
                <w:sz w:val="24"/>
                <w:szCs w:val="24"/>
              </w:rPr>
              <w:t xml:space="preserve"> </w:t>
            </w:r>
            <w:r w:rsidRPr="00680B05">
              <w:rPr>
                <w:rFonts w:ascii="Arial" w:hAnsi="Arial" w:cs="Arial"/>
                <w:sz w:val="24"/>
                <w:szCs w:val="24"/>
              </w:rPr>
              <w:t>of student completions.</w:t>
            </w:r>
          </w:p>
          <w:p w14:paraId="057C3797" w14:textId="77777777" w:rsidR="00BF26F4" w:rsidRPr="00680B05" w:rsidRDefault="00BF26F4" w:rsidP="007273E6">
            <w:pPr>
              <w:pStyle w:val="TableParagraph"/>
              <w:numPr>
                <w:ilvl w:val="0"/>
                <w:numId w:val="24"/>
              </w:numPr>
              <w:tabs>
                <w:tab w:val="left" w:pos="463"/>
              </w:tabs>
              <w:ind w:left="463" w:right="279" w:hanging="360"/>
              <w:jc w:val="both"/>
              <w:rPr>
                <w:rFonts w:ascii="Arial" w:hAnsi="Arial" w:cs="Arial"/>
                <w:sz w:val="24"/>
                <w:szCs w:val="24"/>
              </w:rPr>
            </w:pPr>
            <w:r w:rsidRPr="00680B05">
              <w:rPr>
                <w:rFonts w:ascii="Arial" w:hAnsi="Arial" w:cs="Arial"/>
                <w:sz w:val="24"/>
                <w:szCs w:val="24"/>
              </w:rPr>
              <w:t>In 21/22, there were 174 students who completed a Postgraduate Taught qualification who identified with an ethnicity</w:t>
            </w:r>
            <w:r w:rsidRPr="00680B05">
              <w:rPr>
                <w:rFonts w:ascii="Arial" w:hAnsi="Arial" w:cs="Arial"/>
                <w:spacing w:val="-5"/>
                <w:sz w:val="24"/>
                <w:szCs w:val="24"/>
              </w:rPr>
              <w:t xml:space="preserve"> </w:t>
            </w:r>
            <w:r w:rsidRPr="00680B05">
              <w:rPr>
                <w:rFonts w:ascii="Arial" w:hAnsi="Arial" w:cs="Arial"/>
                <w:sz w:val="24"/>
                <w:szCs w:val="24"/>
              </w:rPr>
              <w:t>group</w:t>
            </w:r>
            <w:r w:rsidRPr="00680B05">
              <w:rPr>
                <w:rFonts w:ascii="Arial" w:hAnsi="Arial" w:cs="Arial"/>
                <w:spacing w:val="-6"/>
                <w:sz w:val="24"/>
                <w:szCs w:val="24"/>
              </w:rPr>
              <w:t xml:space="preserve"> </w:t>
            </w:r>
            <w:r w:rsidRPr="00680B05">
              <w:rPr>
                <w:rFonts w:ascii="Arial" w:hAnsi="Arial" w:cs="Arial"/>
                <w:sz w:val="24"/>
                <w:szCs w:val="24"/>
              </w:rPr>
              <w:t>other</w:t>
            </w:r>
            <w:r w:rsidRPr="00680B05">
              <w:rPr>
                <w:rFonts w:ascii="Arial" w:hAnsi="Arial" w:cs="Arial"/>
                <w:spacing w:val="-5"/>
                <w:sz w:val="24"/>
                <w:szCs w:val="24"/>
              </w:rPr>
              <w:t xml:space="preserve"> </w:t>
            </w:r>
            <w:r w:rsidRPr="00680B05">
              <w:rPr>
                <w:rFonts w:ascii="Arial" w:hAnsi="Arial" w:cs="Arial"/>
                <w:sz w:val="24"/>
                <w:szCs w:val="24"/>
              </w:rPr>
              <w:t>than</w:t>
            </w:r>
            <w:r w:rsidRPr="00680B05">
              <w:rPr>
                <w:rFonts w:ascii="Arial" w:hAnsi="Arial" w:cs="Arial"/>
                <w:spacing w:val="-6"/>
                <w:sz w:val="24"/>
                <w:szCs w:val="24"/>
              </w:rPr>
              <w:t xml:space="preserve"> </w:t>
            </w:r>
            <w:r w:rsidRPr="00680B05">
              <w:rPr>
                <w:rFonts w:ascii="Arial" w:hAnsi="Arial" w:cs="Arial"/>
                <w:sz w:val="24"/>
                <w:szCs w:val="24"/>
              </w:rPr>
              <w:t>white.</w:t>
            </w:r>
            <w:r w:rsidRPr="00680B05">
              <w:rPr>
                <w:rFonts w:ascii="Arial" w:hAnsi="Arial" w:cs="Arial"/>
                <w:spacing w:val="-3"/>
                <w:sz w:val="24"/>
                <w:szCs w:val="24"/>
              </w:rPr>
              <w:t xml:space="preserve"> </w:t>
            </w:r>
            <w:r w:rsidRPr="00680B05">
              <w:rPr>
                <w:rFonts w:ascii="Arial" w:hAnsi="Arial" w:cs="Arial"/>
                <w:sz w:val="24"/>
                <w:szCs w:val="24"/>
              </w:rPr>
              <w:t>161</w:t>
            </w:r>
            <w:r w:rsidRPr="00680B05">
              <w:rPr>
                <w:rFonts w:ascii="Arial" w:hAnsi="Arial" w:cs="Arial"/>
                <w:spacing w:val="-7"/>
                <w:sz w:val="24"/>
                <w:szCs w:val="24"/>
              </w:rPr>
              <w:t xml:space="preserve"> </w:t>
            </w:r>
            <w:r w:rsidRPr="00680B05">
              <w:rPr>
                <w:rFonts w:ascii="Arial" w:hAnsi="Arial" w:cs="Arial"/>
                <w:sz w:val="24"/>
                <w:szCs w:val="24"/>
              </w:rPr>
              <w:t>(93%)</w:t>
            </w:r>
            <w:r w:rsidRPr="00680B05">
              <w:rPr>
                <w:rFonts w:ascii="Arial" w:hAnsi="Arial" w:cs="Arial"/>
                <w:spacing w:val="-5"/>
                <w:sz w:val="24"/>
                <w:szCs w:val="24"/>
              </w:rPr>
              <w:t xml:space="preserve"> </w:t>
            </w:r>
            <w:r w:rsidRPr="00680B05">
              <w:rPr>
                <w:rFonts w:ascii="Arial" w:hAnsi="Arial" w:cs="Arial"/>
                <w:sz w:val="24"/>
                <w:szCs w:val="24"/>
              </w:rPr>
              <w:t>of</w:t>
            </w:r>
            <w:r w:rsidRPr="00680B05">
              <w:rPr>
                <w:rFonts w:ascii="Arial" w:hAnsi="Arial" w:cs="Arial"/>
                <w:spacing w:val="-1"/>
                <w:sz w:val="24"/>
                <w:szCs w:val="24"/>
              </w:rPr>
              <w:t xml:space="preserve"> </w:t>
            </w:r>
            <w:r w:rsidRPr="00680B05">
              <w:rPr>
                <w:rFonts w:ascii="Arial" w:hAnsi="Arial" w:cs="Arial"/>
                <w:sz w:val="24"/>
                <w:szCs w:val="24"/>
              </w:rPr>
              <w:t>these</w:t>
            </w:r>
            <w:r w:rsidRPr="00680B05">
              <w:rPr>
                <w:rFonts w:ascii="Arial" w:hAnsi="Arial" w:cs="Arial"/>
                <w:spacing w:val="-5"/>
                <w:sz w:val="24"/>
                <w:szCs w:val="24"/>
              </w:rPr>
              <w:t xml:space="preserve"> </w:t>
            </w:r>
            <w:r w:rsidRPr="00680B05">
              <w:rPr>
                <w:rFonts w:ascii="Arial" w:hAnsi="Arial" w:cs="Arial"/>
                <w:sz w:val="24"/>
                <w:szCs w:val="24"/>
              </w:rPr>
              <w:t>were international students. In 20/21 there were 21 students who completed a Postgraduate Taught qualification who identified as an ethnicity group other than white, with 8 (38%) of these being international students.</w:t>
            </w:r>
          </w:p>
          <w:p w14:paraId="096D5195" w14:textId="77777777" w:rsidR="00BF26F4" w:rsidRPr="00680B05" w:rsidRDefault="00BF26F4" w:rsidP="00A06E36">
            <w:pPr>
              <w:pStyle w:val="TableParagraph"/>
              <w:spacing w:before="2"/>
              <w:jc w:val="both"/>
              <w:rPr>
                <w:rFonts w:ascii="Arial" w:hAnsi="Arial" w:cs="Arial"/>
                <w:sz w:val="24"/>
                <w:szCs w:val="24"/>
              </w:rPr>
            </w:pPr>
          </w:p>
          <w:p w14:paraId="79C84623" w14:textId="77777777" w:rsidR="00A06E36" w:rsidRPr="00680B05" w:rsidRDefault="00BF26F4" w:rsidP="00A06E36">
            <w:pPr>
              <w:pStyle w:val="ListParagraph"/>
              <w:ind w:left="0"/>
              <w:jc w:val="both"/>
              <w:rPr>
                <w:rFonts w:cs="Arial"/>
                <w:b/>
                <w:szCs w:val="24"/>
              </w:rPr>
            </w:pPr>
            <w:r w:rsidRPr="00680B05">
              <w:rPr>
                <w:rFonts w:cs="Arial"/>
                <w:b/>
                <w:szCs w:val="24"/>
              </w:rPr>
              <w:t>Context:</w:t>
            </w:r>
          </w:p>
          <w:p w14:paraId="742B0B70" w14:textId="25713E85" w:rsidR="00BF26F4" w:rsidRPr="00680B05" w:rsidRDefault="00BF26F4" w:rsidP="00A06E36">
            <w:pPr>
              <w:pStyle w:val="ListParagraph"/>
              <w:ind w:left="0"/>
              <w:jc w:val="both"/>
              <w:rPr>
                <w:rFonts w:cs="Arial"/>
                <w:bCs/>
                <w:iCs/>
                <w:szCs w:val="24"/>
              </w:rPr>
            </w:pPr>
            <w:r w:rsidRPr="00680B05">
              <w:rPr>
                <w:rFonts w:cs="Arial"/>
                <w:szCs w:val="24"/>
              </w:rPr>
              <w:t xml:space="preserve"> In 21/22 47% of students graduating with a postgraduate</w:t>
            </w:r>
            <w:r w:rsidRPr="00680B05">
              <w:rPr>
                <w:rFonts w:cs="Arial"/>
                <w:spacing w:val="-3"/>
                <w:szCs w:val="24"/>
              </w:rPr>
              <w:t xml:space="preserve"> </w:t>
            </w:r>
            <w:r w:rsidRPr="00680B05">
              <w:rPr>
                <w:rFonts w:cs="Arial"/>
                <w:szCs w:val="24"/>
              </w:rPr>
              <w:t>qualification</w:t>
            </w:r>
            <w:r w:rsidRPr="00680B05">
              <w:rPr>
                <w:rFonts w:cs="Arial"/>
                <w:spacing w:val="-2"/>
                <w:szCs w:val="24"/>
              </w:rPr>
              <w:t xml:space="preserve"> </w:t>
            </w:r>
            <w:r w:rsidRPr="00680B05">
              <w:rPr>
                <w:rFonts w:cs="Arial"/>
                <w:szCs w:val="24"/>
              </w:rPr>
              <w:t>identified</w:t>
            </w:r>
            <w:r w:rsidRPr="00680B05">
              <w:rPr>
                <w:rFonts w:cs="Arial"/>
                <w:spacing w:val="-2"/>
                <w:szCs w:val="24"/>
              </w:rPr>
              <w:t xml:space="preserve"> </w:t>
            </w:r>
            <w:r w:rsidRPr="00680B05">
              <w:rPr>
                <w:rFonts w:cs="Arial"/>
                <w:szCs w:val="24"/>
              </w:rPr>
              <w:t>with</w:t>
            </w:r>
            <w:r w:rsidRPr="00680B05">
              <w:rPr>
                <w:rFonts w:cs="Arial"/>
                <w:spacing w:val="-2"/>
                <w:szCs w:val="24"/>
              </w:rPr>
              <w:t xml:space="preserve"> </w:t>
            </w:r>
            <w:r w:rsidRPr="00680B05">
              <w:rPr>
                <w:rFonts w:cs="Arial"/>
                <w:szCs w:val="24"/>
              </w:rPr>
              <w:t>an</w:t>
            </w:r>
            <w:r w:rsidRPr="00680B05">
              <w:rPr>
                <w:rFonts w:cs="Arial"/>
                <w:spacing w:val="-2"/>
                <w:szCs w:val="24"/>
              </w:rPr>
              <w:t xml:space="preserve"> </w:t>
            </w:r>
            <w:r w:rsidRPr="00680B05">
              <w:rPr>
                <w:rFonts w:cs="Arial"/>
                <w:szCs w:val="24"/>
              </w:rPr>
              <w:t>ethnicity</w:t>
            </w:r>
            <w:r w:rsidRPr="00680B05">
              <w:rPr>
                <w:rFonts w:cs="Arial"/>
                <w:spacing w:val="-6"/>
                <w:szCs w:val="24"/>
              </w:rPr>
              <w:t xml:space="preserve"> </w:t>
            </w:r>
            <w:r w:rsidRPr="00680B05">
              <w:rPr>
                <w:rFonts w:cs="Arial"/>
                <w:szCs w:val="24"/>
              </w:rPr>
              <w:t>group other</w:t>
            </w:r>
            <w:r w:rsidRPr="00680B05">
              <w:rPr>
                <w:rFonts w:cs="Arial"/>
                <w:spacing w:val="-4"/>
                <w:szCs w:val="24"/>
              </w:rPr>
              <w:t xml:space="preserve"> </w:t>
            </w:r>
            <w:r w:rsidRPr="00680B05">
              <w:rPr>
                <w:rFonts w:cs="Arial"/>
                <w:szCs w:val="24"/>
              </w:rPr>
              <w:t>than</w:t>
            </w:r>
            <w:r w:rsidRPr="00680B05">
              <w:rPr>
                <w:rFonts w:cs="Arial"/>
                <w:spacing w:val="-5"/>
                <w:szCs w:val="24"/>
              </w:rPr>
              <w:t xml:space="preserve"> </w:t>
            </w:r>
            <w:r w:rsidRPr="00680B05">
              <w:rPr>
                <w:rFonts w:cs="Arial"/>
                <w:szCs w:val="24"/>
              </w:rPr>
              <w:t>white.</w:t>
            </w:r>
            <w:r w:rsidRPr="00680B05">
              <w:rPr>
                <w:rFonts w:cs="Arial"/>
                <w:spacing w:val="-3"/>
                <w:szCs w:val="24"/>
              </w:rPr>
              <w:t xml:space="preserve"> </w:t>
            </w:r>
            <w:r w:rsidRPr="00680B05">
              <w:rPr>
                <w:rFonts w:cs="Arial"/>
                <w:szCs w:val="24"/>
              </w:rPr>
              <w:t>Of</w:t>
            </w:r>
            <w:r w:rsidRPr="00680B05">
              <w:rPr>
                <w:rFonts w:cs="Arial"/>
                <w:spacing w:val="-5"/>
                <w:szCs w:val="24"/>
              </w:rPr>
              <w:t xml:space="preserve"> </w:t>
            </w:r>
            <w:r w:rsidRPr="00680B05">
              <w:rPr>
                <w:rFonts w:cs="Arial"/>
                <w:szCs w:val="24"/>
              </w:rPr>
              <w:t>these,</w:t>
            </w:r>
            <w:r w:rsidRPr="00680B05">
              <w:rPr>
                <w:rFonts w:cs="Arial"/>
                <w:spacing w:val="-4"/>
                <w:szCs w:val="24"/>
              </w:rPr>
              <w:t xml:space="preserve"> </w:t>
            </w:r>
            <w:r w:rsidRPr="00680B05">
              <w:rPr>
                <w:rFonts w:cs="Arial"/>
                <w:szCs w:val="24"/>
              </w:rPr>
              <w:t>93%</w:t>
            </w:r>
            <w:r w:rsidRPr="00680B05">
              <w:rPr>
                <w:rFonts w:cs="Arial"/>
                <w:spacing w:val="-4"/>
                <w:szCs w:val="24"/>
              </w:rPr>
              <w:t xml:space="preserve"> </w:t>
            </w:r>
            <w:r w:rsidRPr="00680B05">
              <w:rPr>
                <w:rFonts w:cs="Arial"/>
                <w:szCs w:val="24"/>
              </w:rPr>
              <w:t>were</w:t>
            </w:r>
            <w:r w:rsidRPr="00680B05">
              <w:rPr>
                <w:rFonts w:cs="Arial"/>
                <w:spacing w:val="-5"/>
                <w:szCs w:val="24"/>
              </w:rPr>
              <w:t xml:space="preserve"> </w:t>
            </w:r>
            <w:r w:rsidRPr="00680B05">
              <w:rPr>
                <w:rFonts w:cs="Arial"/>
                <w:szCs w:val="24"/>
              </w:rPr>
              <w:t>international</w:t>
            </w:r>
            <w:r w:rsidRPr="00680B05">
              <w:rPr>
                <w:rFonts w:cs="Arial"/>
                <w:spacing w:val="-3"/>
                <w:szCs w:val="24"/>
              </w:rPr>
              <w:t xml:space="preserve"> </w:t>
            </w:r>
            <w:r w:rsidRPr="00680B05">
              <w:rPr>
                <w:rFonts w:cs="Arial"/>
                <w:spacing w:val="-2"/>
                <w:szCs w:val="24"/>
              </w:rPr>
              <w:t>students.</w:t>
            </w:r>
          </w:p>
        </w:tc>
      </w:tr>
    </w:tbl>
    <w:p w14:paraId="65EC1983" w14:textId="595671AC" w:rsidR="00227D72" w:rsidRDefault="00227D72" w:rsidP="00227D72">
      <w:pPr>
        <w:pStyle w:val="ListParagraph"/>
        <w:ind w:left="852" w:hanging="852"/>
        <w:jc w:val="both"/>
        <w:rPr>
          <w:bCs/>
          <w:iCs/>
          <w:szCs w:val="24"/>
        </w:rPr>
      </w:pPr>
    </w:p>
    <w:p w14:paraId="0E6FFB9C" w14:textId="1FEDFB78" w:rsidR="00BF26F4" w:rsidRPr="00680B05" w:rsidRDefault="00A06E36" w:rsidP="00A06E36">
      <w:pPr>
        <w:pStyle w:val="TableParagraph"/>
        <w:spacing w:before="2"/>
        <w:jc w:val="both"/>
        <w:rPr>
          <w:rFonts w:ascii="Arial"/>
          <w:b/>
          <w:sz w:val="24"/>
          <w:szCs w:val="24"/>
        </w:rPr>
      </w:pPr>
      <w:r w:rsidRPr="00680B05">
        <w:rPr>
          <w:rFonts w:ascii="Arial"/>
          <w:b/>
          <w:sz w:val="24"/>
          <w:szCs w:val="24"/>
        </w:rPr>
        <w:t>In Summary</w:t>
      </w:r>
    </w:p>
    <w:p w14:paraId="79144312" w14:textId="000CBD57" w:rsidR="00BF26F4" w:rsidRPr="00680B05" w:rsidRDefault="00BF26F4" w:rsidP="00A06E36">
      <w:pPr>
        <w:pStyle w:val="TableParagraph"/>
        <w:tabs>
          <w:tab w:val="left" w:pos="824"/>
        </w:tabs>
        <w:spacing w:line="244" w:lineRule="auto"/>
        <w:ind w:right="230"/>
        <w:jc w:val="both"/>
        <w:rPr>
          <w:rFonts w:ascii="Arial" w:hAnsi="Arial" w:cs="Arial"/>
          <w:sz w:val="24"/>
          <w:szCs w:val="24"/>
        </w:rPr>
      </w:pPr>
      <w:r w:rsidRPr="00680B05">
        <w:rPr>
          <w:rFonts w:ascii="Arial" w:hAnsi="Arial" w:cs="Arial"/>
          <w:sz w:val="24"/>
          <w:szCs w:val="24"/>
        </w:rPr>
        <w:t>The</w:t>
      </w:r>
      <w:r w:rsidRPr="00680B05">
        <w:rPr>
          <w:rFonts w:ascii="Arial" w:hAnsi="Arial" w:cs="Arial"/>
          <w:spacing w:val="-2"/>
          <w:sz w:val="24"/>
          <w:szCs w:val="24"/>
        </w:rPr>
        <w:t xml:space="preserve"> </w:t>
      </w:r>
      <w:r w:rsidRPr="00680B05">
        <w:rPr>
          <w:rFonts w:ascii="Arial" w:hAnsi="Arial" w:cs="Arial"/>
          <w:sz w:val="24"/>
          <w:szCs w:val="24"/>
        </w:rPr>
        <w:t>ideal outcome</w:t>
      </w:r>
      <w:r w:rsidRPr="00680B05">
        <w:rPr>
          <w:rFonts w:ascii="Arial" w:hAnsi="Arial" w:cs="Arial"/>
          <w:spacing w:val="-2"/>
          <w:sz w:val="24"/>
          <w:szCs w:val="24"/>
        </w:rPr>
        <w:t xml:space="preserve"> </w:t>
      </w:r>
      <w:r w:rsidRPr="00680B05">
        <w:rPr>
          <w:rFonts w:ascii="Arial" w:hAnsi="Arial" w:cs="Arial"/>
          <w:sz w:val="24"/>
          <w:szCs w:val="24"/>
        </w:rPr>
        <w:t>for</w:t>
      </w:r>
      <w:r w:rsidRPr="00680B05">
        <w:rPr>
          <w:rFonts w:ascii="Arial" w:hAnsi="Arial" w:cs="Arial"/>
          <w:spacing w:val="-2"/>
          <w:sz w:val="24"/>
          <w:szCs w:val="24"/>
        </w:rPr>
        <w:t xml:space="preserve"> </w:t>
      </w:r>
      <w:r w:rsidRPr="00680B05">
        <w:rPr>
          <w:rFonts w:ascii="Arial" w:hAnsi="Arial" w:cs="Arial"/>
          <w:sz w:val="24"/>
          <w:szCs w:val="24"/>
        </w:rPr>
        <w:t>any</w:t>
      </w:r>
      <w:r w:rsidRPr="00680B05">
        <w:rPr>
          <w:rFonts w:ascii="Arial" w:hAnsi="Arial" w:cs="Arial"/>
          <w:spacing w:val="-1"/>
          <w:sz w:val="24"/>
          <w:szCs w:val="24"/>
        </w:rPr>
        <w:t xml:space="preserve"> </w:t>
      </w:r>
      <w:r w:rsidRPr="00680B05">
        <w:rPr>
          <w:rFonts w:ascii="Arial" w:hAnsi="Arial" w:cs="Arial"/>
          <w:sz w:val="24"/>
          <w:szCs w:val="24"/>
        </w:rPr>
        <w:t>University</w:t>
      </w:r>
      <w:r w:rsidRPr="00680B05">
        <w:rPr>
          <w:rFonts w:ascii="Arial" w:hAnsi="Arial" w:cs="Arial"/>
          <w:spacing w:val="-1"/>
          <w:sz w:val="24"/>
          <w:szCs w:val="24"/>
        </w:rPr>
        <w:t xml:space="preserve"> </w:t>
      </w:r>
      <w:r w:rsidRPr="00680B05">
        <w:rPr>
          <w:rFonts w:ascii="Arial" w:hAnsi="Arial" w:cs="Arial"/>
          <w:sz w:val="24"/>
          <w:szCs w:val="24"/>
        </w:rPr>
        <w:t>would</w:t>
      </w:r>
      <w:r w:rsidRPr="00680B05">
        <w:rPr>
          <w:rFonts w:ascii="Arial" w:hAnsi="Arial" w:cs="Arial"/>
          <w:spacing w:val="-3"/>
          <w:sz w:val="24"/>
          <w:szCs w:val="24"/>
        </w:rPr>
        <w:t xml:space="preserve"> </w:t>
      </w:r>
      <w:r w:rsidRPr="00680B05">
        <w:rPr>
          <w:rFonts w:ascii="Arial" w:hAnsi="Arial" w:cs="Arial"/>
          <w:sz w:val="24"/>
          <w:szCs w:val="24"/>
        </w:rPr>
        <w:t>be</w:t>
      </w:r>
      <w:r w:rsidRPr="00680B05">
        <w:rPr>
          <w:rFonts w:ascii="Arial" w:hAnsi="Arial" w:cs="Arial"/>
          <w:spacing w:val="-2"/>
          <w:sz w:val="24"/>
          <w:szCs w:val="24"/>
        </w:rPr>
        <w:t xml:space="preserve"> </w:t>
      </w:r>
      <w:r w:rsidRPr="00680B05">
        <w:rPr>
          <w:rFonts w:ascii="Arial" w:hAnsi="Arial" w:cs="Arial"/>
          <w:sz w:val="24"/>
          <w:szCs w:val="24"/>
        </w:rPr>
        <w:t>for</w:t>
      </w:r>
      <w:r w:rsidRPr="00680B05">
        <w:rPr>
          <w:rFonts w:ascii="Arial" w:hAnsi="Arial" w:cs="Arial"/>
          <w:spacing w:val="-2"/>
          <w:sz w:val="24"/>
          <w:szCs w:val="24"/>
        </w:rPr>
        <w:t xml:space="preserve"> </w:t>
      </w:r>
      <w:r w:rsidRPr="00680B05">
        <w:rPr>
          <w:rFonts w:ascii="Arial" w:hAnsi="Arial" w:cs="Arial"/>
          <w:sz w:val="24"/>
          <w:szCs w:val="24"/>
        </w:rPr>
        <w:t>no attainment</w:t>
      </w:r>
      <w:r w:rsidRPr="00680B05">
        <w:rPr>
          <w:rFonts w:ascii="Arial" w:hAnsi="Arial" w:cs="Arial"/>
          <w:spacing w:val="-4"/>
          <w:sz w:val="24"/>
          <w:szCs w:val="24"/>
        </w:rPr>
        <w:t xml:space="preserve"> </w:t>
      </w:r>
      <w:r w:rsidRPr="00680B05">
        <w:rPr>
          <w:rFonts w:ascii="Arial" w:hAnsi="Arial" w:cs="Arial"/>
          <w:sz w:val="24"/>
          <w:szCs w:val="24"/>
        </w:rPr>
        <w:t>gap</w:t>
      </w:r>
      <w:r w:rsidRPr="00680B05">
        <w:rPr>
          <w:rFonts w:ascii="Arial" w:hAnsi="Arial" w:cs="Arial"/>
          <w:spacing w:val="-3"/>
          <w:sz w:val="24"/>
          <w:szCs w:val="24"/>
        </w:rPr>
        <w:t xml:space="preserve"> </w:t>
      </w:r>
      <w:r w:rsidRPr="00680B05">
        <w:rPr>
          <w:rFonts w:ascii="Arial" w:hAnsi="Arial" w:cs="Arial"/>
          <w:sz w:val="24"/>
          <w:szCs w:val="24"/>
        </w:rPr>
        <w:t>to</w:t>
      </w:r>
      <w:r w:rsidRPr="00680B05">
        <w:rPr>
          <w:rFonts w:ascii="Arial" w:hAnsi="Arial" w:cs="Arial"/>
          <w:spacing w:val="-4"/>
          <w:sz w:val="24"/>
          <w:szCs w:val="24"/>
        </w:rPr>
        <w:t xml:space="preserve"> </w:t>
      </w:r>
      <w:r w:rsidRPr="00680B05">
        <w:rPr>
          <w:rFonts w:ascii="Arial" w:hAnsi="Arial" w:cs="Arial"/>
          <w:sz w:val="24"/>
          <w:szCs w:val="24"/>
        </w:rPr>
        <w:t>exist</w:t>
      </w:r>
      <w:r w:rsidRPr="00680B05">
        <w:rPr>
          <w:rFonts w:ascii="Arial" w:hAnsi="Arial" w:cs="Arial"/>
          <w:spacing w:val="-4"/>
          <w:sz w:val="24"/>
          <w:szCs w:val="24"/>
        </w:rPr>
        <w:t xml:space="preserve"> </w:t>
      </w:r>
      <w:r w:rsidRPr="00680B05">
        <w:rPr>
          <w:rFonts w:ascii="Arial" w:hAnsi="Arial" w:cs="Arial"/>
          <w:sz w:val="24"/>
          <w:szCs w:val="24"/>
        </w:rPr>
        <w:t>between</w:t>
      </w:r>
      <w:r w:rsidRPr="00680B05">
        <w:rPr>
          <w:rFonts w:ascii="Arial" w:hAnsi="Arial" w:cs="Arial"/>
          <w:spacing w:val="-3"/>
          <w:sz w:val="24"/>
          <w:szCs w:val="24"/>
        </w:rPr>
        <w:t xml:space="preserve"> </w:t>
      </w:r>
      <w:r w:rsidRPr="00680B05">
        <w:rPr>
          <w:rFonts w:ascii="Arial" w:hAnsi="Arial" w:cs="Arial"/>
          <w:sz w:val="24"/>
          <w:szCs w:val="24"/>
        </w:rPr>
        <w:t>different</w:t>
      </w:r>
      <w:r w:rsidRPr="00680B05">
        <w:rPr>
          <w:rFonts w:ascii="Arial" w:hAnsi="Arial" w:cs="Arial"/>
          <w:spacing w:val="-4"/>
          <w:sz w:val="24"/>
          <w:szCs w:val="24"/>
        </w:rPr>
        <w:t xml:space="preserve"> </w:t>
      </w:r>
      <w:r w:rsidRPr="00680B05">
        <w:rPr>
          <w:rFonts w:ascii="Arial" w:hAnsi="Arial" w:cs="Arial"/>
          <w:sz w:val="24"/>
          <w:szCs w:val="24"/>
        </w:rPr>
        <w:t>groups</w:t>
      </w:r>
      <w:r w:rsidRPr="00680B05">
        <w:rPr>
          <w:rFonts w:ascii="Arial" w:hAnsi="Arial" w:cs="Arial"/>
          <w:spacing w:val="-2"/>
          <w:sz w:val="24"/>
          <w:szCs w:val="24"/>
        </w:rPr>
        <w:t xml:space="preserve"> </w:t>
      </w:r>
      <w:r w:rsidRPr="00680B05">
        <w:rPr>
          <w:rFonts w:ascii="Arial" w:hAnsi="Arial" w:cs="Arial"/>
          <w:sz w:val="24"/>
          <w:szCs w:val="24"/>
        </w:rPr>
        <w:t>of students. However, for</w:t>
      </w:r>
      <w:r w:rsidRPr="00680B05">
        <w:rPr>
          <w:rFonts w:ascii="Arial" w:hAnsi="Arial" w:cs="Arial"/>
          <w:spacing w:val="-2"/>
          <w:sz w:val="24"/>
          <w:szCs w:val="24"/>
        </w:rPr>
        <w:t xml:space="preserve"> </w:t>
      </w:r>
      <w:r w:rsidRPr="00680B05">
        <w:rPr>
          <w:rFonts w:ascii="Arial" w:hAnsi="Arial" w:cs="Arial"/>
          <w:sz w:val="24"/>
          <w:szCs w:val="24"/>
        </w:rPr>
        <w:t>many</w:t>
      </w:r>
      <w:r w:rsidRPr="00680B05">
        <w:rPr>
          <w:rFonts w:ascii="Arial" w:hAnsi="Arial" w:cs="Arial"/>
          <w:spacing w:val="-1"/>
          <w:sz w:val="24"/>
          <w:szCs w:val="24"/>
        </w:rPr>
        <w:t xml:space="preserve"> </w:t>
      </w:r>
      <w:r w:rsidRPr="00680B05">
        <w:rPr>
          <w:rFonts w:ascii="Arial" w:hAnsi="Arial" w:cs="Arial"/>
          <w:sz w:val="24"/>
          <w:szCs w:val="24"/>
        </w:rPr>
        <w:t>reasons</w:t>
      </w:r>
      <w:r w:rsidRPr="00680B05">
        <w:rPr>
          <w:rFonts w:ascii="Arial" w:hAnsi="Arial" w:cs="Arial"/>
          <w:spacing w:val="-2"/>
          <w:sz w:val="24"/>
          <w:szCs w:val="24"/>
        </w:rPr>
        <w:t xml:space="preserve"> </w:t>
      </w:r>
      <w:r w:rsidRPr="00680B05">
        <w:rPr>
          <w:rFonts w:ascii="Arial" w:hAnsi="Arial" w:cs="Arial"/>
          <w:sz w:val="24"/>
          <w:szCs w:val="24"/>
        </w:rPr>
        <w:t>this</w:t>
      </w:r>
      <w:r w:rsidRPr="00680B05">
        <w:rPr>
          <w:rFonts w:ascii="Arial" w:hAnsi="Arial" w:cs="Arial"/>
          <w:spacing w:val="-2"/>
          <w:sz w:val="24"/>
          <w:szCs w:val="24"/>
        </w:rPr>
        <w:t xml:space="preserve"> </w:t>
      </w:r>
      <w:r w:rsidRPr="00680B05">
        <w:rPr>
          <w:rFonts w:ascii="Arial" w:hAnsi="Arial" w:cs="Arial"/>
          <w:sz w:val="24"/>
          <w:szCs w:val="24"/>
        </w:rPr>
        <w:t>is</w:t>
      </w:r>
      <w:r w:rsidRPr="00680B05">
        <w:rPr>
          <w:rFonts w:ascii="Arial" w:hAnsi="Arial" w:cs="Arial"/>
          <w:spacing w:val="-2"/>
          <w:sz w:val="24"/>
          <w:szCs w:val="24"/>
        </w:rPr>
        <w:t xml:space="preserve"> </w:t>
      </w:r>
      <w:r w:rsidRPr="00680B05">
        <w:rPr>
          <w:rFonts w:ascii="Arial" w:hAnsi="Arial" w:cs="Arial"/>
          <w:sz w:val="24"/>
          <w:szCs w:val="24"/>
        </w:rPr>
        <w:t>not</w:t>
      </w:r>
      <w:r w:rsidRPr="00680B05">
        <w:rPr>
          <w:rFonts w:ascii="Arial" w:hAnsi="Arial" w:cs="Arial"/>
          <w:spacing w:val="-4"/>
          <w:sz w:val="24"/>
          <w:szCs w:val="24"/>
        </w:rPr>
        <w:t xml:space="preserve"> </w:t>
      </w:r>
      <w:r w:rsidR="00A06E36" w:rsidRPr="00680B05">
        <w:rPr>
          <w:rFonts w:ascii="Arial" w:hAnsi="Arial" w:cs="Arial"/>
          <w:sz w:val="24"/>
          <w:szCs w:val="24"/>
        </w:rPr>
        <w:t>likely to be achievable, t</w:t>
      </w:r>
      <w:r w:rsidRPr="00680B05">
        <w:rPr>
          <w:rFonts w:ascii="Arial" w:hAnsi="Arial" w:cs="Arial"/>
          <w:sz w:val="24"/>
          <w:szCs w:val="24"/>
        </w:rPr>
        <w:t xml:space="preserve">herefore focus should be </w:t>
      </w:r>
      <w:r w:rsidR="00A06E36" w:rsidRPr="00680B05">
        <w:rPr>
          <w:rFonts w:ascii="Arial" w:hAnsi="Arial" w:cs="Arial"/>
          <w:sz w:val="24"/>
          <w:szCs w:val="24"/>
        </w:rPr>
        <w:t>directed towards</w:t>
      </w:r>
      <w:r w:rsidRPr="00680B05">
        <w:rPr>
          <w:rFonts w:ascii="Arial" w:hAnsi="Arial" w:cs="Arial"/>
          <w:sz w:val="24"/>
          <w:szCs w:val="24"/>
        </w:rPr>
        <w:t xml:space="preserve"> gaining further understanding of the issue with a view to reducing gaps in attainment wherever possible.</w:t>
      </w:r>
    </w:p>
    <w:p w14:paraId="03C85800" w14:textId="77777777" w:rsidR="00A06E36" w:rsidRPr="00680B05" w:rsidRDefault="00A06E36" w:rsidP="00A06E36">
      <w:pPr>
        <w:pStyle w:val="TableParagraph"/>
        <w:tabs>
          <w:tab w:val="left" w:pos="824"/>
        </w:tabs>
        <w:spacing w:line="244" w:lineRule="auto"/>
        <w:ind w:right="230"/>
        <w:jc w:val="both"/>
        <w:rPr>
          <w:rFonts w:ascii="Arial" w:hAnsi="Arial" w:cs="Arial"/>
          <w:sz w:val="24"/>
          <w:szCs w:val="24"/>
        </w:rPr>
      </w:pPr>
    </w:p>
    <w:p w14:paraId="195DFA9C" w14:textId="125EAD44" w:rsidR="00BF26F4" w:rsidRPr="00680B05" w:rsidRDefault="00BF26F4" w:rsidP="00680B05">
      <w:pPr>
        <w:pStyle w:val="TableParagraph"/>
        <w:tabs>
          <w:tab w:val="left" w:pos="824"/>
        </w:tabs>
        <w:ind w:right="332"/>
        <w:jc w:val="both"/>
        <w:rPr>
          <w:rFonts w:ascii="Arial" w:hAnsi="Arial" w:cs="Arial"/>
          <w:sz w:val="24"/>
          <w:szCs w:val="24"/>
        </w:rPr>
      </w:pPr>
      <w:r w:rsidRPr="00680B05">
        <w:rPr>
          <w:rFonts w:ascii="Arial" w:hAnsi="Arial" w:cs="Arial"/>
          <w:sz w:val="24"/>
          <w:szCs w:val="24"/>
        </w:rPr>
        <w:t>The</w:t>
      </w:r>
      <w:r w:rsidRPr="00680B05">
        <w:rPr>
          <w:rFonts w:ascii="Arial" w:hAnsi="Arial" w:cs="Arial"/>
          <w:spacing w:val="-1"/>
          <w:sz w:val="24"/>
          <w:szCs w:val="24"/>
        </w:rPr>
        <w:t xml:space="preserve"> </w:t>
      </w:r>
      <w:r w:rsidRPr="00680B05">
        <w:rPr>
          <w:rFonts w:ascii="Arial" w:hAnsi="Arial" w:cs="Arial"/>
          <w:sz w:val="24"/>
          <w:szCs w:val="24"/>
        </w:rPr>
        <w:t>analysis</w:t>
      </w:r>
      <w:r w:rsidRPr="00680B05">
        <w:rPr>
          <w:rFonts w:ascii="Arial" w:hAnsi="Arial" w:cs="Arial"/>
          <w:spacing w:val="-1"/>
          <w:sz w:val="24"/>
          <w:szCs w:val="24"/>
        </w:rPr>
        <w:t xml:space="preserve"> </w:t>
      </w:r>
      <w:r w:rsidR="00A06E36" w:rsidRPr="00680B05">
        <w:rPr>
          <w:rFonts w:ascii="Arial" w:hAnsi="Arial" w:cs="Arial"/>
          <w:sz w:val="24"/>
          <w:szCs w:val="24"/>
        </w:rPr>
        <w:t>undertaken provides</w:t>
      </w:r>
      <w:r w:rsidRPr="00680B05">
        <w:rPr>
          <w:rFonts w:ascii="Arial" w:hAnsi="Arial" w:cs="Arial"/>
          <w:spacing w:val="-1"/>
          <w:sz w:val="24"/>
          <w:szCs w:val="24"/>
        </w:rPr>
        <w:t xml:space="preserve"> </w:t>
      </w:r>
      <w:r w:rsidRPr="00680B05">
        <w:rPr>
          <w:rFonts w:ascii="Arial" w:hAnsi="Arial" w:cs="Arial"/>
          <w:sz w:val="24"/>
          <w:szCs w:val="24"/>
        </w:rPr>
        <w:t>some</w:t>
      </w:r>
      <w:r w:rsidRPr="00680B05">
        <w:rPr>
          <w:rFonts w:ascii="Arial" w:hAnsi="Arial" w:cs="Arial"/>
          <w:spacing w:val="-6"/>
          <w:sz w:val="24"/>
          <w:szCs w:val="24"/>
        </w:rPr>
        <w:t xml:space="preserve"> </w:t>
      </w:r>
      <w:r w:rsidRPr="00680B05">
        <w:rPr>
          <w:rFonts w:ascii="Arial" w:hAnsi="Arial" w:cs="Arial"/>
          <w:sz w:val="24"/>
          <w:szCs w:val="24"/>
        </w:rPr>
        <w:t>knowledge</w:t>
      </w:r>
      <w:r w:rsidRPr="00680B05">
        <w:rPr>
          <w:rFonts w:ascii="Arial" w:hAnsi="Arial" w:cs="Arial"/>
          <w:spacing w:val="-1"/>
          <w:sz w:val="24"/>
          <w:szCs w:val="24"/>
        </w:rPr>
        <w:t xml:space="preserve"> </w:t>
      </w:r>
      <w:r w:rsidRPr="00680B05">
        <w:rPr>
          <w:rFonts w:ascii="Arial" w:hAnsi="Arial" w:cs="Arial"/>
          <w:sz w:val="24"/>
          <w:szCs w:val="24"/>
        </w:rPr>
        <w:t>and</w:t>
      </w:r>
      <w:r w:rsidRPr="00680B05">
        <w:rPr>
          <w:rFonts w:ascii="Arial" w:hAnsi="Arial" w:cs="Arial"/>
          <w:spacing w:val="-2"/>
          <w:sz w:val="24"/>
          <w:szCs w:val="24"/>
        </w:rPr>
        <w:t xml:space="preserve"> </w:t>
      </w:r>
      <w:r w:rsidRPr="00680B05">
        <w:rPr>
          <w:rFonts w:ascii="Arial" w:hAnsi="Arial" w:cs="Arial"/>
          <w:sz w:val="24"/>
          <w:szCs w:val="24"/>
        </w:rPr>
        <w:t>insight</w:t>
      </w:r>
      <w:r w:rsidRPr="00680B05">
        <w:rPr>
          <w:rFonts w:ascii="Arial" w:hAnsi="Arial" w:cs="Arial"/>
          <w:spacing w:val="-3"/>
          <w:sz w:val="24"/>
          <w:szCs w:val="24"/>
        </w:rPr>
        <w:t xml:space="preserve"> </w:t>
      </w:r>
      <w:r w:rsidRPr="00680B05">
        <w:rPr>
          <w:rFonts w:ascii="Arial" w:hAnsi="Arial" w:cs="Arial"/>
          <w:sz w:val="24"/>
          <w:szCs w:val="24"/>
        </w:rPr>
        <w:t>to</w:t>
      </w:r>
      <w:r w:rsidRPr="00680B05">
        <w:rPr>
          <w:rFonts w:ascii="Arial" w:hAnsi="Arial" w:cs="Arial"/>
          <w:spacing w:val="-3"/>
          <w:sz w:val="24"/>
          <w:szCs w:val="24"/>
        </w:rPr>
        <w:t xml:space="preserve"> </w:t>
      </w:r>
      <w:r w:rsidRPr="00680B05">
        <w:rPr>
          <w:rFonts w:ascii="Arial" w:hAnsi="Arial" w:cs="Arial"/>
          <w:sz w:val="24"/>
          <w:szCs w:val="24"/>
        </w:rPr>
        <w:t>underpin</w:t>
      </w:r>
      <w:r w:rsidRPr="00680B05">
        <w:rPr>
          <w:rFonts w:ascii="Arial" w:hAnsi="Arial" w:cs="Arial"/>
          <w:spacing w:val="-2"/>
          <w:sz w:val="24"/>
          <w:szCs w:val="24"/>
        </w:rPr>
        <w:t xml:space="preserve"> </w:t>
      </w:r>
      <w:r w:rsidRPr="00680B05">
        <w:rPr>
          <w:rFonts w:ascii="Arial" w:hAnsi="Arial" w:cs="Arial"/>
          <w:sz w:val="24"/>
          <w:szCs w:val="24"/>
        </w:rPr>
        <w:t>an</w:t>
      </w:r>
      <w:r w:rsidRPr="00680B05">
        <w:rPr>
          <w:rFonts w:ascii="Arial" w:hAnsi="Arial" w:cs="Arial"/>
          <w:spacing w:val="-2"/>
          <w:sz w:val="24"/>
          <w:szCs w:val="24"/>
        </w:rPr>
        <w:t xml:space="preserve"> </w:t>
      </w:r>
      <w:r w:rsidRPr="00680B05">
        <w:rPr>
          <w:rFonts w:ascii="Arial" w:hAnsi="Arial" w:cs="Arial"/>
          <w:sz w:val="24"/>
          <w:szCs w:val="24"/>
        </w:rPr>
        <w:t>on-going strategy to</w:t>
      </w:r>
      <w:r w:rsidRPr="00680B05">
        <w:rPr>
          <w:rFonts w:ascii="Arial" w:hAnsi="Arial" w:cs="Arial"/>
          <w:spacing w:val="-3"/>
          <w:sz w:val="24"/>
          <w:szCs w:val="24"/>
        </w:rPr>
        <w:t xml:space="preserve"> </w:t>
      </w:r>
      <w:r w:rsidRPr="00680B05">
        <w:rPr>
          <w:rFonts w:ascii="Arial" w:hAnsi="Arial" w:cs="Arial"/>
          <w:sz w:val="24"/>
          <w:szCs w:val="24"/>
        </w:rPr>
        <w:t>lessen</w:t>
      </w:r>
      <w:r w:rsidRPr="00680B05">
        <w:rPr>
          <w:rFonts w:ascii="Arial" w:hAnsi="Arial" w:cs="Arial"/>
          <w:spacing w:val="-2"/>
          <w:sz w:val="24"/>
          <w:szCs w:val="24"/>
        </w:rPr>
        <w:t xml:space="preserve"> </w:t>
      </w:r>
      <w:r w:rsidRPr="00680B05">
        <w:rPr>
          <w:rFonts w:ascii="Arial" w:hAnsi="Arial" w:cs="Arial"/>
          <w:sz w:val="24"/>
          <w:szCs w:val="24"/>
        </w:rPr>
        <w:t>the</w:t>
      </w:r>
      <w:r w:rsidRPr="00680B05">
        <w:rPr>
          <w:rFonts w:ascii="Arial" w:hAnsi="Arial" w:cs="Arial"/>
          <w:spacing w:val="-1"/>
          <w:sz w:val="24"/>
          <w:szCs w:val="24"/>
        </w:rPr>
        <w:t xml:space="preserve"> </w:t>
      </w:r>
      <w:r w:rsidRPr="00680B05">
        <w:rPr>
          <w:rFonts w:ascii="Arial" w:hAnsi="Arial" w:cs="Arial"/>
          <w:sz w:val="24"/>
          <w:szCs w:val="24"/>
        </w:rPr>
        <w:t>attainment</w:t>
      </w:r>
      <w:r w:rsidRPr="00680B05">
        <w:rPr>
          <w:rFonts w:ascii="Arial" w:hAnsi="Arial" w:cs="Arial"/>
          <w:spacing w:val="-3"/>
          <w:sz w:val="24"/>
          <w:szCs w:val="24"/>
        </w:rPr>
        <w:t xml:space="preserve"> </w:t>
      </w:r>
      <w:r w:rsidRPr="00680B05">
        <w:rPr>
          <w:rFonts w:ascii="Arial" w:hAnsi="Arial" w:cs="Arial"/>
          <w:sz w:val="24"/>
          <w:szCs w:val="24"/>
        </w:rPr>
        <w:t>gap</w:t>
      </w:r>
      <w:r w:rsidRPr="00680B05">
        <w:rPr>
          <w:rFonts w:ascii="Arial" w:hAnsi="Arial" w:cs="Arial"/>
          <w:spacing w:val="-2"/>
          <w:sz w:val="24"/>
          <w:szCs w:val="24"/>
        </w:rPr>
        <w:t xml:space="preserve"> </w:t>
      </w:r>
      <w:r w:rsidRPr="00680B05">
        <w:rPr>
          <w:rFonts w:ascii="Arial" w:hAnsi="Arial" w:cs="Arial"/>
          <w:sz w:val="24"/>
          <w:szCs w:val="24"/>
        </w:rPr>
        <w:t>between</w:t>
      </w:r>
      <w:r w:rsidRPr="00680B05">
        <w:rPr>
          <w:rFonts w:ascii="Arial" w:hAnsi="Arial" w:cs="Arial"/>
          <w:spacing w:val="-2"/>
          <w:sz w:val="24"/>
          <w:szCs w:val="24"/>
        </w:rPr>
        <w:t xml:space="preserve"> </w:t>
      </w:r>
      <w:r w:rsidRPr="00680B05">
        <w:rPr>
          <w:rFonts w:ascii="Arial" w:hAnsi="Arial" w:cs="Arial"/>
          <w:sz w:val="24"/>
          <w:szCs w:val="24"/>
        </w:rPr>
        <w:t>different groups of students.</w:t>
      </w:r>
    </w:p>
    <w:p w14:paraId="4563E9E5" w14:textId="41C38EFE" w:rsidR="00BF26F4" w:rsidRPr="00680B05" w:rsidRDefault="00BF26F4" w:rsidP="00680B05">
      <w:pPr>
        <w:pStyle w:val="TableParagraph"/>
        <w:tabs>
          <w:tab w:val="left" w:pos="824"/>
        </w:tabs>
        <w:ind w:right="810"/>
        <w:jc w:val="both"/>
        <w:rPr>
          <w:rFonts w:ascii="Arial" w:hAnsi="Arial" w:cs="Arial"/>
          <w:sz w:val="24"/>
          <w:szCs w:val="24"/>
        </w:rPr>
      </w:pPr>
      <w:r w:rsidRPr="00680B05">
        <w:rPr>
          <w:rFonts w:ascii="Arial" w:hAnsi="Arial" w:cs="Arial"/>
          <w:sz w:val="24"/>
          <w:szCs w:val="24"/>
        </w:rPr>
        <w:t>It</w:t>
      </w:r>
      <w:r w:rsidRPr="00680B05">
        <w:rPr>
          <w:rFonts w:ascii="Arial" w:hAnsi="Arial" w:cs="Arial"/>
          <w:spacing w:val="-4"/>
          <w:sz w:val="24"/>
          <w:szCs w:val="24"/>
        </w:rPr>
        <w:t xml:space="preserve"> </w:t>
      </w:r>
      <w:r w:rsidRPr="00680B05">
        <w:rPr>
          <w:rFonts w:ascii="Arial" w:hAnsi="Arial" w:cs="Arial"/>
          <w:sz w:val="24"/>
          <w:szCs w:val="24"/>
        </w:rPr>
        <w:t>should</w:t>
      </w:r>
      <w:r w:rsidRPr="00680B05">
        <w:rPr>
          <w:rFonts w:ascii="Arial" w:hAnsi="Arial" w:cs="Arial"/>
          <w:spacing w:val="-3"/>
          <w:sz w:val="24"/>
          <w:szCs w:val="24"/>
        </w:rPr>
        <w:t xml:space="preserve"> </w:t>
      </w:r>
      <w:r w:rsidRPr="00680B05">
        <w:rPr>
          <w:rFonts w:ascii="Arial" w:hAnsi="Arial" w:cs="Arial"/>
          <w:sz w:val="24"/>
          <w:szCs w:val="24"/>
        </w:rPr>
        <w:t>be</w:t>
      </w:r>
      <w:r w:rsidRPr="00680B05">
        <w:rPr>
          <w:rFonts w:ascii="Arial" w:hAnsi="Arial" w:cs="Arial"/>
          <w:spacing w:val="-2"/>
          <w:sz w:val="24"/>
          <w:szCs w:val="24"/>
        </w:rPr>
        <w:t xml:space="preserve"> </w:t>
      </w:r>
      <w:proofErr w:type="spellStart"/>
      <w:r w:rsidRPr="00680B05">
        <w:rPr>
          <w:rFonts w:ascii="Arial" w:hAnsi="Arial" w:cs="Arial"/>
          <w:sz w:val="24"/>
          <w:szCs w:val="24"/>
        </w:rPr>
        <w:t>recognised</w:t>
      </w:r>
      <w:proofErr w:type="spellEnd"/>
      <w:r w:rsidRPr="00680B05">
        <w:rPr>
          <w:rFonts w:ascii="Arial" w:hAnsi="Arial" w:cs="Arial"/>
          <w:spacing w:val="-3"/>
          <w:sz w:val="24"/>
          <w:szCs w:val="24"/>
        </w:rPr>
        <w:t xml:space="preserve"> </w:t>
      </w:r>
      <w:r w:rsidRPr="00680B05">
        <w:rPr>
          <w:rFonts w:ascii="Arial" w:hAnsi="Arial" w:cs="Arial"/>
          <w:sz w:val="24"/>
          <w:szCs w:val="24"/>
        </w:rPr>
        <w:t>that</w:t>
      </w:r>
      <w:r w:rsidRPr="00680B05">
        <w:rPr>
          <w:rFonts w:ascii="Arial" w:hAnsi="Arial" w:cs="Arial"/>
          <w:spacing w:val="-4"/>
          <w:sz w:val="24"/>
          <w:szCs w:val="24"/>
        </w:rPr>
        <w:t xml:space="preserve"> </w:t>
      </w:r>
      <w:r w:rsidRPr="00680B05">
        <w:rPr>
          <w:rFonts w:ascii="Arial" w:hAnsi="Arial" w:cs="Arial"/>
          <w:sz w:val="24"/>
          <w:szCs w:val="24"/>
        </w:rPr>
        <w:t>it is</w:t>
      </w:r>
      <w:r w:rsidRPr="00680B05">
        <w:rPr>
          <w:rFonts w:ascii="Arial" w:hAnsi="Arial" w:cs="Arial"/>
          <w:spacing w:val="-2"/>
          <w:sz w:val="24"/>
          <w:szCs w:val="24"/>
        </w:rPr>
        <w:t xml:space="preserve"> </w:t>
      </w:r>
      <w:r w:rsidRPr="00680B05">
        <w:rPr>
          <w:rFonts w:ascii="Arial" w:hAnsi="Arial" w:cs="Arial"/>
          <w:sz w:val="24"/>
          <w:szCs w:val="24"/>
        </w:rPr>
        <w:t>far</w:t>
      </w:r>
      <w:r w:rsidRPr="00680B05">
        <w:rPr>
          <w:rFonts w:ascii="Arial" w:hAnsi="Arial" w:cs="Arial"/>
          <w:spacing w:val="-2"/>
          <w:sz w:val="24"/>
          <w:szCs w:val="24"/>
        </w:rPr>
        <w:t xml:space="preserve"> </w:t>
      </w:r>
      <w:r w:rsidRPr="00680B05">
        <w:rPr>
          <w:rFonts w:ascii="Arial" w:hAnsi="Arial" w:cs="Arial"/>
          <w:sz w:val="24"/>
          <w:szCs w:val="24"/>
        </w:rPr>
        <w:t>from</w:t>
      </w:r>
      <w:r w:rsidRPr="00680B05">
        <w:rPr>
          <w:rFonts w:ascii="Arial" w:hAnsi="Arial" w:cs="Arial"/>
          <w:spacing w:val="-1"/>
          <w:sz w:val="24"/>
          <w:szCs w:val="24"/>
        </w:rPr>
        <w:t xml:space="preserve"> </w:t>
      </w:r>
      <w:r w:rsidRPr="00680B05">
        <w:rPr>
          <w:rFonts w:ascii="Arial" w:hAnsi="Arial" w:cs="Arial"/>
          <w:sz w:val="24"/>
          <w:szCs w:val="24"/>
        </w:rPr>
        <w:t>a</w:t>
      </w:r>
      <w:r w:rsidRPr="00680B05">
        <w:rPr>
          <w:rFonts w:ascii="Arial" w:hAnsi="Arial" w:cs="Arial"/>
          <w:spacing w:val="-2"/>
          <w:sz w:val="24"/>
          <w:szCs w:val="24"/>
        </w:rPr>
        <w:t xml:space="preserve"> </w:t>
      </w:r>
      <w:r w:rsidRPr="00680B05">
        <w:rPr>
          <w:rFonts w:ascii="Arial" w:hAnsi="Arial" w:cs="Arial"/>
          <w:sz w:val="24"/>
          <w:szCs w:val="24"/>
        </w:rPr>
        <w:t>definitive</w:t>
      </w:r>
      <w:r w:rsidRPr="00680B05">
        <w:rPr>
          <w:rFonts w:ascii="Arial" w:hAnsi="Arial" w:cs="Arial"/>
          <w:spacing w:val="-2"/>
          <w:sz w:val="24"/>
          <w:szCs w:val="24"/>
        </w:rPr>
        <w:t xml:space="preserve"> </w:t>
      </w:r>
      <w:r w:rsidRPr="00680B05">
        <w:rPr>
          <w:rFonts w:ascii="Arial" w:hAnsi="Arial" w:cs="Arial"/>
          <w:sz w:val="24"/>
          <w:szCs w:val="24"/>
        </w:rPr>
        <w:t>analysis</w:t>
      </w:r>
      <w:r w:rsidRPr="00680B05">
        <w:rPr>
          <w:rFonts w:ascii="Arial" w:hAnsi="Arial" w:cs="Arial"/>
          <w:spacing w:val="-2"/>
          <w:sz w:val="24"/>
          <w:szCs w:val="24"/>
        </w:rPr>
        <w:t xml:space="preserve"> </w:t>
      </w:r>
      <w:r w:rsidRPr="00680B05">
        <w:rPr>
          <w:rFonts w:ascii="Arial" w:hAnsi="Arial" w:cs="Arial"/>
          <w:sz w:val="24"/>
          <w:szCs w:val="24"/>
        </w:rPr>
        <w:t>of</w:t>
      </w:r>
      <w:r w:rsidRPr="00680B05">
        <w:rPr>
          <w:rFonts w:ascii="Arial" w:hAnsi="Arial" w:cs="Arial"/>
          <w:spacing w:val="-2"/>
          <w:sz w:val="24"/>
          <w:szCs w:val="24"/>
        </w:rPr>
        <w:t xml:space="preserve"> </w:t>
      </w:r>
      <w:r w:rsidRPr="00680B05">
        <w:rPr>
          <w:rFonts w:ascii="Arial" w:hAnsi="Arial" w:cs="Arial"/>
          <w:sz w:val="24"/>
          <w:szCs w:val="24"/>
        </w:rPr>
        <w:t>the</w:t>
      </w:r>
      <w:r w:rsidRPr="00680B05">
        <w:rPr>
          <w:rFonts w:ascii="Arial" w:hAnsi="Arial" w:cs="Arial"/>
          <w:spacing w:val="-2"/>
          <w:sz w:val="24"/>
          <w:szCs w:val="24"/>
        </w:rPr>
        <w:t xml:space="preserve"> </w:t>
      </w:r>
      <w:r w:rsidRPr="00680B05">
        <w:rPr>
          <w:rFonts w:ascii="Arial" w:hAnsi="Arial" w:cs="Arial"/>
          <w:sz w:val="24"/>
          <w:szCs w:val="24"/>
        </w:rPr>
        <w:t>issues</w:t>
      </w:r>
      <w:r w:rsidRPr="00680B05">
        <w:rPr>
          <w:rFonts w:ascii="Arial" w:hAnsi="Arial" w:cs="Arial"/>
          <w:spacing w:val="-2"/>
          <w:sz w:val="24"/>
          <w:szCs w:val="24"/>
        </w:rPr>
        <w:t xml:space="preserve"> </w:t>
      </w:r>
      <w:r w:rsidRPr="00680B05">
        <w:rPr>
          <w:rFonts w:ascii="Arial" w:hAnsi="Arial" w:cs="Arial"/>
          <w:sz w:val="24"/>
          <w:szCs w:val="24"/>
        </w:rPr>
        <w:t>impacting</w:t>
      </w:r>
      <w:r w:rsidRPr="00680B05">
        <w:rPr>
          <w:rFonts w:ascii="Arial" w:hAnsi="Arial" w:cs="Arial"/>
          <w:spacing w:val="-1"/>
          <w:sz w:val="24"/>
          <w:szCs w:val="24"/>
        </w:rPr>
        <w:t xml:space="preserve"> </w:t>
      </w:r>
      <w:r w:rsidRPr="00680B05">
        <w:rPr>
          <w:rFonts w:ascii="Arial" w:hAnsi="Arial" w:cs="Arial"/>
          <w:sz w:val="24"/>
          <w:szCs w:val="24"/>
        </w:rPr>
        <w:t>on</w:t>
      </w:r>
      <w:r w:rsidRPr="00680B05">
        <w:rPr>
          <w:rFonts w:ascii="Arial" w:hAnsi="Arial" w:cs="Arial"/>
          <w:spacing w:val="-3"/>
          <w:sz w:val="24"/>
          <w:szCs w:val="24"/>
        </w:rPr>
        <w:t xml:space="preserve"> </w:t>
      </w:r>
      <w:r w:rsidRPr="00680B05">
        <w:rPr>
          <w:rFonts w:ascii="Arial" w:hAnsi="Arial" w:cs="Arial"/>
          <w:sz w:val="24"/>
          <w:szCs w:val="24"/>
        </w:rPr>
        <w:t>different</w:t>
      </w:r>
      <w:r w:rsidRPr="00680B05">
        <w:rPr>
          <w:rFonts w:ascii="Arial" w:hAnsi="Arial" w:cs="Arial"/>
          <w:spacing w:val="-4"/>
          <w:sz w:val="24"/>
          <w:szCs w:val="24"/>
        </w:rPr>
        <w:t xml:space="preserve"> </w:t>
      </w:r>
      <w:r w:rsidRPr="00680B05">
        <w:rPr>
          <w:rFonts w:ascii="Arial" w:hAnsi="Arial" w:cs="Arial"/>
          <w:sz w:val="24"/>
          <w:szCs w:val="24"/>
        </w:rPr>
        <w:t>groups</w:t>
      </w:r>
      <w:r w:rsidRPr="00680B05">
        <w:rPr>
          <w:rFonts w:ascii="Arial" w:hAnsi="Arial" w:cs="Arial"/>
          <w:spacing w:val="-2"/>
          <w:sz w:val="24"/>
          <w:szCs w:val="24"/>
        </w:rPr>
        <w:t xml:space="preserve"> </w:t>
      </w:r>
      <w:r w:rsidRPr="00680B05">
        <w:rPr>
          <w:rFonts w:ascii="Arial" w:hAnsi="Arial" w:cs="Arial"/>
          <w:sz w:val="24"/>
          <w:szCs w:val="24"/>
        </w:rPr>
        <w:t>of</w:t>
      </w:r>
      <w:r w:rsidRPr="00680B05">
        <w:rPr>
          <w:rFonts w:ascii="Arial" w:hAnsi="Arial" w:cs="Arial"/>
          <w:spacing w:val="-3"/>
          <w:sz w:val="24"/>
          <w:szCs w:val="24"/>
        </w:rPr>
        <w:t xml:space="preserve"> </w:t>
      </w:r>
      <w:r w:rsidRPr="00680B05">
        <w:rPr>
          <w:rFonts w:ascii="Arial" w:hAnsi="Arial" w:cs="Arial"/>
          <w:sz w:val="24"/>
          <w:szCs w:val="24"/>
        </w:rPr>
        <w:t>students, some</w:t>
      </w:r>
      <w:r w:rsidRPr="00680B05">
        <w:rPr>
          <w:rFonts w:ascii="Arial" w:hAnsi="Arial" w:cs="Arial"/>
          <w:spacing w:val="-2"/>
          <w:sz w:val="24"/>
          <w:szCs w:val="24"/>
        </w:rPr>
        <w:t xml:space="preserve"> </w:t>
      </w:r>
      <w:r w:rsidRPr="00680B05">
        <w:rPr>
          <w:rFonts w:ascii="Arial" w:hAnsi="Arial" w:cs="Arial"/>
          <w:sz w:val="24"/>
          <w:szCs w:val="24"/>
        </w:rPr>
        <w:t>of</w:t>
      </w:r>
      <w:r w:rsidRPr="00680B05">
        <w:rPr>
          <w:rFonts w:ascii="Arial" w:hAnsi="Arial" w:cs="Arial"/>
          <w:spacing w:val="-2"/>
          <w:sz w:val="24"/>
          <w:szCs w:val="24"/>
        </w:rPr>
        <w:t xml:space="preserve"> </w:t>
      </w:r>
      <w:r w:rsidRPr="00680B05">
        <w:rPr>
          <w:rFonts w:ascii="Arial" w:hAnsi="Arial" w:cs="Arial"/>
          <w:sz w:val="24"/>
          <w:szCs w:val="24"/>
        </w:rPr>
        <w:t>which</w:t>
      </w:r>
      <w:r w:rsidRPr="00680B05">
        <w:rPr>
          <w:rFonts w:ascii="Arial" w:hAnsi="Arial" w:cs="Arial"/>
          <w:spacing w:val="-3"/>
          <w:sz w:val="24"/>
          <w:szCs w:val="24"/>
        </w:rPr>
        <w:t xml:space="preserve"> </w:t>
      </w:r>
      <w:r w:rsidRPr="00680B05">
        <w:rPr>
          <w:rFonts w:ascii="Arial" w:hAnsi="Arial" w:cs="Arial"/>
          <w:sz w:val="24"/>
          <w:szCs w:val="24"/>
        </w:rPr>
        <w:t>will be</w:t>
      </w:r>
      <w:r w:rsidRPr="00680B05">
        <w:rPr>
          <w:rFonts w:ascii="Arial" w:hAnsi="Arial" w:cs="Arial"/>
          <w:spacing w:val="-2"/>
          <w:sz w:val="24"/>
          <w:szCs w:val="24"/>
        </w:rPr>
        <w:t xml:space="preserve"> </w:t>
      </w:r>
      <w:r w:rsidRPr="00680B05">
        <w:rPr>
          <w:rFonts w:ascii="Arial" w:hAnsi="Arial" w:cs="Arial"/>
          <w:sz w:val="24"/>
          <w:szCs w:val="24"/>
        </w:rPr>
        <w:t>outside</w:t>
      </w:r>
      <w:r w:rsidRPr="00680B05">
        <w:rPr>
          <w:rFonts w:ascii="Arial" w:hAnsi="Arial" w:cs="Arial"/>
          <w:spacing w:val="-2"/>
          <w:sz w:val="24"/>
          <w:szCs w:val="24"/>
        </w:rPr>
        <w:t xml:space="preserve"> </w:t>
      </w:r>
      <w:r w:rsidRPr="00680B05">
        <w:rPr>
          <w:rFonts w:ascii="Arial" w:hAnsi="Arial" w:cs="Arial"/>
          <w:sz w:val="24"/>
          <w:szCs w:val="24"/>
        </w:rPr>
        <w:t>of</w:t>
      </w:r>
      <w:r w:rsidRPr="00680B05">
        <w:rPr>
          <w:rFonts w:ascii="Arial" w:hAnsi="Arial" w:cs="Arial"/>
          <w:spacing w:val="-2"/>
          <w:sz w:val="24"/>
          <w:szCs w:val="24"/>
        </w:rPr>
        <w:t xml:space="preserve"> </w:t>
      </w:r>
      <w:r w:rsidRPr="00680B05">
        <w:rPr>
          <w:rFonts w:ascii="Arial" w:hAnsi="Arial" w:cs="Arial"/>
          <w:sz w:val="24"/>
          <w:szCs w:val="24"/>
        </w:rPr>
        <w:t>the University’s control or influence.</w:t>
      </w:r>
    </w:p>
    <w:p w14:paraId="06516AFD" w14:textId="77777777" w:rsidR="00A06E36" w:rsidRPr="00680B05" w:rsidRDefault="00A06E36" w:rsidP="00A06E36">
      <w:pPr>
        <w:pStyle w:val="TableParagraph"/>
        <w:tabs>
          <w:tab w:val="left" w:pos="824"/>
        </w:tabs>
        <w:ind w:right="810"/>
        <w:jc w:val="both"/>
        <w:rPr>
          <w:rFonts w:ascii="Arial" w:hAnsi="Arial" w:cs="Arial"/>
          <w:sz w:val="24"/>
          <w:szCs w:val="24"/>
        </w:rPr>
      </w:pPr>
    </w:p>
    <w:p w14:paraId="2510CB03" w14:textId="0873302C" w:rsidR="00BF26F4" w:rsidRPr="00680B05" w:rsidRDefault="00BF26F4" w:rsidP="00A06E36">
      <w:pPr>
        <w:pStyle w:val="TableParagraph"/>
        <w:tabs>
          <w:tab w:val="left" w:pos="824"/>
        </w:tabs>
        <w:spacing w:line="242" w:lineRule="auto"/>
        <w:ind w:right="154"/>
        <w:jc w:val="both"/>
        <w:rPr>
          <w:rFonts w:ascii="Arial" w:hAnsi="Arial" w:cs="Arial"/>
          <w:sz w:val="24"/>
          <w:szCs w:val="24"/>
        </w:rPr>
      </w:pPr>
      <w:r w:rsidRPr="00680B05">
        <w:rPr>
          <w:rFonts w:ascii="Arial" w:hAnsi="Arial" w:cs="Arial"/>
          <w:sz w:val="24"/>
          <w:szCs w:val="24"/>
        </w:rPr>
        <w:t>In</w:t>
      </w:r>
      <w:r w:rsidRPr="00680B05">
        <w:rPr>
          <w:rFonts w:ascii="Arial" w:hAnsi="Arial" w:cs="Arial"/>
          <w:spacing w:val="-4"/>
          <w:sz w:val="24"/>
          <w:szCs w:val="24"/>
        </w:rPr>
        <w:t xml:space="preserve"> </w:t>
      </w:r>
      <w:r w:rsidRPr="00680B05">
        <w:rPr>
          <w:rFonts w:ascii="Arial" w:hAnsi="Arial" w:cs="Arial"/>
          <w:sz w:val="24"/>
          <w:szCs w:val="24"/>
        </w:rPr>
        <w:t>addition,</w:t>
      </w:r>
      <w:r w:rsidRPr="00680B05">
        <w:rPr>
          <w:rFonts w:ascii="Arial" w:hAnsi="Arial" w:cs="Arial"/>
          <w:spacing w:val="-1"/>
          <w:sz w:val="24"/>
          <w:szCs w:val="24"/>
        </w:rPr>
        <w:t xml:space="preserve"> </w:t>
      </w:r>
      <w:r w:rsidRPr="00680B05">
        <w:rPr>
          <w:rFonts w:ascii="Arial" w:hAnsi="Arial" w:cs="Arial"/>
          <w:sz w:val="24"/>
          <w:szCs w:val="24"/>
        </w:rPr>
        <w:t>it</w:t>
      </w:r>
      <w:r w:rsidRPr="00680B05">
        <w:rPr>
          <w:rFonts w:ascii="Arial" w:hAnsi="Arial" w:cs="Arial"/>
          <w:spacing w:val="-5"/>
          <w:sz w:val="24"/>
          <w:szCs w:val="24"/>
        </w:rPr>
        <w:t xml:space="preserve"> </w:t>
      </w:r>
      <w:r w:rsidRPr="00680B05">
        <w:rPr>
          <w:rFonts w:ascii="Arial" w:hAnsi="Arial" w:cs="Arial"/>
          <w:sz w:val="24"/>
          <w:szCs w:val="24"/>
        </w:rPr>
        <w:t>should</w:t>
      </w:r>
      <w:r w:rsidRPr="00680B05">
        <w:rPr>
          <w:rFonts w:ascii="Arial" w:hAnsi="Arial" w:cs="Arial"/>
          <w:spacing w:val="-4"/>
          <w:sz w:val="24"/>
          <w:szCs w:val="24"/>
        </w:rPr>
        <w:t xml:space="preserve"> </w:t>
      </w:r>
      <w:r w:rsidRPr="00680B05">
        <w:rPr>
          <w:rFonts w:ascii="Arial" w:hAnsi="Arial" w:cs="Arial"/>
          <w:sz w:val="24"/>
          <w:szCs w:val="24"/>
        </w:rPr>
        <w:t>be</w:t>
      </w:r>
      <w:r w:rsidRPr="00680B05">
        <w:rPr>
          <w:rFonts w:ascii="Arial" w:hAnsi="Arial" w:cs="Arial"/>
          <w:spacing w:val="-3"/>
          <w:sz w:val="24"/>
          <w:szCs w:val="24"/>
        </w:rPr>
        <w:t xml:space="preserve"> </w:t>
      </w:r>
      <w:r w:rsidRPr="00680B05">
        <w:rPr>
          <w:rFonts w:ascii="Arial" w:hAnsi="Arial" w:cs="Arial"/>
          <w:sz w:val="24"/>
          <w:szCs w:val="24"/>
        </w:rPr>
        <w:t>understood that time</w:t>
      </w:r>
      <w:r w:rsidRPr="00680B05">
        <w:rPr>
          <w:rFonts w:ascii="Arial" w:hAnsi="Arial" w:cs="Arial"/>
          <w:spacing w:val="-3"/>
          <w:sz w:val="24"/>
          <w:szCs w:val="24"/>
        </w:rPr>
        <w:t xml:space="preserve"> </w:t>
      </w:r>
      <w:r w:rsidRPr="00680B05">
        <w:rPr>
          <w:rFonts w:ascii="Arial" w:hAnsi="Arial" w:cs="Arial"/>
          <w:sz w:val="24"/>
          <w:szCs w:val="24"/>
        </w:rPr>
        <w:t>series</w:t>
      </w:r>
      <w:r w:rsidRPr="00680B05">
        <w:rPr>
          <w:rFonts w:ascii="Arial" w:hAnsi="Arial" w:cs="Arial"/>
          <w:spacing w:val="-3"/>
          <w:sz w:val="24"/>
          <w:szCs w:val="24"/>
        </w:rPr>
        <w:t xml:space="preserve"> </w:t>
      </w:r>
      <w:r w:rsidRPr="00680B05">
        <w:rPr>
          <w:rFonts w:ascii="Arial" w:hAnsi="Arial" w:cs="Arial"/>
          <w:sz w:val="24"/>
          <w:szCs w:val="24"/>
        </w:rPr>
        <w:t>analysis</w:t>
      </w:r>
      <w:r w:rsidRPr="00680B05">
        <w:rPr>
          <w:rFonts w:ascii="Arial" w:hAnsi="Arial" w:cs="Arial"/>
          <w:spacing w:val="-3"/>
          <w:sz w:val="24"/>
          <w:szCs w:val="24"/>
        </w:rPr>
        <w:t xml:space="preserve"> </w:t>
      </w:r>
      <w:r w:rsidRPr="00680B05">
        <w:rPr>
          <w:rFonts w:ascii="Arial" w:hAnsi="Arial" w:cs="Arial"/>
          <w:sz w:val="24"/>
          <w:szCs w:val="24"/>
        </w:rPr>
        <w:t>is</w:t>
      </w:r>
      <w:r w:rsidRPr="00680B05">
        <w:rPr>
          <w:rFonts w:ascii="Arial" w:hAnsi="Arial" w:cs="Arial"/>
          <w:spacing w:val="-3"/>
          <w:sz w:val="24"/>
          <w:szCs w:val="24"/>
        </w:rPr>
        <w:t xml:space="preserve"> </w:t>
      </w:r>
      <w:r w:rsidRPr="00680B05">
        <w:rPr>
          <w:rFonts w:ascii="Arial" w:hAnsi="Arial" w:cs="Arial"/>
          <w:sz w:val="24"/>
          <w:szCs w:val="24"/>
        </w:rPr>
        <w:t>most</w:t>
      </w:r>
      <w:r w:rsidRPr="00680B05">
        <w:rPr>
          <w:rFonts w:ascii="Arial" w:hAnsi="Arial" w:cs="Arial"/>
          <w:spacing w:val="-5"/>
          <w:sz w:val="24"/>
          <w:szCs w:val="24"/>
        </w:rPr>
        <w:t xml:space="preserve"> </w:t>
      </w:r>
      <w:r w:rsidRPr="00680B05">
        <w:rPr>
          <w:rFonts w:ascii="Arial" w:hAnsi="Arial" w:cs="Arial"/>
          <w:sz w:val="24"/>
          <w:szCs w:val="24"/>
        </w:rPr>
        <w:t>useful</w:t>
      </w:r>
      <w:r w:rsidRPr="00680B05">
        <w:rPr>
          <w:rFonts w:ascii="Arial" w:hAnsi="Arial" w:cs="Arial"/>
          <w:spacing w:val="-1"/>
          <w:sz w:val="24"/>
          <w:szCs w:val="24"/>
        </w:rPr>
        <w:t xml:space="preserve"> </w:t>
      </w:r>
      <w:r w:rsidRPr="00680B05">
        <w:rPr>
          <w:rFonts w:ascii="Arial" w:hAnsi="Arial" w:cs="Arial"/>
          <w:sz w:val="24"/>
          <w:szCs w:val="24"/>
        </w:rPr>
        <w:t>when</w:t>
      </w:r>
      <w:r w:rsidRPr="00680B05">
        <w:rPr>
          <w:rFonts w:ascii="Arial" w:hAnsi="Arial" w:cs="Arial"/>
          <w:spacing w:val="-4"/>
          <w:sz w:val="24"/>
          <w:szCs w:val="24"/>
        </w:rPr>
        <w:t xml:space="preserve"> </w:t>
      </w:r>
      <w:r w:rsidRPr="00680B05">
        <w:rPr>
          <w:rFonts w:ascii="Arial" w:hAnsi="Arial" w:cs="Arial"/>
          <w:sz w:val="24"/>
          <w:szCs w:val="24"/>
        </w:rPr>
        <w:t>the</w:t>
      </w:r>
      <w:r w:rsidRPr="00680B05">
        <w:rPr>
          <w:rFonts w:ascii="Arial" w:hAnsi="Arial" w:cs="Arial"/>
          <w:spacing w:val="-3"/>
          <w:sz w:val="24"/>
          <w:szCs w:val="24"/>
        </w:rPr>
        <w:t xml:space="preserve"> </w:t>
      </w:r>
      <w:r w:rsidRPr="00680B05">
        <w:rPr>
          <w:rFonts w:ascii="Arial" w:hAnsi="Arial" w:cs="Arial"/>
          <w:sz w:val="24"/>
          <w:szCs w:val="24"/>
        </w:rPr>
        <w:t>student cohort</w:t>
      </w:r>
      <w:r w:rsidRPr="00680B05">
        <w:rPr>
          <w:rFonts w:ascii="Arial" w:hAnsi="Arial" w:cs="Arial"/>
          <w:spacing w:val="-5"/>
          <w:sz w:val="24"/>
          <w:szCs w:val="24"/>
        </w:rPr>
        <w:t xml:space="preserve"> </w:t>
      </w:r>
      <w:r w:rsidRPr="00680B05">
        <w:rPr>
          <w:rFonts w:ascii="Arial" w:hAnsi="Arial" w:cs="Arial"/>
          <w:sz w:val="24"/>
          <w:szCs w:val="24"/>
        </w:rPr>
        <w:t>remains</w:t>
      </w:r>
      <w:r w:rsidRPr="00680B05">
        <w:rPr>
          <w:rFonts w:ascii="Arial" w:hAnsi="Arial" w:cs="Arial"/>
          <w:spacing w:val="-3"/>
          <w:sz w:val="24"/>
          <w:szCs w:val="24"/>
        </w:rPr>
        <w:t xml:space="preserve"> </w:t>
      </w:r>
      <w:r w:rsidRPr="00680B05">
        <w:rPr>
          <w:rFonts w:ascii="Arial" w:hAnsi="Arial" w:cs="Arial"/>
          <w:sz w:val="24"/>
          <w:szCs w:val="24"/>
        </w:rPr>
        <w:t>static</w:t>
      </w:r>
      <w:r w:rsidRPr="00680B05">
        <w:rPr>
          <w:rFonts w:ascii="Arial" w:hAnsi="Arial" w:cs="Arial"/>
          <w:spacing w:val="-5"/>
          <w:sz w:val="24"/>
          <w:szCs w:val="24"/>
        </w:rPr>
        <w:t xml:space="preserve"> </w:t>
      </w:r>
      <w:r w:rsidRPr="00680B05">
        <w:rPr>
          <w:rFonts w:ascii="Arial" w:hAnsi="Arial" w:cs="Arial"/>
          <w:sz w:val="24"/>
          <w:szCs w:val="24"/>
        </w:rPr>
        <w:t>in</w:t>
      </w:r>
      <w:r w:rsidRPr="00680B05">
        <w:rPr>
          <w:rFonts w:ascii="Arial" w:hAnsi="Arial" w:cs="Arial"/>
          <w:spacing w:val="-4"/>
          <w:sz w:val="24"/>
          <w:szCs w:val="24"/>
        </w:rPr>
        <w:t xml:space="preserve"> </w:t>
      </w:r>
      <w:r w:rsidRPr="00680B05">
        <w:rPr>
          <w:rFonts w:ascii="Arial" w:hAnsi="Arial" w:cs="Arial"/>
          <w:sz w:val="24"/>
          <w:szCs w:val="24"/>
        </w:rPr>
        <w:t>terms</w:t>
      </w:r>
      <w:r w:rsidRPr="00680B05">
        <w:rPr>
          <w:rFonts w:ascii="Arial" w:hAnsi="Arial" w:cs="Arial"/>
          <w:spacing w:val="-3"/>
          <w:sz w:val="24"/>
          <w:szCs w:val="24"/>
        </w:rPr>
        <w:t xml:space="preserve"> </w:t>
      </w:r>
      <w:r w:rsidRPr="00680B05">
        <w:rPr>
          <w:rFonts w:ascii="Arial" w:hAnsi="Arial" w:cs="Arial"/>
          <w:sz w:val="24"/>
          <w:szCs w:val="24"/>
        </w:rPr>
        <w:t>of student characteristics.</w:t>
      </w:r>
      <w:r w:rsidRPr="00680B05">
        <w:rPr>
          <w:rFonts w:ascii="Arial" w:hAnsi="Arial" w:cs="Arial"/>
          <w:spacing w:val="-1"/>
          <w:sz w:val="24"/>
          <w:szCs w:val="24"/>
        </w:rPr>
        <w:t xml:space="preserve"> </w:t>
      </w:r>
      <w:r w:rsidRPr="00680B05">
        <w:rPr>
          <w:rFonts w:ascii="Arial" w:hAnsi="Arial" w:cs="Arial"/>
          <w:sz w:val="24"/>
          <w:szCs w:val="24"/>
        </w:rPr>
        <w:t>This</w:t>
      </w:r>
      <w:r w:rsidRPr="00680B05">
        <w:rPr>
          <w:rFonts w:ascii="Arial" w:hAnsi="Arial" w:cs="Arial"/>
          <w:spacing w:val="-3"/>
          <w:sz w:val="24"/>
          <w:szCs w:val="24"/>
        </w:rPr>
        <w:t xml:space="preserve"> </w:t>
      </w:r>
      <w:r w:rsidRPr="00680B05">
        <w:rPr>
          <w:rFonts w:ascii="Arial" w:hAnsi="Arial" w:cs="Arial"/>
          <w:sz w:val="24"/>
          <w:szCs w:val="24"/>
        </w:rPr>
        <w:t>is</w:t>
      </w:r>
      <w:r w:rsidRPr="00680B05">
        <w:rPr>
          <w:rFonts w:ascii="Arial" w:hAnsi="Arial" w:cs="Arial"/>
          <w:spacing w:val="-3"/>
          <w:sz w:val="24"/>
          <w:szCs w:val="24"/>
        </w:rPr>
        <w:t xml:space="preserve"> </w:t>
      </w:r>
      <w:r w:rsidRPr="00680B05">
        <w:rPr>
          <w:rFonts w:ascii="Arial" w:hAnsi="Arial" w:cs="Arial"/>
          <w:sz w:val="24"/>
          <w:szCs w:val="24"/>
        </w:rPr>
        <w:t xml:space="preserve">not the case at WU with changes to the mix of </w:t>
      </w:r>
      <w:proofErr w:type="spellStart"/>
      <w:r w:rsidRPr="00680B05">
        <w:rPr>
          <w:rFonts w:ascii="Arial" w:hAnsi="Arial" w:cs="Arial"/>
          <w:sz w:val="24"/>
          <w:szCs w:val="24"/>
        </w:rPr>
        <w:t>programmes</w:t>
      </w:r>
      <w:proofErr w:type="spellEnd"/>
      <w:r w:rsidRPr="00680B05">
        <w:rPr>
          <w:rFonts w:ascii="Arial" w:hAnsi="Arial" w:cs="Arial"/>
          <w:sz w:val="24"/>
          <w:szCs w:val="24"/>
        </w:rPr>
        <w:t xml:space="preserve"> offered and the type of student enrolled (Level 3 vs Level 4 entry for example) over the period of this analysis. With a relatively small student cohort small changes to type of student enrolled or type </w:t>
      </w:r>
      <w:r w:rsidR="00A06E36" w:rsidRPr="00680B05">
        <w:rPr>
          <w:rFonts w:ascii="Arial" w:hAnsi="Arial" w:cs="Arial"/>
          <w:sz w:val="24"/>
          <w:szCs w:val="24"/>
        </w:rPr>
        <w:t>of course offered can have a significant</w:t>
      </w:r>
      <w:r w:rsidRPr="00680B05">
        <w:rPr>
          <w:rFonts w:ascii="Arial" w:hAnsi="Arial" w:cs="Arial"/>
          <w:sz w:val="24"/>
          <w:szCs w:val="24"/>
        </w:rPr>
        <w:t xml:space="preserve"> influence on outcomes.</w:t>
      </w:r>
    </w:p>
    <w:p w14:paraId="460BCF51" w14:textId="77777777" w:rsidR="00A06E36" w:rsidRPr="00A06E36" w:rsidRDefault="00A06E36" w:rsidP="00A06E36">
      <w:pPr>
        <w:pStyle w:val="TableParagraph"/>
        <w:tabs>
          <w:tab w:val="left" w:pos="824"/>
        </w:tabs>
        <w:spacing w:line="242" w:lineRule="auto"/>
        <w:ind w:right="154"/>
        <w:rPr>
          <w:rFonts w:ascii="Arial" w:hAnsi="Arial" w:cs="Arial"/>
          <w:sz w:val="24"/>
          <w:szCs w:val="24"/>
        </w:rPr>
      </w:pPr>
    </w:p>
    <w:p w14:paraId="6453C48D" w14:textId="1048FD3F" w:rsidR="00BF26F4" w:rsidRPr="00680B05" w:rsidRDefault="00BF26F4" w:rsidP="00A06E36">
      <w:pPr>
        <w:pStyle w:val="ListParagraph"/>
        <w:ind w:left="0"/>
        <w:jc w:val="both"/>
        <w:rPr>
          <w:bCs/>
          <w:iCs/>
          <w:szCs w:val="24"/>
        </w:rPr>
      </w:pPr>
      <w:r w:rsidRPr="00680B05">
        <w:t>Of</w:t>
      </w:r>
      <w:r w:rsidRPr="00680B05">
        <w:rPr>
          <w:spacing w:val="-2"/>
        </w:rPr>
        <w:t xml:space="preserve"> </w:t>
      </w:r>
      <w:r w:rsidRPr="00680B05">
        <w:t>the</w:t>
      </w:r>
      <w:r w:rsidRPr="00680B05">
        <w:rPr>
          <w:spacing w:val="-1"/>
        </w:rPr>
        <w:t xml:space="preserve"> </w:t>
      </w:r>
      <w:r w:rsidRPr="00680B05">
        <w:t>four</w:t>
      </w:r>
      <w:r w:rsidRPr="00680B05">
        <w:rPr>
          <w:spacing w:val="-1"/>
        </w:rPr>
        <w:t xml:space="preserve"> </w:t>
      </w:r>
      <w:r w:rsidRPr="00680B05">
        <w:t>student characteristics</w:t>
      </w:r>
      <w:r w:rsidRPr="00680B05">
        <w:rPr>
          <w:spacing w:val="-1"/>
        </w:rPr>
        <w:t xml:space="preserve"> </w:t>
      </w:r>
      <w:r w:rsidRPr="00680B05">
        <w:t>considered</w:t>
      </w:r>
      <w:r w:rsidRPr="00680B05">
        <w:rPr>
          <w:spacing w:val="-2"/>
        </w:rPr>
        <w:t xml:space="preserve"> </w:t>
      </w:r>
      <w:r w:rsidRPr="00680B05">
        <w:t>by this</w:t>
      </w:r>
      <w:r w:rsidRPr="00680B05">
        <w:rPr>
          <w:spacing w:val="-1"/>
        </w:rPr>
        <w:t xml:space="preserve"> </w:t>
      </w:r>
      <w:r w:rsidRPr="00680B05">
        <w:t>analysis, the</w:t>
      </w:r>
      <w:r w:rsidRPr="00680B05">
        <w:rPr>
          <w:spacing w:val="-1"/>
        </w:rPr>
        <w:t xml:space="preserve"> </w:t>
      </w:r>
      <w:r w:rsidRPr="00680B05">
        <w:t>greatest</w:t>
      </w:r>
      <w:r w:rsidRPr="00680B05">
        <w:rPr>
          <w:spacing w:val="-3"/>
        </w:rPr>
        <w:t xml:space="preserve"> </w:t>
      </w:r>
      <w:r w:rsidRPr="00680B05">
        <w:t>attainment</w:t>
      </w:r>
      <w:r w:rsidRPr="00680B05">
        <w:rPr>
          <w:spacing w:val="-3"/>
        </w:rPr>
        <w:t xml:space="preserve"> </w:t>
      </w:r>
      <w:r w:rsidRPr="00680B05">
        <w:t>gaps</w:t>
      </w:r>
      <w:r w:rsidRPr="00680B05">
        <w:rPr>
          <w:spacing w:val="-1"/>
        </w:rPr>
        <w:t xml:space="preserve"> </w:t>
      </w:r>
      <w:r w:rsidRPr="00680B05">
        <w:t>can</w:t>
      </w:r>
      <w:r w:rsidRPr="00680B05">
        <w:rPr>
          <w:spacing w:val="-2"/>
        </w:rPr>
        <w:t xml:space="preserve"> </w:t>
      </w:r>
      <w:r w:rsidRPr="00680B05">
        <w:t>be</w:t>
      </w:r>
      <w:r w:rsidRPr="00680B05">
        <w:rPr>
          <w:spacing w:val="-1"/>
        </w:rPr>
        <w:t xml:space="preserve"> </w:t>
      </w:r>
      <w:r w:rsidRPr="00680B05">
        <w:t>seen</w:t>
      </w:r>
      <w:r w:rsidRPr="00680B05">
        <w:rPr>
          <w:spacing w:val="-2"/>
        </w:rPr>
        <w:t xml:space="preserve"> </w:t>
      </w:r>
      <w:r w:rsidRPr="00680B05">
        <w:t>when</w:t>
      </w:r>
      <w:r w:rsidRPr="00680B05">
        <w:rPr>
          <w:spacing w:val="-2"/>
        </w:rPr>
        <w:t xml:space="preserve"> </w:t>
      </w:r>
      <w:r w:rsidRPr="00680B05">
        <w:t>comparing students</w:t>
      </w:r>
      <w:r w:rsidRPr="00680B05">
        <w:rPr>
          <w:spacing w:val="-1"/>
        </w:rPr>
        <w:t xml:space="preserve"> </w:t>
      </w:r>
      <w:r w:rsidRPr="00680B05">
        <w:t>at postgraduate</w:t>
      </w:r>
      <w:r w:rsidRPr="00680B05">
        <w:rPr>
          <w:spacing w:val="-1"/>
        </w:rPr>
        <w:t xml:space="preserve"> </w:t>
      </w:r>
      <w:r w:rsidRPr="00680B05">
        <w:t>level by ethnicity</w:t>
      </w:r>
      <w:r w:rsidRPr="00680B05">
        <w:rPr>
          <w:spacing w:val="-1"/>
        </w:rPr>
        <w:t xml:space="preserve"> </w:t>
      </w:r>
      <w:r w:rsidRPr="00680B05">
        <w:t>and</w:t>
      </w:r>
      <w:r w:rsidRPr="00680B05">
        <w:rPr>
          <w:spacing w:val="-3"/>
        </w:rPr>
        <w:t xml:space="preserve"> </w:t>
      </w:r>
      <w:r w:rsidRPr="00680B05">
        <w:t>first</w:t>
      </w:r>
      <w:r w:rsidRPr="00680B05">
        <w:rPr>
          <w:spacing w:val="-4"/>
        </w:rPr>
        <w:t xml:space="preserve"> </w:t>
      </w:r>
      <w:r w:rsidRPr="00680B05">
        <w:t>degree</w:t>
      </w:r>
      <w:r w:rsidRPr="00680B05">
        <w:rPr>
          <w:spacing w:val="-2"/>
        </w:rPr>
        <w:t xml:space="preserve"> </w:t>
      </w:r>
      <w:r w:rsidRPr="00680B05">
        <w:t>students</w:t>
      </w:r>
      <w:r w:rsidRPr="00680B05">
        <w:rPr>
          <w:spacing w:val="-2"/>
        </w:rPr>
        <w:t xml:space="preserve"> </w:t>
      </w:r>
      <w:r w:rsidRPr="00680B05">
        <w:t>by</w:t>
      </w:r>
      <w:r w:rsidRPr="00680B05">
        <w:rPr>
          <w:spacing w:val="-1"/>
        </w:rPr>
        <w:t xml:space="preserve"> </w:t>
      </w:r>
      <w:r w:rsidRPr="00680B05">
        <w:t>age. In</w:t>
      </w:r>
      <w:r w:rsidRPr="00680B05">
        <w:rPr>
          <w:spacing w:val="-3"/>
        </w:rPr>
        <w:t xml:space="preserve"> </w:t>
      </w:r>
      <w:r w:rsidRPr="00680B05">
        <w:t>addition, the</w:t>
      </w:r>
      <w:r w:rsidRPr="00680B05">
        <w:rPr>
          <w:spacing w:val="-2"/>
        </w:rPr>
        <w:t xml:space="preserve"> </w:t>
      </w:r>
      <w:r w:rsidRPr="00680B05">
        <w:t>analysis</w:t>
      </w:r>
      <w:r w:rsidRPr="00680B05">
        <w:rPr>
          <w:spacing w:val="-2"/>
        </w:rPr>
        <w:t xml:space="preserve"> </w:t>
      </w:r>
      <w:r w:rsidRPr="00680B05">
        <w:t>suggests</w:t>
      </w:r>
      <w:r w:rsidRPr="00680B05">
        <w:rPr>
          <w:spacing w:val="-2"/>
        </w:rPr>
        <w:t xml:space="preserve"> </w:t>
      </w:r>
      <w:r w:rsidRPr="00680B05">
        <w:t>that</w:t>
      </w:r>
      <w:r w:rsidRPr="00680B05">
        <w:rPr>
          <w:spacing w:val="-4"/>
        </w:rPr>
        <w:t xml:space="preserve"> </w:t>
      </w:r>
      <w:r w:rsidRPr="00680B05">
        <w:t>more</w:t>
      </w:r>
      <w:r w:rsidRPr="00680B05">
        <w:rPr>
          <w:spacing w:val="-2"/>
        </w:rPr>
        <w:t xml:space="preserve"> </w:t>
      </w:r>
      <w:r w:rsidRPr="00680B05">
        <w:t>could</w:t>
      </w:r>
      <w:r w:rsidRPr="00680B05">
        <w:rPr>
          <w:spacing w:val="-3"/>
        </w:rPr>
        <w:t xml:space="preserve"> </w:t>
      </w:r>
      <w:r w:rsidRPr="00680B05">
        <w:t>be</w:t>
      </w:r>
      <w:r w:rsidRPr="00680B05">
        <w:rPr>
          <w:spacing w:val="-2"/>
        </w:rPr>
        <w:t xml:space="preserve"> </w:t>
      </w:r>
      <w:r w:rsidRPr="00680B05">
        <w:t>done to</w:t>
      </w:r>
      <w:r w:rsidRPr="00680B05">
        <w:rPr>
          <w:spacing w:val="-4"/>
        </w:rPr>
        <w:t xml:space="preserve"> </w:t>
      </w:r>
      <w:r w:rsidRPr="00680B05">
        <w:t>support</w:t>
      </w:r>
      <w:r w:rsidRPr="00680B05">
        <w:rPr>
          <w:spacing w:val="-4"/>
        </w:rPr>
        <w:t xml:space="preserve"> </w:t>
      </w:r>
      <w:r w:rsidRPr="00680B05">
        <w:t>younger</w:t>
      </w:r>
      <w:r w:rsidRPr="00680B05">
        <w:rPr>
          <w:spacing w:val="-2"/>
        </w:rPr>
        <w:t xml:space="preserve"> </w:t>
      </w:r>
      <w:r w:rsidRPr="00680B05">
        <w:t>students (at</w:t>
      </w:r>
      <w:r w:rsidRPr="00680B05">
        <w:rPr>
          <w:spacing w:val="-4"/>
        </w:rPr>
        <w:t xml:space="preserve"> </w:t>
      </w:r>
      <w:r w:rsidRPr="00680B05">
        <w:t>first</w:t>
      </w:r>
      <w:r w:rsidRPr="00680B05">
        <w:rPr>
          <w:spacing w:val="-4"/>
        </w:rPr>
        <w:t xml:space="preserve"> </w:t>
      </w:r>
      <w:r w:rsidRPr="00680B05">
        <w:t>degree level)</w:t>
      </w:r>
      <w:r w:rsidRPr="00680B05">
        <w:rPr>
          <w:spacing w:val="-2"/>
        </w:rPr>
        <w:t xml:space="preserve"> </w:t>
      </w:r>
      <w:r w:rsidRPr="00680B05">
        <w:t>and female students (at undergraduate level).</w:t>
      </w:r>
    </w:p>
    <w:p w14:paraId="3C1A948D" w14:textId="70F81BF6" w:rsidR="009A17CD" w:rsidRPr="00F717D1" w:rsidRDefault="009A17CD" w:rsidP="007274A8">
      <w:pPr>
        <w:pStyle w:val="Heading1"/>
        <w:rPr>
          <w:lang w:val="en-US"/>
        </w:rPr>
      </w:pPr>
      <w:bookmarkStart w:id="34" w:name="_Toc161060983"/>
      <w:bookmarkEnd w:id="33"/>
      <w:r w:rsidRPr="00F717D1">
        <w:rPr>
          <w:lang w:val="en-US"/>
        </w:rPr>
        <w:t>STAFF DATA</w:t>
      </w:r>
      <w:bookmarkEnd w:id="34"/>
    </w:p>
    <w:p w14:paraId="62C1B5D8" w14:textId="1688903B" w:rsidR="005702B9" w:rsidRPr="00F717D1" w:rsidRDefault="001849DF" w:rsidP="005702B9">
      <w:pPr>
        <w:ind w:left="-142"/>
        <w:jc w:val="both"/>
        <w:rPr>
          <w:rFonts w:cs="Arial"/>
          <w:szCs w:val="24"/>
        </w:rPr>
      </w:pPr>
      <w:bookmarkStart w:id="35" w:name="_Toc94262740"/>
      <w:r w:rsidRPr="00F717D1">
        <w:rPr>
          <w:rFonts w:cs="Arial"/>
          <w:noProof/>
          <w:szCs w:val="24"/>
          <w:lang w:eastAsia="en-GB"/>
        </w:rPr>
        <w:drawing>
          <wp:anchor distT="0" distB="0" distL="114300" distR="114300" simplePos="0" relativeHeight="252047360" behindDoc="1" locked="0" layoutInCell="1" allowOverlap="1" wp14:anchorId="5DC45525" wp14:editId="226028E6">
            <wp:simplePos x="0" y="0"/>
            <wp:positionH relativeFrom="column">
              <wp:posOffset>2218055</wp:posOffset>
            </wp:positionH>
            <wp:positionV relativeFrom="paragraph">
              <wp:posOffset>99060</wp:posOffset>
            </wp:positionV>
            <wp:extent cx="3420745" cy="2279650"/>
            <wp:effectExtent l="0" t="0" r="8255" b="6350"/>
            <wp:wrapTight wrapText="bothSides">
              <wp:wrapPolygon edited="0">
                <wp:start x="0" y="0"/>
                <wp:lineTo x="0" y="21480"/>
                <wp:lineTo x="21532" y="21480"/>
                <wp:lineTo x="21532" y="0"/>
                <wp:lineTo x="0" y="0"/>
              </wp:wrapPolygon>
            </wp:wrapTight>
            <wp:docPr id="96" name="Picture 96" descr="C:\Users\bloomfielda\Pictures\EDI\Huddle Room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oomfielda\Pictures\EDI\Huddle Room (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074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2B9" w:rsidRPr="00F717D1">
        <w:rPr>
          <w:rFonts w:cs="Arial"/>
          <w:szCs w:val="24"/>
        </w:rPr>
        <w:t>A break-down of employment information relating to academic years 201</w:t>
      </w:r>
      <w:r w:rsidR="00B47892" w:rsidRPr="00F717D1">
        <w:rPr>
          <w:rFonts w:cs="Arial"/>
          <w:szCs w:val="24"/>
        </w:rPr>
        <w:t>8</w:t>
      </w:r>
      <w:r w:rsidR="005702B9" w:rsidRPr="00F717D1">
        <w:rPr>
          <w:rFonts w:cs="Arial"/>
          <w:szCs w:val="24"/>
        </w:rPr>
        <w:t>-202</w:t>
      </w:r>
      <w:r w:rsidR="00B47892" w:rsidRPr="00F717D1">
        <w:rPr>
          <w:rFonts w:cs="Arial"/>
          <w:szCs w:val="24"/>
        </w:rPr>
        <w:t>3</w:t>
      </w:r>
      <w:r w:rsidR="005702B9" w:rsidRPr="00F717D1">
        <w:rPr>
          <w:rFonts w:cs="Arial"/>
          <w:szCs w:val="24"/>
        </w:rPr>
        <w:t xml:space="preserve"> can be found within the remainder of this report, it should be noted that these figures do not include sessional and casual members of staff in line with HESA reporting requirements.  The following data was captured be</w:t>
      </w:r>
      <w:r w:rsidR="00B47892" w:rsidRPr="00F717D1">
        <w:rPr>
          <w:rFonts w:cs="Arial"/>
          <w:szCs w:val="24"/>
        </w:rPr>
        <w:t>tween the dates of 1 August 2018</w:t>
      </w:r>
      <w:r w:rsidR="005702B9" w:rsidRPr="00F717D1">
        <w:rPr>
          <w:rFonts w:cs="Arial"/>
          <w:szCs w:val="24"/>
        </w:rPr>
        <w:t xml:space="preserve"> to 31 July 202</w:t>
      </w:r>
      <w:r w:rsidR="00B47892" w:rsidRPr="00F717D1">
        <w:rPr>
          <w:rFonts w:cs="Arial"/>
          <w:szCs w:val="24"/>
        </w:rPr>
        <w:t>3</w:t>
      </w:r>
      <w:r w:rsidR="005702B9" w:rsidRPr="00F717D1">
        <w:rPr>
          <w:rFonts w:cs="Arial"/>
          <w:szCs w:val="24"/>
        </w:rPr>
        <w:t>.</w:t>
      </w:r>
    </w:p>
    <w:p w14:paraId="3C6A0A64" w14:textId="28C24BAD" w:rsidR="005702B9" w:rsidRPr="00F717D1" w:rsidRDefault="005702B9" w:rsidP="003459C3">
      <w:pPr>
        <w:ind w:left="-142"/>
        <w:jc w:val="both"/>
        <w:rPr>
          <w:rStyle w:val="Heading2Char"/>
          <w:b w:val="0"/>
        </w:rPr>
      </w:pPr>
      <w:bookmarkStart w:id="36" w:name="_Toc125900179"/>
      <w:bookmarkStart w:id="37" w:name="_Toc158322709"/>
      <w:bookmarkStart w:id="38" w:name="_Toc161060984"/>
      <w:r w:rsidRPr="00F717D1">
        <w:rPr>
          <w:rStyle w:val="Heading2Char"/>
          <w:b w:val="0"/>
        </w:rPr>
        <w:t>Within this 5</w:t>
      </w:r>
      <w:r w:rsidR="00C23846" w:rsidRPr="00F717D1">
        <w:rPr>
          <w:rStyle w:val="Heading2Char"/>
          <w:b w:val="0"/>
        </w:rPr>
        <w:t xml:space="preserve"> yea</w:t>
      </w:r>
      <w:r w:rsidRPr="00F717D1">
        <w:rPr>
          <w:rStyle w:val="Heading2Char"/>
          <w:b w:val="0"/>
        </w:rPr>
        <w:t>r period we can see an overall inc</w:t>
      </w:r>
      <w:r w:rsidR="00C23846" w:rsidRPr="00F717D1">
        <w:rPr>
          <w:rStyle w:val="Heading2Char"/>
          <w:b w:val="0"/>
        </w:rPr>
        <w:t xml:space="preserve">rease </w:t>
      </w:r>
      <w:r w:rsidR="007333DB" w:rsidRPr="00F717D1">
        <w:rPr>
          <w:rStyle w:val="Heading2Char"/>
          <w:b w:val="0"/>
        </w:rPr>
        <w:t>in staff</w:t>
      </w:r>
      <w:r w:rsidR="00D73C27" w:rsidRPr="00F717D1">
        <w:rPr>
          <w:rStyle w:val="Heading2Char"/>
          <w:b w:val="0"/>
        </w:rPr>
        <w:t xml:space="preserve"> numbers of 15</w:t>
      </w:r>
      <w:r w:rsidR="00C23846" w:rsidRPr="00F717D1">
        <w:rPr>
          <w:rStyle w:val="Heading2Char"/>
          <w:b w:val="0"/>
        </w:rPr>
        <w:t xml:space="preserve">%, with </w:t>
      </w:r>
      <w:r w:rsidR="0080508F" w:rsidRPr="00F717D1">
        <w:rPr>
          <w:rStyle w:val="Heading2Char"/>
          <w:b w:val="0"/>
        </w:rPr>
        <w:t xml:space="preserve">an average of </w:t>
      </w:r>
      <w:r w:rsidR="00D73C27" w:rsidRPr="00F717D1">
        <w:rPr>
          <w:rStyle w:val="Heading2Char"/>
          <w:b w:val="0"/>
        </w:rPr>
        <w:t>61</w:t>
      </w:r>
      <w:r w:rsidRPr="00F717D1">
        <w:rPr>
          <w:rStyle w:val="Heading2Char"/>
          <w:b w:val="0"/>
        </w:rPr>
        <w:t>% of staff identifying as female</w:t>
      </w:r>
      <w:r w:rsidR="0080508F" w:rsidRPr="00F717D1">
        <w:rPr>
          <w:rStyle w:val="Heading2Char"/>
          <w:b w:val="0"/>
        </w:rPr>
        <w:t xml:space="preserve"> within that period</w:t>
      </w:r>
      <w:r w:rsidRPr="00F717D1">
        <w:rPr>
          <w:rStyle w:val="Heading2Char"/>
          <w:b w:val="0"/>
        </w:rPr>
        <w:t>.</w:t>
      </w:r>
      <w:bookmarkEnd w:id="36"/>
      <w:r w:rsidR="003B2EFF" w:rsidRPr="00F717D1">
        <w:rPr>
          <w:rStyle w:val="Heading2Char"/>
          <w:b w:val="0"/>
        </w:rPr>
        <w:t xml:space="preserve">  Our current staff demographic consists of 37% identifying as male and 63% identifying as female, which is </w:t>
      </w:r>
      <w:r w:rsidR="0080508F" w:rsidRPr="00F717D1">
        <w:rPr>
          <w:rStyle w:val="Heading2Char"/>
          <w:b w:val="0"/>
        </w:rPr>
        <w:t xml:space="preserve">slightly higher  (+2%) in comparison to </w:t>
      </w:r>
      <w:r w:rsidR="003B2EFF" w:rsidRPr="00F717D1">
        <w:rPr>
          <w:rStyle w:val="Heading2Char"/>
          <w:b w:val="0"/>
        </w:rPr>
        <w:t>previous years.</w:t>
      </w:r>
      <w:bookmarkEnd w:id="37"/>
      <w:bookmarkEnd w:id="38"/>
      <w:r w:rsidR="003B2EFF" w:rsidRPr="00F717D1">
        <w:rPr>
          <w:rStyle w:val="Heading2Char"/>
          <w:b w:val="0"/>
        </w:rPr>
        <w:t xml:space="preserve"> </w:t>
      </w:r>
    </w:p>
    <w:p w14:paraId="4B1D7FE2" w14:textId="48258BE0" w:rsidR="00C23846" w:rsidRPr="00F717D1" w:rsidRDefault="00F717D1" w:rsidP="003459C3">
      <w:pPr>
        <w:ind w:left="-142"/>
        <w:jc w:val="both"/>
        <w:rPr>
          <w:rFonts w:cs="Arial"/>
          <w:szCs w:val="24"/>
        </w:rPr>
      </w:pPr>
      <w:bookmarkStart w:id="39" w:name="_Toc125900180"/>
      <w:bookmarkStart w:id="40" w:name="_Toc158322710"/>
      <w:bookmarkStart w:id="41" w:name="_Toc161060985"/>
      <w:r w:rsidRPr="00F717D1">
        <w:rPr>
          <w:rStyle w:val="Heading2Char"/>
          <w:b w:val="0"/>
        </w:rPr>
        <w:t>The percentage</w:t>
      </w:r>
      <w:r w:rsidR="00C23846" w:rsidRPr="00F717D1">
        <w:rPr>
          <w:rStyle w:val="Heading2Char"/>
          <w:b w:val="0"/>
        </w:rPr>
        <w:t xml:space="preserve"> of staff with declared disab</w:t>
      </w:r>
      <w:r w:rsidR="009D7852" w:rsidRPr="00F717D1">
        <w:rPr>
          <w:rStyle w:val="Heading2Char"/>
          <w:b w:val="0"/>
        </w:rPr>
        <w:t>ilities currently presents at 5</w:t>
      </w:r>
      <w:r w:rsidR="002E46F4" w:rsidRPr="00F717D1">
        <w:rPr>
          <w:rStyle w:val="Heading2Char"/>
          <w:b w:val="0"/>
        </w:rPr>
        <w:t>%</w:t>
      </w:r>
      <w:r w:rsidR="00C23846" w:rsidRPr="00F717D1">
        <w:rPr>
          <w:rStyle w:val="Heading2Char"/>
          <w:b w:val="0"/>
        </w:rPr>
        <w:t xml:space="preserve">.  </w:t>
      </w:r>
      <w:r w:rsidR="006F0B2C" w:rsidRPr="00F717D1">
        <w:rPr>
          <w:rStyle w:val="Heading2Char"/>
          <w:b w:val="0"/>
        </w:rPr>
        <w:t>From</w:t>
      </w:r>
      <w:r w:rsidR="00C23846" w:rsidRPr="00F717D1">
        <w:rPr>
          <w:rStyle w:val="Heading2Char"/>
          <w:b w:val="0"/>
        </w:rPr>
        <w:t xml:space="preserve"> </w:t>
      </w:r>
      <w:r w:rsidR="00D75851" w:rsidRPr="00F717D1">
        <w:rPr>
          <w:rStyle w:val="Heading2Char"/>
          <w:b w:val="0"/>
        </w:rPr>
        <w:t>2018</w:t>
      </w:r>
      <w:r w:rsidR="002E46F4" w:rsidRPr="00F717D1">
        <w:rPr>
          <w:rStyle w:val="Heading2Char"/>
          <w:b w:val="0"/>
        </w:rPr>
        <w:t>/1</w:t>
      </w:r>
      <w:r w:rsidR="004B635C" w:rsidRPr="00F717D1">
        <w:rPr>
          <w:rStyle w:val="Heading2Char"/>
          <w:b w:val="0"/>
        </w:rPr>
        <w:t>9</w:t>
      </w:r>
      <w:r w:rsidR="00C23846" w:rsidRPr="00F717D1">
        <w:rPr>
          <w:rStyle w:val="Heading2Char"/>
          <w:b w:val="0"/>
        </w:rPr>
        <w:t xml:space="preserve"> we can see </w:t>
      </w:r>
      <w:r w:rsidR="007333DB" w:rsidRPr="00F717D1">
        <w:rPr>
          <w:rStyle w:val="Heading2Char"/>
          <w:b w:val="0"/>
        </w:rPr>
        <w:t>a</w:t>
      </w:r>
      <w:r w:rsidR="006F0B2C" w:rsidRPr="00F717D1">
        <w:rPr>
          <w:rStyle w:val="Heading2Char"/>
          <w:b w:val="0"/>
        </w:rPr>
        <w:t xml:space="preserve"> </w:t>
      </w:r>
      <w:r w:rsidR="004B635C" w:rsidRPr="00F717D1">
        <w:rPr>
          <w:rStyle w:val="Heading2Char"/>
          <w:b w:val="0"/>
        </w:rPr>
        <w:t>7</w:t>
      </w:r>
      <w:r w:rsidR="00C23846" w:rsidRPr="00F717D1">
        <w:rPr>
          <w:rStyle w:val="Heading2Char"/>
          <w:b w:val="0"/>
        </w:rPr>
        <w:t>%</w:t>
      </w:r>
      <w:r w:rsidR="006F0B2C" w:rsidRPr="00F717D1">
        <w:rPr>
          <w:rStyle w:val="Heading2Char"/>
          <w:b w:val="0"/>
        </w:rPr>
        <w:t xml:space="preserve"> </w:t>
      </w:r>
      <w:r w:rsidR="004B635C" w:rsidRPr="00F717D1">
        <w:rPr>
          <w:rStyle w:val="Heading2Char"/>
          <w:b w:val="0"/>
        </w:rPr>
        <w:t>average</w:t>
      </w:r>
      <w:r w:rsidR="00C23846" w:rsidRPr="00F717D1">
        <w:rPr>
          <w:rStyle w:val="Heading2Char"/>
          <w:b w:val="0"/>
        </w:rPr>
        <w:t xml:space="preserve"> in the number of s</w:t>
      </w:r>
      <w:r w:rsidR="006F0B2C" w:rsidRPr="00F717D1">
        <w:rPr>
          <w:rStyle w:val="Heading2Char"/>
          <w:b w:val="0"/>
        </w:rPr>
        <w:t>taff</w:t>
      </w:r>
      <w:r w:rsidR="00C23846" w:rsidRPr="00F717D1">
        <w:rPr>
          <w:rStyle w:val="Heading2Char"/>
          <w:b w:val="0"/>
        </w:rPr>
        <w:t xml:space="preserve"> who do not identify as white</w:t>
      </w:r>
      <w:r w:rsidR="007333DB" w:rsidRPr="00F717D1">
        <w:rPr>
          <w:rStyle w:val="Heading2Char"/>
          <w:b w:val="0"/>
        </w:rPr>
        <w:t xml:space="preserve">, which </w:t>
      </w:r>
      <w:r w:rsidR="00933659" w:rsidRPr="00F717D1">
        <w:rPr>
          <w:rStyle w:val="Heading2Char"/>
          <w:b w:val="0"/>
        </w:rPr>
        <w:t>presented at</w:t>
      </w:r>
      <w:r w:rsidR="004B635C" w:rsidRPr="00F717D1">
        <w:rPr>
          <w:rStyle w:val="Heading2Char"/>
          <w:b w:val="0"/>
        </w:rPr>
        <w:t xml:space="preserve"> 7.6</w:t>
      </w:r>
      <w:r w:rsidR="006F0B2C" w:rsidRPr="00F717D1">
        <w:rPr>
          <w:rStyle w:val="Heading2Char"/>
          <w:b w:val="0"/>
        </w:rPr>
        <w:t>%</w:t>
      </w:r>
      <w:r w:rsidR="00933659" w:rsidRPr="00F717D1">
        <w:rPr>
          <w:rStyle w:val="Heading2Char"/>
          <w:b w:val="0"/>
        </w:rPr>
        <w:t xml:space="preserve"> within this reporting period</w:t>
      </w:r>
      <w:r w:rsidR="00C23846" w:rsidRPr="00F717D1">
        <w:rPr>
          <w:rStyle w:val="Heading2Char"/>
          <w:b w:val="0"/>
        </w:rPr>
        <w:t xml:space="preserve">.   </w:t>
      </w:r>
      <w:r w:rsidR="006F0B2C" w:rsidRPr="00F717D1">
        <w:rPr>
          <w:rStyle w:val="Heading2Char"/>
          <w:b w:val="0"/>
        </w:rPr>
        <w:t>L</w:t>
      </w:r>
      <w:r w:rsidR="00FA63D8" w:rsidRPr="00F717D1">
        <w:rPr>
          <w:rStyle w:val="Heading2Char"/>
          <w:b w:val="0"/>
        </w:rPr>
        <w:t>esbian, Gay and Bi</w:t>
      </w:r>
      <w:r w:rsidR="006F0B2C" w:rsidRPr="00F717D1">
        <w:rPr>
          <w:rStyle w:val="Heading2Char"/>
          <w:b w:val="0"/>
        </w:rPr>
        <w:t xml:space="preserve"> re</w:t>
      </w:r>
      <w:r w:rsidRPr="00F717D1">
        <w:rPr>
          <w:rStyle w:val="Heading2Char"/>
          <w:b w:val="0"/>
        </w:rPr>
        <w:t xml:space="preserve">presentation has increased by </w:t>
      </w:r>
      <w:r w:rsidR="00FA63D8" w:rsidRPr="00F717D1">
        <w:rPr>
          <w:rStyle w:val="Heading2Char"/>
          <w:b w:val="0"/>
        </w:rPr>
        <w:t>3% with 7</w:t>
      </w:r>
      <w:r w:rsidR="006F0B2C" w:rsidRPr="00F717D1">
        <w:rPr>
          <w:rStyle w:val="Heading2Char"/>
          <w:b w:val="0"/>
        </w:rPr>
        <w:t xml:space="preserve">% of staff </w:t>
      </w:r>
      <w:r w:rsidR="00FA63D8" w:rsidRPr="00F717D1">
        <w:rPr>
          <w:rStyle w:val="Heading2Char"/>
          <w:b w:val="0"/>
        </w:rPr>
        <w:t>now identifying</w:t>
      </w:r>
      <w:r w:rsidR="006F0B2C" w:rsidRPr="00F717D1">
        <w:rPr>
          <w:rStyle w:val="Heading2Char"/>
          <w:b w:val="0"/>
        </w:rPr>
        <w:t xml:space="preserve">.  We are pleased to </w:t>
      </w:r>
      <w:r w:rsidR="00623E16" w:rsidRPr="00F717D1">
        <w:rPr>
          <w:rStyle w:val="Heading2Char"/>
          <w:b w:val="0"/>
        </w:rPr>
        <w:t xml:space="preserve">see the increase in declarations made by staff who </w:t>
      </w:r>
      <w:r w:rsidR="007333DB" w:rsidRPr="00F717D1">
        <w:rPr>
          <w:rStyle w:val="Heading2Char"/>
          <w:b w:val="0"/>
        </w:rPr>
        <w:t xml:space="preserve">identify as LGBTQ+, with </w:t>
      </w:r>
      <w:r w:rsidR="00623E16" w:rsidRPr="00F717D1">
        <w:rPr>
          <w:rStyle w:val="Heading2Char"/>
          <w:b w:val="0"/>
        </w:rPr>
        <w:t>focussed work being undertaken to promote an</w:t>
      </w:r>
      <w:r w:rsidR="008A618A" w:rsidRPr="00F717D1">
        <w:rPr>
          <w:rStyle w:val="Heading2Char"/>
          <w:b w:val="0"/>
        </w:rPr>
        <w:t xml:space="preserve"> inclusive working environment</w:t>
      </w:r>
      <w:r w:rsidR="00623E16" w:rsidRPr="00F717D1">
        <w:rPr>
          <w:rStyle w:val="Heading2Char"/>
          <w:b w:val="0"/>
        </w:rPr>
        <w:t xml:space="preserve">.  Further work is required to increase the </w:t>
      </w:r>
      <w:r w:rsidR="002E46F4" w:rsidRPr="00F717D1">
        <w:rPr>
          <w:rStyle w:val="Heading2Char"/>
          <w:b w:val="0"/>
        </w:rPr>
        <w:t>number of</w:t>
      </w:r>
      <w:r w:rsidR="00623E16" w:rsidRPr="00F717D1">
        <w:rPr>
          <w:rStyle w:val="Heading2Char"/>
          <w:b w:val="0"/>
        </w:rPr>
        <w:t xml:space="preserve"> staff</w:t>
      </w:r>
      <w:r w:rsidR="002E46F4" w:rsidRPr="00F717D1">
        <w:rPr>
          <w:rStyle w:val="Heading2Char"/>
          <w:b w:val="0"/>
        </w:rPr>
        <w:t xml:space="preserve"> from ethnic groups other than white</w:t>
      </w:r>
      <w:r w:rsidR="00FA63D8" w:rsidRPr="00F717D1">
        <w:rPr>
          <w:rStyle w:val="Heading2Char"/>
          <w:b w:val="0"/>
        </w:rPr>
        <w:t xml:space="preserve"> and those with disabilities,</w:t>
      </w:r>
      <w:r w:rsidR="00623E16" w:rsidRPr="00F717D1">
        <w:rPr>
          <w:rStyle w:val="Heading2Char"/>
          <w:b w:val="0"/>
        </w:rPr>
        <w:t xml:space="preserve"> which is a continued key focus.</w:t>
      </w:r>
      <w:bookmarkEnd w:id="35"/>
      <w:bookmarkEnd w:id="39"/>
      <w:bookmarkEnd w:id="40"/>
      <w:bookmarkEnd w:id="41"/>
    </w:p>
    <w:p w14:paraId="45BFEDF9" w14:textId="77777777" w:rsidR="00B31D6E" w:rsidRPr="00F717D1" w:rsidRDefault="000E454D" w:rsidP="00D0560F">
      <w:pPr>
        <w:pStyle w:val="Heading2"/>
      </w:pPr>
      <w:bookmarkStart w:id="42" w:name="_Toc125900181"/>
      <w:bookmarkStart w:id="43" w:name="_Toc158322711"/>
      <w:bookmarkStart w:id="44" w:name="_Toc161060986"/>
      <w:r w:rsidRPr="00F717D1">
        <w:t>GENDER</w:t>
      </w:r>
      <w:r w:rsidR="00D82F4A" w:rsidRPr="00F717D1">
        <w:t xml:space="preserve"> - Staff</w:t>
      </w:r>
      <w:bookmarkEnd w:id="42"/>
      <w:bookmarkEnd w:id="43"/>
      <w:bookmarkEnd w:id="44"/>
    </w:p>
    <w:p w14:paraId="6F19405F" w14:textId="4D2092CC" w:rsidR="00FC155C" w:rsidRPr="00D13DEB" w:rsidRDefault="00D73C27" w:rsidP="00F717D1">
      <w:pPr>
        <w:ind w:left="-142"/>
        <w:jc w:val="center"/>
        <w:rPr>
          <w:rFonts w:cs="Arial"/>
          <w:szCs w:val="24"/>
        </w:rPr>
      </w:pPr>
      <w:r>
        <w:rPr>
          <w:noProof/>
          <w:lang w:eastAsia="en-GB"/>
        </w:rPr>
        <w:drawing>
          <wp:inline distT="0" distB="0" distL="0" distR="0" wp14:anchorId="75AC7B57" wp14:editId="463CB5B3">
            <wp:extent cx="5648325" cy="3009900"/>
            <wp:effectExtent l="0" t="0" r="9525" b="0"/>
            <wp:docPr id="8" name="Chart 8">
              <a:extLst xmlns:a="http://schemas.openxmlformats.org/drawingml/2006/main">
                <a:ext uri="{FF2B5EF4-FFF2-40B4-BE49-F238E27FC236}">
                  <a16:creationId xmlns:a16="http://schemas.microsoft.com/office/drawing/2014/main" id="{DBD8174D-02A8-104D-7FAF-01A7D9619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6C77153" w14:textId="5273B9B6" w:rsidR="003E287E" w:rsidRPr="000C0532" w:rsidRDefault="00184801" w:rsidP="0068272A">
      <w:pPr>
        <w:ind w:left="-142"/>
        <w:jc w:val="both"/>
        <w:rPr>
          <w:rFonts w:cs="Arial"/>
          <w:szCs w:val="24"/>
        </w:rPr>
      </w:pPr>
      <w:r w:rsidRPr="000C0532">
        <w:rPr>
          <w:rFonts w:cs="Arial"/>
          <w:szCs w:val="24"/>
        </w:rPr>
        <w:t>The data reflects a</w:t>
      </w:r>
      <w:r w:rsidR="00131A66" w:rsidRPr="000C0532">
        <w:rPr>
          <w:rFonts w:cs="Arial"/>
          <w:szCs w:val="24"/>
        </w:rPr>
        <w:t xml:space="preserve"> total increase</w:t>
      </w:r>
      <w:r w:rsidR="00FF6C1E" w:rsidRPr="000C0532">
        <w:rPr>
          <w:rFonts w:cs="Arial"/>
          <w:szCs w:val="24"/>
        </w:rPr>
        <w:t xml:space="preserve"> of</w:t>
      </w:r>
      <w:r w:rsidR="003B2EFF" w:rsidRPr="000C0532">
        <w:rPr>
          <w:rFonts w:cs="Arial"/>
          <w:szCs w:val="24"/>
        </w:rPr>
        <w:t xml:space="preserve"> 15</w:t>
      </w:r>
      <w:r w:rsidR="00131A66" w:rsidRPr="000C0532">
        <w:rPr>
          <w:rFonts w:cs="Arial"/>
          <w:szCs w:val="24"/>
        </w:rPr>
        <w:t xml:space="preserve">% in </w:t>
      </w:r>
      <w:r w:rsidR="00396E65" w:rsidRPr="000C0532">
        <w:rPr>
          <w:rFonts w:cs="Arial"/>
          <w:szCs w:val="24"/>
        </w:rPr>
        <w:t xml:space="preserve">permanent members of </w:t>
      </w:r>
      <w:r w:rsidR="003F2A11" w:rsidRPr="000C0532">
        <w:rPr>
          <w:rFonts w:cs="Arial"/>
          <w:szCs w:val="24"/>
        </w:rPr>
        <w:t xml:space="preserve">staff </w:t>
      </w:r>
      <w:r w:rsidR="003B2EFF" w:rsidRPr="000C0532">
        <w:rPr>
          <w:rFonts w:cs="Arial"/>
          <w:szCs w:val="24"/>
        </w:rPr>
        <w:t>over a 5 year period, with a 17</w:t>
      </w:r>
      <w:r w:rsidR="005702B9" w:rsidRPr="000C0532">
        <w:rPr>
          <w:rFonts w:cs="Arial"/>
          <w:szCs w:val="24"/>
        </w:rPr>
        <w:t>%</w:t>
      </w:r>
      <w:r w:rsidR="003B2EFF" w:rsidRPr="000C0532">
        <w:rPr>
          <w:rFonts w:cs="Arial"/>
          <w:szCs w:val="24"/>
        </w:rPr>
        <w:t xml:space="preserve"> increase in females and 11</w:t>
      </w:r>
      <w:r w:rsidR="00131A66" w:rsidRPr="000C0532">
        <w:rPr>
          <w:rFonts w:cs="Arial"/>
          <w:szCs w:val="24"/>
        </w:rPr>
        <w:t xml:space="preserve">% increase in males seen within that time. </w:t>
      </w:r>
    </w:p>
    <w:p w14:paraId="395867C1" w14:textId="1DEA0782" w:rsidR="006374E6" w:rsidRPr="000C0532" w:rsidRDefault="004A7A2E" w:rsidP="0068272A">
      <w:pPr>
        <w:ind w:left="-142"/>
        <w:jc w:val="both"/>
        <w:rPr>
          <w:rFonts w:cs="Arial"/>
          <w:szCs w:val="24"/>
        </w:rPr>
      </w:pPr>
      <w:r w:rsidRPr="000C0532">
        <w:rPr>
          <w:rFonts w:cs="Arial"/>
          <w:szCs w:val="24"/>
        </w:rPr>
        <w:t xml:space="preserve">Over this period  we can see that  on average during each academic year that </w:t>
      </w:r>
      <w:r w:rsidR="00CA1EEB">
        <w:rPr>
          <w:rFonts w:cs="Arial"/>
          <w:szCs w:val="24"/>
        </w:rPr>
        <w:t>63</w:t>
      </w:r>
      <w:bookmarkStart w:id="45" w:name="_GoBack"/>
      <w:bookmarkEnd w:id="45"/>
      <w:r w:rsidR="00423BBD" w:rsidRPr="000C0532">
        <w:rPr>
          <w:rFonts w:cs="Arial"/>
          <w:szCs w:val="24"/>
        </w:rPr>
        <w:t>% of the University’s workforce identify as female, which is higher than the UK</w:t>
      </w:r>
      <w:r w:rsidR="006374E6" w:rsidRPr="000C0532">
        <w:rPr>
          <w:rFonts w:cs="Arial"/>
          <w:szCs w:val="24"/>
        </w:rPr>
        <w:t xml:space="preserve"> and Welsh</w:t>
      </w:r>
      <w:r w:rsidR="00423BBD" w:rsidRPr="000C0532">
        <w:rPr>
          <w:rFonts w:cs="Arial"/>
          <w:szCs w:val="24"/>
        </w:rPr>
        <w:t xml:space="preserve"> national average </w:t>
      </w:r>
      <w:r w:rsidR="005702B9" w:rsidRPr="000C0532">
        <w:rPr>
          <w:rFonts w:cs="Arial"/>
          <w:szCs w:val="24"/>
        </w:rPr>
        <w:t xml:space="preserve">which currently sits at </w:t>
      </w:r>
      <w:r w:rsidR="006374E6" w:rsidRPr="000C0532">
        <w:rPr>
          <w:rFonts w:cs="Arial"/>
          <w:szCs w:val="24"/>
        </w:rPr>
        <w:t>55</w:t>
      </w:r>
      <w:r w:rsidR="005702B9" w:rsidRPr="000C0532">
        <w:rPr>
          <w:rFonts w:cs="Arial"/>
          <w:szCs w:val="24"/>
        </w:rPr>
        <w:t>%</w:t>
      </w:r>
      <w:r w:rsidR="00423BBD" w:rsidRPr="000C0532">
        <w:rPr>
          <w:rFonts w:cs="Arial"/>
          <w:szCs w:val="24"/>
        </w:rPr>
        <w:t xml:space="preserve">.  </w:t>
      </w:r>
      <w:r w:rsidR="00EA24E6" w:rsidRPr="000C0532">
        <w:rPr>
          <w:rFonts w:cs="Arial"/>
          <w:szCs w:val="24"/>
        </w:rPr>
        <w:t xml:space="preserve">Women remain underrepresented amongst academic </w:t>
      </w:r>
      <w:r w:rsidR="00FC155C" w:rsidRPr="000C0532">
        <w:rPr>
          <w:rFonts w:cs="Arial"/>
          <w:szCs w:val="24"/>
        </w:rPr>
        <w:t xml:space="preserve">senior posts, </w:t>
      </w:r>
      <w:r w:rsidR="00EA24E6" w:rsidRPr="000C0532">
        <w:rPr>
          <w:rFonts w:cs="Arial"/>
          <w:szCs w:val="24"/>
        </w:rPr>
        <w:t xml:space="preserve"> STEM subject areas and in senior manag</w:t>
      </w:r>
      <w:r w:rsidR="003459C3" w:rsidRPr="000C0532">
        <w:rPr>
          <w:rFonts w:cs="Arial"/>
          <w:szCs w:val="24"/>
        </w:rPr>
        <w:t xml:space="preserve">ement roles across UK HEI’s. </w:t>
      </w:r>
    </w:p>
    <w:p w14:paraId="1C535DE3" w14:textId="5D0C3BA1" w:rsidR="008B477E" w:rsidRPr="00D13DEB" w:rsidRDefault="003459C3" w:rsidP="0068272A">
      <w:pPr>
        <w:ind w:left="-142"/>
        <w:jc w:val="both"/>
        <w:rPr>
          <w:rFonts w:cs="Arial"/>
          <w:szCs w:val="24"/>
        </w:rPr>
      </w:pPr>
      <w:r w:rsidRPr="00D13DEB">
        <w:rPr>
          <w:rFonts w:cs="Arial"/>
          <w:szCs w:val="24"/>
        </w:rPr>
        <w:t xml:space="preserve"> </w:t>
      </w:r>
      <w:r w:rsidR="002E46F4" w:rsidRPr="00D13DEB">
        <w:rPr>
          <w:rFonts w:cs="Arial"/>
          <w:b/>
          <w:noProof/>
          <w:sz w:val="20"/>
          <w:szCs w:val="20"/>
          <w:lang w:eastAsia="en-GB"/>
        </w:rPr>
        <w:drawing>
          <wp:inline distT="0" distB="0" distL="0" distR="0" wp14:anchorId="60DCA9B6" wp14:editId="66F84437">
            <wp:extent cx="5731510" cy="2502977"/>
            <wp:effectExtent l="0" t="0" r="2540" b="12065"/>
            <wp:docPr id="10" name="Chart 10" descr="% role categories by gender, presented over a 5 year period&#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545940C" w14:textId="17DC1E17" w:rsidR="00314C17" w:rsidRPr="000C0532" w:rsidRDefault="00D323F7" w:rsidP="00911A9C">
      <w:pPr>
        <w:jc w:val="both"/>
        <w:rPr>
          <w:rFonts w:cs="Arial"/>
          <w:szCs w:val="24"/>
        </w:rPr>
      </w:pPr>
      <w:r w:rsidRPr="000C0532">
        <w:rPr>
          <w:rFonts w:cs="Arial"/>
          <w:szCs w:val="24"/>
        </w:rPr>
        <w:t>Role categories have remaine</w:t>
      </w:r>
      <w:r w:rsidR="00F23346" w:rsidRPr="000C0532">
        <w:rPr>
          <w:rFonts w:cs="Arial"/>
          <w:szCs w:val="24"/>
        </w:rPr>
        <w:t>d fairly consistent within the 4</w:t>
      </w:r>
      <w:r w:rsidRPr="000C0532">
        <w:rPr>
          <w:rFonts w:cs="Arial"/>
          <w:szCs w:val="24"/>
        </w:rPr>
        <w:t xml:space="preserve"> year period from 201</w:t>
      </w:r>
      <w:r w:rsidR="00EB4517" w:rsidRPr="000C0532">
        <w:rPr>
          <w:rFonts w:cs="Arial"/>
          <w:szCs w:val="24"/>
        </w:rPr>
        <w:t>8</w:t>
      </w:r>
      <w:r w:rsidRPr="000C0532">
        <w:rPr>
          <w:rFonts w:cs="Arial"/>
          <w:szCs w:val="24"/>
        </w:rPr>
        <w:t>/1</w:t>
      </w:r>
      <w:r w:rsidR="00EB4517" w:rsidRPr="000C0532">
        <w:rPr>
          <w:rFonts w:cs="Arial"/>
          <w:szCs w:val="24"/>
        </w:rPr>
        <w:t xml:space="preserve">9 to 21/22, with a 15% increase seen in staff during academic year 2022/23, which is reflected in the increase seen across academic and professional services roles, presented above. </w:t>
      </w:r>
      <w:r w:rsidR="00F23346" w:rsidRPr="000C0532">
        <w:rPr>
          <w:rFonts w:cs="Arial"/>
          <w:szCs w:val="24"/>
        </w:rPr>
        <w:t xml:space="preserve">We can see a significant increase across both female staff working within both academic and professional services areas during academic year 2022/23, with a 44% increase seen within academic roles, this could be attributable to the increase in health related subject areas introduced during this year, which are typically led by those who identify as female. </w:t>
      </w:r>
    </w:p>
    <w:p w14:paraId="194D6E3F" w14:textId="77777777" w:rsidR="001C3D60" w:rsidRPr="000C0532" w:rsidRDefault="001A47FE" w:rsidP="00D0560F">
      <w:pPr>
        <w:pStyle w:val="Heading2"/>
      </w:pPr>
      <w:bookmarkStart w:id="46" w:name="_Toc125900182"/>
      <w:bookmarkStart w:id="47" w:name="_Toc158322712"/>
      <w:bookmarkStart w:id="48" w:name="_Toc161060987"/>
      <w:r w:rsidRPr="000C0532">
        <w:t>A</w:t>
      </w:r>
      <w:r w:rsidR="00EC3294" w:rsidRPr="000C0532">
        <w:t>ge by Gender</w:t>
      </w:r>
      <w:bookmarkEnd w:id="46"/>
      <w:bookmarkEnd w:id="47"/>
      <w:bookmarkEnd w:id="48"/>
    </w:p>
    <w:p w14:paraId="4A8B3137" w14:textId="77777777" w:rsidR="00E40E40" w:rsidRPr="00D13DEB" w:rsidRDefault="00EC3294" w:rsidP="002A2628">
      <w:pPr>
        <w:rPr>
          <w:rFonts w:cs="Arial"/>
        </w:rPr>
      </w:pPr>
      <w:r w:rsidRPr="007B1B0D">
        <w:rPr>
          <w:rFonts w:cs="Arial"/>
          <w:noProof/>
          <w:highlight w:val="yellow"/>
          <w:shd w:val="clear" w:color="auto" w:fill="000000" w:themeFill="text1"/>
          <w:lang w:eastAsia="en-GB"/>
        </w:rPr>
        <w:drawing>
          <wp:inline distT="0" distB="0" distL="0" distR="0" wp14:anchorId="7B199486" wp14:editId="53EB2894">
            <wp:extent cx="5730240" cy="3459480"/>
            <wp:effectExtent l="0" t="0" r="3810" b="7620"/>
            <wp:docPr id="20" name="Chart 20" descr="male gender by age"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8EBEC03" w14:textId="77777777" w:rsidR="006222E4" w:rsidRPr="00D13DEB" w:rsidRDefault="006222E4" w:rsidP="002A2628">
      <w:pPr>
        <w:rPr>
          <w:rFonts w:cs="Arial"/>
        </w:rPr>
      </w:pPr>
      <w:r w:rsidRPr="000C0532">
        <w:rPr>
          <w:rFonts w:cs="Arial"/>
          <w:noProof/>
          <w:shd w:val="clear" w:color="auto" w:fill="000000" w:themeFill="text1"/>
          <w:lang w:eastAsia="en-GB"/>
        </w:rPr>
        <w:drawing>
          <wp:inline distT="0" distB="0" distL="0" distR="0" wp14:anchorId="55C8F929" wp14:editId="0722B0AE">
            <wp:extent cx="5775960" cy="3820795"/>
            <wp:effectExtent l="0" t="0" r="15240" b="8255"/>
            <wp:docPr id="21" name="Chart 21" descr="female gender by age"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DCA118B" w14:textId="3677F414" w:rsidR="006C13AA" w:rsidRPr="000C0532" w:rsidRDefault="006C13AA" w:rsidP="000C0532">
      <w:pPr>
        <w:pStyle w:val="PlainText"/>
        <w:jc w:val="both"/>
        <w:rPr>
          <w:rFonts w:ascii="Arial" w:hAnsi="Arial" w:cs="Arial"/>
          <w:i/>
          <w:sz w:val="20"/>
          <w:szCs w:val="20"/>
        </w:rPr>
      </w:pPr>
      <w:r w:rsidRPr="000C0532">
        <w:rPr>
          <w:rFonts w:ascii="Arial" w:hAnsi="Arial" w:cs="Arial"/>
          <w:szCs w:val="24"/>
        </w:rPr>
        <w:t>The a</w:t>
      </w:r>
      <w:r w:rsidR="00D735CC" w:rsidRPr="000C0532">
        <w:rPr>
          <w:rFonts w:ascii="Arial" w:hAnsi="Arial" w:cs="Arial"/>
          <w:szCs w:val="24"/>
        </w:rPr>
        <w:t>ge profile of our staff</w:t>
      </w:r>
      <w:r w:rsidRPr="000C0532">
        <w:rPr>
          <w:rFonts w:ascii="Arial" w:hAnsi="Arial" w:cs="Arial"/>
          <w:szCs w:val="24"/>
        </w:rPr>
        <w:t xml:space="preserve"> has </w:t>
      </w:r>
      <w:r w:rsidR="00D735CC" w:rsidRPr="000C0532">
        <w:rPr>
          <w:rFonts w:ascii="Arial" w:hAnsi="Arial" w:cs="Arial"/>
          <w:szCs w:val="24"/>
        </w:rPr>
        <w:t>remained fairly consistent</w:t>
      </w:r>
      <w:r w:rsidR="001C41C5" w:rsidRPr="000C0532">
        <w:rPr>
          <w:rFonts w:ascii="Arial" w:hAnsi="Arial" w:cs="Arial"/>
          <w:szCs w:val="24"/>
        </w:rPr>
        <w:t xml:space="preserve"> year on year</w:t>
      </w:r>
      <w:r w:rsidR="00D735CC" w:rsidRPr="000C0532">
        <w:rPr>
          <w:rFonts w:ascii="Arial" w:hAnsi="Arial" w:cs="Arial"/>
          <w:szCs w:val="24"/>
        </w:rPr>
        <w:t xml:space="preserve"> </w:t>
      </w:r>
      <w:r w:rsidRPr="000C0532">
        <w:rPr>
          <w:rFonts w:ascii="Arial" w:hAnsi="Arial" w:cs="Arial"/>
          <w:szCs w:val="24"/>
        </w:rPr>
        <w:t xml:space="preserve">within the 5 year period from </w:t>
      </w:r>
      <w:r w:rsidR="00A577A6" w:rsidRPr="000C0532">
        <w:rPr>
          <w:rFonts w:ascii="Arial" w:hAnsi="Arial" w:cs="Arial"/>
          <w:szCs w:val="24"/>
        </w:rPr>
        <w:t>1</w:t>
      </w:r>
      <w:r w:rsidR="00D735CC" w:rsidRPr="000C0532">
        <w:rPr>
          <w:rFonts w:ascii="Arial" w:hAnsi="Arial" w:cs="Arial"/>
          <w:szCs w:val="24"/>
        </w:rPr>
        <w:t>8</w:t>
      </w:r>
      <w:r w:rsidR="00A577A6" w:rsidRPr="000C0532">
        <w:rPr>
          <w:rFonts w:ascii="Arial" w:hAnsi="Arial" w:cs="Arial"/>
          <w:szCs w:val="24"/>
        </w:rPr>
        <w:t>/19</w:t>
      </w:r>
      <w:r w:rsidR="00D735CC" w:rsidRPr="000C0532">
        <w:rPr>
          <w:rFonts w:ascii="Arial" w:hAnsi="Arial" w:cs="Arial"/>
          <w:szCs w:val="24"/>
        </w:rPr>
        <w:t xml:space="preserve"> to 2</w:t>
      </w:r>
      <w:r w:rsidR="00A577A6" w:rsidRPr="000C0532">
        <w:rPr>
          <w:rFonts w:ascii="Arial" w:hAnsi="Arial" w:cs="Arial"/>
          <w:szCs w:val="24"/>
        </w:rPr>
        <w:t>2</w:t>
      </w:r>
      <w:r w:rsidR="00D735CC" w:rsidRPr="000C0532">
        <w:rPr>
          <w:rFonts w:ascii="Arial" w:hAnsi="Arial" w:cs="Arial"/>
          <w:szCs w:val="24"/>
        </w:rPr>
        <w:t>/2</w:t>
      </w:r>
      <w:r w:rsidR="00A577A6" w:rsidRPr="000C0532">
        <w:rPr>
          <w:rFonts w:ascii="Arial" w:hAnsi="Arial" w:cs="Arial"/>
          <w:szCs w:val="24"/>
        </w:rPr>
        <w:t>3</w:t>
      </w:r>
      <w:r w:rsidR="00D735CC" w:rsidRPr="000C0532">
        <w:rPr>
          <w:rFonts w:ascii="Arial" w:hAnsi="Arial" w:cs="Arial"/>
          <w:szCs w:val="24"/>
        </w:rPr>
        <w:t>.</w:t>
      </w:r>
      <w:r w:rsidR="001C41C5" w:rsidRPr="000C0532">
        <w:rPr>
          <w:rFonts w:ascii="Arial" w:hAnsi="Arial" w:cs="Arial"/>
          <w:szCs w:val="24"/>
        </w:rPr>
        <w:t xml:space="preserve">  The largest increase can be seen with</w:t>
      </w:r>
      <w:r w:rsidR="000C0532">
        <w:rPr>
          <w:rFonts w:ascii="Arial" w:hAnsi="Arial" w:cs="Arial"/>
          <w:szCs w:val="24"/>
        </w:rPr>
        <w:t>in</w:t>
      </w:r>
      <w:r w:rsidR="001C41C5" w:rsidRPr="000C0532">
        <w:rPr>
          <w:rFonts w:ascii="Arial" w:hAnsi="Arial" w:cs="Arial"/>
          <w:szCs w:val="24"/>
        </w:rPr>
        <w:t xml:space="preserve"> the age range 21-30 years old in both female (+32%) and male (+45%) staff members.  The age range with the greatest number of staff in both female and male can be seen within those aged between 41 and 50 years of age. </w:t>
      </w:r>
    </w:p>
    <w:p w14:paraId="7C0FF542" w14:textId="77777777" w:rsidR="006C13AA" w:rsidRPr="00A577A6" w:rsidRDefault="006C13AA" w:rsidP="006C13AA">
      <w:pPr>
        <w:pStyle w:val="PlainText"/>
        <w:ind w:left="-851"/>
        <w:rPr>
          <w:rFonts w:ascii="Arial" w:hAnsi="Arial" w:cs="Arial"/>
          <w:i/>
          <w:sz w:val="20"/>
          <w:szCs w:val="20"/>
          <w:highlight w:val="yellow"/>
        </w:rPr>
      </w:pPr>
    </w:p>
    <w:p w14:paraId="0B40D73F" w14:textId="1ED48A4F" w:rsidR="006C13AA" w:rsidRPr="000C0532" w:rsidRDefault="000C0532" w:rsidP="000C0532">
      <w:pPr>
        <w:pStyle w:val="PlainText"/>
        <w:ind w:left="-851" w:firstLine="851"/>
        <w:rPr>
          <w:rFonts w:ascii="Arial" w:hAnsi="Arial" w:cs="Arial"/>
          <w:b/>
          <w:szCs w:val="24"/>
        </w:rPr>
      </w:pPr>
      <w:r w:rsidRPr="000C0532">
        <w:rPr>
          <w:rFonts w:ascii="Arial" w:hAnsi="Arial" w:cs="Arial"/>
          <w:b/>
          <w:szCs w:val="24"/>
        </w:rPr>
        <w:t>Disability</w:t>
      </w:r>
    </w:p>
    <w:p w14:paraId="3AC35480" w14:textId="77777777" w:rsidR="000C0532" w:rsidRPr="00D13DEB" w:rsidRDefault="000C0532" w:rsidP="006C13AA">
      <w:pPr>
        <w:pStyle w:val="PlainText"/>
        <w:ind w:left="-851"/>
        <w:rPr>
          <w:rFonts w:ascii="Arial" w:hAnsi="Arial" w:cs="Arial"/>
          <w:i/>
          <w:sz w:val="20"/>
          <w:szCs w:val="20"/>
        </w:rPr>
      </w:pPr>
    </w:p>
    <w:tbl>
      <w:tblPr>
        <w:tblW w:w="10060" w:type="dxa"/>
        <w:tblInd w:w="-429" w:type="dxa"/>
        <w:tblLook w:val="04A0" w:firstRow="1" w:lastRow="0" w:firstColumn="1" w:lastColumn="0" w:noHBand="0" w:noVBand="1"/>
      </w:tblPr>
      <w:tblGrid>
        <w:gridCol w:w="1413"/>
        <w:gridCol w:w="906"/>
        <w:gridCol w:w="937"/>
        <w:gridCol w:w="906"/>
        <w:gridCol w:w="795"/>
        <w:gridCol w:w="906"/>
        <w:gridCol w:w="661"/>
        <w:gridCol w:w="906"/>
        <w:gridCol w:w="787"/>
        <w:gridCol w:w="906"/>
        <w:gridCol w:w="937"/>
      </w:tblGrid>
      <w:tr w:rsidR="000C0532" w:rsidRPr="000C0532" w14:paraId="33AD48A3" w14:textId="77777777" w:rsidTr="006C13AA">
        <w:trPr>
          <w:trHeight w:val="288"/>
        </w:trPr>
        <w:tc>
          <w:tcPr>
            <w:tcW w:w="1413" w:type="dxa"/>
            <w:tcBorders>
              <w:top w:val="single" w:sz="4" w:space="0" w:color="auto"/>
              <w:left w:val="single" w:sz="4" w:space="0" w:color="auto"/>
              <w:bottom w:val="nil"/>
              <w:right w:val="nil"/>
            </w:tcBorders>
            <w:shd w:val="clear" w:color="000000" w:fill="BDD7EE"/>
            <w:vAlign w:val="bottom"/>
            <w:hideMark/>
          </w:tcPr>
          <w:p w14:paraId="518E3F83" w14:textId="77777777" w:rsidR="00DD3411" w:rsidRPr="000C0532" w:rsidRDefault="00DD3411" w:rsidP="00DD3411">
            <w:pPr>
              <w:spacing w:after="0" w:line="240" w:lineRule="auto"/>
              <w:rPr>
                <w:rFonts w:eastAsia="Times New Roman" w:cs="Arial"/>
                <w:b/>
                <w:bCs/>
                <w:sz w:val="20"/>
                <w:szCs w:val="20"/>
                <w:lang w:eastAsia="en-GB"/>
              </w:rPr>
            </w:pPr>
            <w:r w:rsidRPr="000C0532">
              <w:rPr>
                <w:rFonts w:eastAsia="Times New Roman" w:cs="Arial"/>
                <w:b/>
                <w:bCs/>
                <w:sz w:val="20"/>
                <w:szCs w:val="20"/>
                <w:lang w:eastAsia="en-GB"/>
              </w:rPr>
              <w:t>Disability %</w:t>
            </w:r>
          </w:p>
        </w:tc>
        <w:tc>
          <w:tcPr>
            <w:tcW w:w="1843" w:type="dxa"/>
            <w:gridSpan w:val="2"/>
            <w:tcBorders>
              <w:top w:val="single" w:sz="8" w:space="0" w:color="auto"/>
              <w:left w:val="single" w:sz="8" w:space="0" w:color="auto"/>
              <w:bottom w:val="nil"/>
              <w:right w:val="single" w:sz="8" w:space="0" w:color="000000"/>
            </w:tcBorders>
            <w:shd w:val="clear" w:color="000000" w:fill="BDD7EE"/>
            <w:vAlign w:val="bottom"/>
            <w:hideMark/>
          </w:tcPr>
          <w:p w14:paraId="59276432" w14:textId="585C62FF"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2018/19</w:t>
            </w:r>
          </w:p>
        </w:tc>
        <w:tc>
          <w:tcPr>
            <w:tcW w:w="1701" w:type="dxa"/>
            <w:gridSpan w:val="2"/>
            <w:tcBorders>
              <w:top w:val="single" w:sz="4" w:space="0" w:color="auto"/>
              <w:left w:val="nil"/>
              <w:bottom w:val="nil"/>
              <w:right w:val="single" w:sz="4" w:space="0" w:color="000000"/>
            </w:tcBorders>
            <w:shd w:val="clear" w:color="000000" w:fill="BDD7EE"/>
            <w:vAlign w:val="bottom"/>
            <w:hideMark/>
          </w:tcPr>
          <w:p w14:paraId="573BC9AC" w14:textId="4325A50C"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2019/20</w:t>
            </w:r>
          </w:p>
        </w:tc>
        <w:tc>
          <w:tcPr>
            <w:tcW w:w="1567" w:type="dxa"/>
            <w:gridSpan w:val="2"/>
            <w:tcBorders>
              <w:top w:val="single" w:sz="4" w:space="0" w:color="auto"/>
              <w:left w:val="nil"/>
              <w:bottom w:val="nil"/>
              <w:right w:val="single" w:sz="4" w:space="0" w:color="000000"/>
            </w:tcBorders>
            <w:shd w:val="clear" w:color="000000" w:fill="BDD7EE"/>
            <w:vAlign w:val="bottom"/>
            <w:hideMark/>
          </w:tcPr>
          <w:p w14:paraId="2BB4C0D3" w14:textId="3795F1CA"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2020/21</w:t>
            </w:r>
          </w:p>
        </w:tc>
        <w:tc>
          <w:tcPr>
            <w:tcW w:w="1693" w:type="dxa"/>
            <w:gridSpan w:val="2"/>
            <w:tcBorders>
              <w:top w:val="single" w:sz="4" w:space="0" w:color="auto"/>
              <w:left w:val="nil"/>
              <w:bottom w:val="nil"/>
              <w:right w:val="single" w:sz="4" w:space="0" w:color="000000"/>
            </w:tcBorders>
            <w:shd w:val="clear" w:color="000000" w:fill="BDD7EE"/>
            <w:vAlign w:val="bottom"/>
            <w:hideMark/>
          </w:tcPr>
          <w:p w14:paraId="5056235C" w14:textId="07571481"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2021/22</w:t>
            </w:r>
          </w:p>
        </w:tc>
        <w:tc>
          <w:tcPr>
            <w:tcW w:w="1843" w:type="dxa"/>
            <w:gridSpan w:val="2"/>
            <w:tcBorders>
              <w:top w:val="single" w:sz="4" w:space="0" w:color="auto"/>
              <w:left w:val="nil"/>
              <w:bottom w:val="nil"/>
              <w:right w:val="single" w:sz="4" w:space="0" w:color="000000"/>
            </w:tcBorders>
            <w:shd w:val="clear" w:color="000000" w:fill="BDD7EE"/>
            <w:vAlign w:val="bottom"/>
            <w:hideMark/>
          </w:tcPr>
          <w:p w14:paraId="13976FEB" w14:textId="4E670AEE"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2022/23</w:t>
            </w:r>
          </w:p>
        </w:tc>
      </w:tr>
      <w:tr w:rsidR="000C0532" w:rsidRPr="000C0532" w14:paraId="5CAEE460" w14:textId="77777777" w:rsidTr="006C13AA">
        <w:trPr>
          <w:trHeight w:val="564"/>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9C86CE2" w14:textId="77777777" w:rsidR="00DD3411" w:rsidRPr="000C0532" w:rsidRDefault="00DD3411" w:rsidP="00DD3411">
            <w:pPr>
              <w:spacing w:after="0" w:line="240" w:lineRule="auto"/>
              <w:rPr>
                <w:rFonts w:eastAsia="Times New Roman" w:cs="Arial"/>
                <w:b/>
                <w:bCs/>
                <w:sz w:val="20"/>
                <w:szCs w:val="20"/>
                <w:lang w:eastAsia="en-GB"/>
              </w:rPr>
            </w:pPr>
            <w:r w:rsidRPr="000C0532">
              <w:rPr>
                <w:rFonts w:eastAsia="Times New Roman" w:cs="Arial"/>
                <w:b/>
                <w:bCs/>
                <w:sz w:val="20"/>
                <w:szCs w:val="20"/>
                <w:lang w:eastAsia="en-GB"/>
              </w:rPr>
              <w:t> </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3905E182" w14:textId="77777777"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Female</w:t>
            </w:r>
          </w:p>
        </w:tc>
        <w:tc>
          <w:tcPr>
            <w:tcW w:w="937" w:type="dxa"/>
            <w:tcBorders>
              <w:top w:val="single" w:sz="4" w:space="0" w:color="auto"/>
              <w:left w:val="nil"/>
              <w:bottom w:val="single" w:sz="4" w:space="0" w:color="auto"/>
              <w:right w:val="single" w:sz="4" w:space="0" w:color="auto"/>
            </w:tcBorders>
            <w:shd w:val="clear" w:color="000000" w:fill="BDD7EE"/>
            <w:vAlign w:val="bottom"/>
            <w:hideMark/>
          </w:tcPr>
          <w:p w14:paraId="31A9160A" w14:textId="77777777"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Male</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3EBF40FE" w14:textId="77777777"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Female</w:t>
            </w:r>
          </w:p>
        </w:tc>
        <w:tc>
          <w:tcPr>
            <w:tcW w:w="795" w:type="dxa"/>
            <w:tcBorders>
              <w:top w:val="single" w:sz="4" w:space="0" w:color="auto"/>
              <w:left w:val="nil"/>
              <w:bottom w:val="single" w:sz="4" w:space="0" w:color="auto"/>
              <w:right w:val="single" w:sz="4" w:space="0" w:color="auto"/>
            </w:tcBorders>
            <w:shd w:val="clear" w:color="000000" w:fill="BDD7EE"/>
            <w:vAlign w:val="bottom"/>
            <w:hideMark/>
          </w:tcPr>
          <w:p w14:paraId="4A2D356D" w14:textId="77777777"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Male</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436778AE" w14:textId="77777777"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Female</w:t>
            </w:r>
          </w:p>
        </w:tc>
        <w:tc>
          <w:tcPr>
            <w:tcW w:w="661" w:type="dxa"/>
            <w:tcBorders>
              <w:top w:val="single" w:sz="4" w:space="0" w:color="auto"/>
              <w:left w:val="nil"/>
              <w:bottom w:val="single" w:sz="4" w:space="0" w:color="auto"/>
              <w:right w:val="single" w:sz="4" w:space="0" w:color="auto"/>
            </w:tcBorders>
            <w:shd w:val="clear" w:color="000000" w:fill="BDD7EE"/>
            <w:vAlign w:val="bottom"/>
            <w:hideMark/>
          </w:tcPr>
          <w:p w14:paraId="738D7C21" w14:textId="77777777"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Male</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15E004CA" w14:textId="77777777"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Female</w:t>
            </w:r>
          </w:p>
        </w:tc>
        <w:tc>
          <w:tcPr>
            <w:tcW w:w="787" w:type="dxa"/>
            <w:tcBorders>
              <w:top w:val="single" w:sz="4" w:space="0" w:color="auto"/>
              <w:left w:val="nil"/>
              <w:bottom w:val="single" w:sz="4" w:space="0" w:color="auto"/>
              <w:right w:val="single" w:sz="4" w:space="0" w:color="auto"/>
            </w:tcBorders>
            <w:shd w:val="clear" w:color="000000" w:fill="BDD7EE"/>
            <w:vAlign w:val="bottom"/>
            <w:hideMark/>
          </w:tcPr>
          <w:p w14:paraId="4E24642B" w14:textId="77777777"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Male</w:t>
            </w:r>
          </w:p>
        </w:tc>
        <w:tc>
          <w:tcPr>
            <w:tcW w:w="906" w:type="dxa"/>
            <w:tcBorders>
              <w:top w:val="single" w:sz="4" w:space="0" w:color="auto"/>
              <w:left w:val="nil"/>
              <w:bottom w:val="single" w:sz="4" w:space="0" w:color="auto"/>
              <w:right w:val="single" w:sz="4" w:space="0" w:color="auto"/>
            </w:tcBorders>
            <w:shd w:val="clear" w:color="000000" w:fill="BDD7EE"/>
            <w:vAlign w:val="bottom"/>
            <w:hideMark/>
          </w:tcPr>
          <w:p w14:paraId="65239498" w14:textId="77777777"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Female</w:t>
            </w:r>
          </w:p>
        </w:tc>
        <w:tc>
          <w:tcPr>
            <w:tcW w:w="937" w:type="dxa"/>
            <w:tcBorders>
              <w:top w:val="single" w:sz="4" w:space="0" w:color="auto"/>
              <w:left w:val="nil"/>
              <w:bottom w:val="single" w:sz="4" w:space="0" w:color="auto"/>
              <w:right w:val="single" w:sz="4" w:space="0" w:color="auto"/>
            </w:tcBorders>
            <w:shd w:val="clear" w:color="000000" w:fill="BDD7EE"/>
            <w:vAlign w:val="bottom"/>
            <w:hideMark/>
          </w:tcPr>
          <w:p w14:paraId="2108764B" w14:textId="77777777" w:rsidR="00DD3411" w:rsidRPr="000C0532" w:rsidRDefault="00DD3411" w:rsidP="00DD3411">
            <w:pPr>
              <w:spacing w:after="0" w:line="240" w:lineRule="auto"/>
              <w:jc w:val="center"/>
              <w:rPr>
                <w:rFonts w:eastAsia="Times New Roman" w:cs="Arial"/>
                <w:b/>
                <w:bCs/>
                <w:sz w:val="20"/>
                <w:szCs w:val="20"/>
                <w:lang w:eastAsia="en-GB"/>
              </w:rPr>
            </w:pPr>
            <w:r w:rsidRPr="000C0532">
              <w:rPr>
                <w:rFonts w:eastAsia="Times New Roman" w:cs="Arial"/>
                <w:b/>
                <w:bCs/>
                <w:sz w:val="20"/>
                <w:szCs w:val="20"/>
                <w:lang w:eastAsia="en-GB"/>
              </w:rPr>
              <w:t>Male</w:t>
            </w:r>
          </w:p>
        </w:tc>
      </w:tr>
      <w:tr w:rsidR="000C0532" w:rsidRPr="000C0532" w14:paraId="31833B9D"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3C7C1B81" w14:textId="4D3F4F5D" w:rsidR="00DD3411" w:rsidRPr="000C0532" w:rsidRDefault="00DD3411" w:rsidP="00DD3411">
            <w:pPr>
              <w:spacing w:after="0" w:line="240" w:lineRule="auto"/>
              <w:rPr>
                <w:rFonts w:eastAsia="Times New Roman" w:cs="Arial"/>
                <w:sz w:val="20"/>
                <w:szCs w:val="20"/>
                <w:lang w:eastAsia="en-GB"/>
              </w:rPr>
            </w:pPr>
            <w:r w:rsidRPr="000C0532">
              <w:rPr>
                <w:rFonts w:eastAsia="Times New Roman" w:cs="Arial"/>
                <w:sz w:val="20"/>
                <w:szCs w:val="20"/>
                <w:lang w:eastAsia="en-GB"/>
              </w:rPr>
              <w:t>No known dis</w:t>
            </w:r>
            <w:r w:rsidR="002D5197">
              <w:rPr>
                <w:rFonts w:eastAsia="Times New Roman" w:cs="Arial"/>
                <w:sz w:val="20"/>
                <w:szCs w:val="20"/>
                <w:lang w:eastAsia="en-GB"/>
              </w:rPr>
              <w:t>ability</w:t>
            </w:r>
          </w:p>
        </w:tc>
        <w:tc>
          <w:tcPr>
            <w:tcW w:w="906" w:type="dxa"/>
            <w:tcBorders>
              <w:top w:val="nil"/>
              <w:left w:val="nil"/>
              <w:bottom w:val="single" w:sz="4" w:space="0" w:color="auto"/>
              <w:right w:val="single" w:sz="4" w:space="0" w:color="auto"/>
            </w:tcBorders>
            <w:shd w:val="clear" w:color="000000" w:fill="FFFFFF"/>
            <w:noWrap/>
            <w:vAlign w:val="bottom"/>
          </w:tcPr>
          <w:p w14:paraId="0037FB89" w14:textId="30D28213"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53.4</w:t>
            </w:r>
          </w:p>
        </w:tc>
        <w:tc>
          <w:tcPr>
            <w:tcW w:w="937" w:type="dxa"/>
            <w:tcBorders>
              <w:top w:val="nil"/>
              <w:left w:val="nil"/>
              <w:bottom w:val="single" w:sz="4" w:space="0" w:color="auto"/>
              <w:right w:val="single" w:sz="4" w:space="0" w:color="auto"/>
            </w:tcBorders>
            <w:shd w:val="clear" w:color="000000" w:fill="FFFFFF"/>
            <w:noWrap/>
            <w:vAlign w:val="bottom"/>
          </w:tcPr>
          <w:p w14:paraId="7EB957CF" w14:textId="16D4DC2F"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34.7</w:t>
            </w:r>
          </w:p>
        </w:tc>
        <w:tc>
          <w:tcPr>
            <w:tcW w:w="906" w:type="dxa"/>
            <w:tcBorders>
              <w:top w:val="nil"/>
              <w:left w:val="nil"/>
              <w:bottom w:val="single" w:sz="4" w:space="0" w:color="auto"/>
              <w:right w:val="single" w:sz="4" w:space="0" w:color="auto"/>
            </w:tcBorders>
            <w:shd w:val="clear" w:color="000000" w:fill="FFFFFF"/>
            <w:vAlign w:val="bottom"/>
            <w:hideMark/>
          </w:tcPr>
          <w:p w14:paraId="276AA460" w14:textId="1AC34A38"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55</w:t>
            </w:r>
          </w:p>
        </w:tc>
        <w:tc>
          <w:tcPr>
            <w:tcW w:w="795" w:type="dxa"/>
            <w:tcBorders>
              <w:top w:val="nil"/>
              <w:left w:val="nil"/>
              <w:bottom w:val="single" w:sz="4" w:space="0" w:color="auto"/>
              <w:right w:val="single" w:sz="4" w:space="0" w:color="auto"/>
            </w:tcBorders>
            <w:shd w:val="clear" w:color="000000" w:fill="FFFFFF"/>
            <w:vAlign w:val="bottom"/>
            <w:hideMark/>
          </w:tcPr>
          <w:p w14:paraId="4130C89F" w14:textId="7D501B43"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35.3</w:t>
            </w:r>
          </w:p>
        </w:tc>
        <w:tc>
          <w:tcPr>
            <w:tcW w:w="906" w:type="dxa"/>
            <w:tcBorders>
              <w:top w:val="nil"/>
              <w:left w:val="nil"/>
              <w:bottom w:val="single" w:sz="4" w:space="0" w:color="auto"/>
              <w:right w:val="single" w:sz="4" w:space="0" w:color="auto"/>
            </w:tcBorders>
            <w:shd w:val="clear" w:color="000000" w:fill="FFFFFF"/>
            <w:vAlign w:val="bottom"/>
            <w:hideMark/>
          </w:tcPr>
          <w:p w14:paraId="078D5C20" w14:textId="0CC4A4BE"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52.4</w:t>
            </w:r>
          </w:p>
        </w:tc>
        <w:tc>
          <w:tcPr>
            <w:tcW w:w="661" w:type="dxa"/>
            <w:tcBorders>
              <w:top w:val="nil"/>
              <w:left w:val="nil"/>
              <w:bottom w:val="single" w:sz="4" w:space="0" w:color="auto"/>
              <w:right w:val="single" w:sz="4" w:space="0" w:color="auto"/>
            </w:tcBorders>
            <w:shd w:val="clear" w:color="000000" w:fill="FFFFFF"/>
            <w:vAlign w:val="bottom"/>
            <w:hideMark/>
          </w:tcPr>
          <w:p w14:paraId="5513DB5D" w14:textId="27D6007D"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35.8</w:t>
            </w:r>
          </w:p>
        </w:tc>
        <w:tc>
          <w:tcPr>
            <w:tcW w:w="906" w:type="dxa"/>
            <w:tcBorders>
              <w:top w:val="nil"/>
              <w:left w:val="nil"/>
              <w:bottom w:val="single" w:sz="4" w:space="0" w:color="auto"/>
              <w:right w:val="single" w:sz="4" w:space="0" w:color="auto"/>
            </w:tcBorders>
            <w:shd w:val="clear" w:color="auto" w:fill="auto"/>
            <w:vAlign w:val="bottom"/>
            <w:hideMark/>
          </w:tcPr>
          <w:p w14:paraId="75D37146" w14:textId="68D09FA5"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53.9</w:t>
            </w:r>
          </w:p>
        </w:tc>
        <w:tc>
          <w:tcPr>
            <w:tcW w:w="787" w:type="dxa"/>
            <w:tcBorders>
              <w:top w:val="nil"/>
              <w:left w:val="nil"/>
              <w:bottom w:val="single" w:sz="4" w:space="0" w:color="auto"/>
              <w:right w:val="single" w:sz="4" w:space="0" w:color="auto"/>
            </w:tcBorders>
            <w:shd w:val="clear" w:color="auto" w:fill="auto"/>
            <w:vAlign w:val="bottom"/>
            <w:hideMark/>
          </w:tcPr>
          <w:p w14:paraId="4BAD7940" w14:textId="03C683CA"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36.7</w:t>
            </w:r>
          </w:p>
        </w:tc>
        <w:tc>
          <w:tcPr>
            <w:tcW w:w="906" w:type="dxa"/>
            <w:tcBorders>
              <w:top w:val="nil"/>
              <w:left w:val="nil"/>
              <w:bottom w:val="single" w:sz="4" w:space="0" w:color="auto"/>
              <w:right w:val="single" w:sz="4" w:space="0" w:color="auto"/>
            </w:tcBorders>
            <w:shd w:val="clear" w:color="auto" w:fill="auto"/>
            <w:noWrap/>
            <w:vAlign w:val="bottom"/>
          </w:tcPr>
          <w:p w14:paraId="5911589A" w14:textId="0A39CCFB"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55.9</w:t>
            </w:r>
          </w:p>
        </w:tc>
        <w:tc>
          <w:tcPr>
            <w:tcW w:w="937" w:type="dxa"/>
            <w:tcBorders>
              <w:top w:val="nil"/>
              <w:left w:val="nil"/>
              <w:bottom w:val="single" w:sz="4" w:space="0" w:color="auto"/>
              <w:right w:val="single" w:sz="4" w:space="0" w:color="auto"/>
            </w:tcBorders>
            <w:shd w:val="clear" w:color="auto" w:fill="auto"/>
            <w:noWrap/>
            <w:vAlign w:val="bottom"/>
          </w:tcPr>
          <w:p w14:paraId="0980E94F" w14:textId="27A20D95"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33.8</w:t>
            </w:r>
          </w:p>
        </w:tc>
      </w:tr>
      <w:tr w:rsidR="000C0532" w:rsidRPr="000C0532" w14:paraId="3D1D92D0"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1292CD8E" w14:textId="77777777" w:rsidR="00DD3411" w:rsidRPr="000C0532" w:rsidRDefault="00DD3411" w:rsidP="00DD3411">
            <w:pPr>
              <w:spacing w:after="0" w:line="240" w:lineRule="auto"/>
              <w:rPr>
                <w:rFonts w:eastAsia="Times New Roman" w:cs="Arial"/>
                <w:sz w:val="20"/>
                <w:szCs w:val="20"/>
                <w:lang w:eastAsia="en-GB"/>
              </w:rPr>
            </w:pPr>
            <w:r w:rsidRPr="000C0532">
              <w:rPr>
                <w:rFonts w:eastAsia="Times New Roman" w:cs="Arial"/>
                <w:sz w:val="20"/>
                <w:szCs w:val="20"/>
                <w:lang w:eastAsia="en-GB"/>
              </w:rPr>
              <w:t>Two or more</w:t>
            </w:r>
          </w:p>
        </w:tc>
        <w:tc>
          <w:tcPr>
            <w:tcW w:w="906" w:type="dxa"/>
            <w:tcBorders>
              <w:top w:val="nil"/>
              <w:left w:val="nil"/>
              <w:bottom w:val="single" w:sz="4" w:space="0" w:color="auto"/>
              <w:right w:val="single" w:sz="4" w:space="0" w:color="auto"/>
            </w:tcBorders>
            <w:shd w:val="clear" w:color="000000" w:fill="FFFFFF"/>
            <w:noWrap/>
            <w:vAlign w:val="bottom"/>
          </w:tcPr>
          <w:p w14:paraId="24E47A0F" w14:textId="71BA91F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000000" w:fill="FFFFFF"/>
            <w:noWrap/>
            <w:vAlign w:val="bottom"/>
          </w:tcPr>
          <w:p w14:paraId="6C2B5123" w14:textId="1D7E38FA"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000000" w:fill="FFFFFF"/>
            <w:vAlign w:val="bottom"/>
            <w:hideMark/>
          </w:tcPr>
          <w:p w14:paraId="54D494B0" w14:textId="0DE87052"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95" w:type="dxa"/>
            <w:tcBorders>
              <w:top w:val="nil"/>
              <w:left w:val="nil"/>
              <w:bottom w:val="single" w:sz="4" w:space="0" w:color="auto"/>
              <w:right w:val="single" w:sz="4" w:space="0" w:color="auto"/>
            </w:tcBorders>
            <w:shd w:val="clear" w:color="000000" w:fill="FFFFFF"/>
            <w:vAlign w:val="bottom"/>
            <w:hideMark/>
          </w:tcPr>
          <w:p w14:paraId="7A591035" w14:textId="3E08A576"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000000" w:fill="FFFFFF"/>
            <w:vAlign w:val="bottom"/>
            <w:hideMark/>
          </w:tcPr>
          <w:p w14:paraId="45CFAD27" w14:textId="31264E1D"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000000" w:fill="FFFFFF"/>
            <w:vAlign w:val="bottom"/>
            <w:hideMark/>
          </w:tcPr>
          <w:p w14:paraId="4B327A39" w14:textId="0D44AA00"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hideMark/>
          </w:tcPr>
          <w:p w14:paraId="6A87BA5D" w14:textId="44A55063"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vAlign w:val="bottom"/>
            <w:hideMark/>
          </w:tcPr>
          <w:p w14:paraId="740583EF" w14:textId="3318879C"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tcPr>
          <w:p w14:paraId="12A35539" w14:textId="60129F11"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vAlign w:val="bottom"/>
          </w:tcPr>
          <w:p w14:paraId="1F0926AE" w14:textId="456D31B5"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r>
      <w:tr w:rsidR="000C0532" w:rsidRPr="000C0532" w14:paraId="744B321A"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329618D8" w14:textId="77777777" w:rsidR="00DD3411" w:rsidRPr="000C0532" w:rsidRDefault="00DD3411" w:rsidP="00DD3411">
            <w:pPr>
              <w:spacing w:after="0" w:line="240" w:lineRule="auto"/>
              <w:rPr>
                <w:rFonts w:eastAsia="Times New Roman" w:cs="Arial"/>
                <w:sz w:val="20"/>
                <w:szCs w:val="20"/>
                <w:lang w:eastAsia="en-GB"/>
              </w:rPr>
            </w:pPr>
            <w:r w:rsidRPr="000C0532">
              <w:rPr>
                <w:rFonts w:eastAsia="Times New Roman" w:cs="Arial"/>
                <w:sz w:val="20"/>
                <w:szCs w:val="20"/>
                <w:lang w:eastAsia="en-GB"/>
              </w:rPr>
              <w:t>Specific LD</w:t>
            </w:r>
          </w:p>
        </w:tc>
        <w:tc>
          <w:tcPr>
            <w:tcW w:w="906" w:type="dxa"/>
            <w:tcBorders>
              <w:top w:val="nil"/>
              <w:left w:val="nil"/>
              <w:bottom w:val="single" w:sz="4" w:space="0" w:color="auto"/>
              <w:right w:val="single" w:sz="4" w:space="0" w:color="auto"/>
            </w:tcBorders>
            <w:shd w:val="clear" w:color="000000" w:fill="FFFFFF"/>
            <w:noWrap/>
            <w:vAlign w:val="bottom"/>
          </w:tcPr>
          <w:p w14:paraId="4343E3CB" w14:textId="4F17498E"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0.9</w:t>
            </w:r>
          </w:p>
        </w:tc>
        <w:tc>
          <w:tcPr>
            <w:tcW w:w="937" w:type="dxa"/>
            <w:tcBorders>
              <w:top w:val="nil"/>
              <w:left w:val="nil"/>
              <w:bottom w:val="single" w:sz="4" w:space="0" w:color="auto"/>
              <w:right w:val="single" w:sz="4" w:space="0" w:color="auto"/>
            </w:tcBorders>
            <w:shd w:val="clear" w:color="000000" w:fill="FFFFFF"/>
            <w:noWrap/>
            <w:vAlign w:val="bottom"/>
          </w:tcPr>
          <w:p w14:paraId="1E86CDF9" w14:textId="4B6DBD47"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0.9</w:t>
            </w:r>
          </w:p>
        </w:tc>
        <w:tc>
          <w:tcPr>
            <w:tcW w:w="906" w:type="dxa"/>
            <w:tcBorders>
              <w:top w:val="nil"/>
              <w:left w:val="nil"/>
              <w:bottom w:val="single" w:sz="4" w:space="0" w:color="auto"/>
              <w:right w:val="single" w:sz="4" w:space="0" w:color="auto"/>
            </w:tcBorders>
            <w:shd w:val="clear" w:color="000000" w:fill="FFFFFF"/>
            <w:vAlign w:val="bottom"/>
            <w:hideMark/>
          </w:tcPr>
          <w:p w14:paraId="34987A29" w14:textId="3101DA1C"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95" w:type="dxa"/>
            <w:tcBorders>
              <w:top w:val="nil"/>
              <w:left w:val="nil"/>
              <w:bottom w:val="single" w:sz="4" w:space="0" w:color="auto"/>
              <w:right w:val="single" w:sz="4" w:space="0" w:color="auto"/>
            </w:tcBorders>
            <w:shd w:val="clear" w:color="000000" w:fill="FFFFFF"/>
            <w:vAlign w:val="bottom"/>
            <w:hideMark/>
          </w:tcPr>
          <w:p w14:paraId="58935348" w14:textId="748FA03A"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000000" w:fill="FFFFFF"/>
            <w:vAlign w:val="bottom"/>
            <w:hideMark/>
          </w:tcPr>
          <w:p w14:paraId="26EEC993" w14:textId="171AC81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000000" w:fill="FFFFFF"/>
            <w:vAlign w:val="bottom"/>
            <w:hideMark/>
          </w:tcPr>
          <w:p w14:paraId="31B7CCC4" w14:textId="6645993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hideMark/>
          </w:tcPr>
          <w:p w14:paraId="7337562A" w14:textId="581EC6A8"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0.7</w:t>
            </w:r>
          </w:p>
        </w:tc>
        <w:tc>
          <w:tcPr>
            <w:tcW w:w="787" w:type="dxa"/>
            <w:tcBorders>
              <w:top w:val="nil"/>
              <w:left w:val="nil"/>
              <w:bottom w:val="single" w:sz="4" w:space="0" w:color="auto"/>
              <w:right w:val="single" w:sz="4" w:space="0" w:color="auto"/>
            </w:tcBorders>
            <w:shd w:val="clear" w:color="auto" w:fill="auto"/>
            <w:vAlign w:val="bottom"/>
            <w:hideMark/>
          </w:tcPr>
          <w:p w14:paraId="2CF176BB" w14:textId="3F7EDD95"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tcPr>
          <w:p w14:paraId="4664A5F2" w14:textId="0918C120"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vAlign w:val="bottom"/>
          </w:tcPr>
          <w:p w14:paraId="1E3F0FBB" w14:textId="15B5B056"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r>
      <w:tr w:rsidR="000C0532" w:rsidRPr="000C0532" w14:paraId="09F4D5BB"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03CDFFFE" w14:textId="498EF040" w:rsidR="00DD3411" w:rsidRPr="000C0532" w:rsidRDefault="00DD3411" w:rsidP="00DD3411">
            <w:pPr>
              <w:spacing w:after="0" w:line="240" w:lineRule="auto"/>
              <w:rPr>
                <w:rFonts w:eastAsia="Times New Roman" w:cs="Arial"/>
                <w:sz w:val="20"/>
                <w:szCs w:val="20"/>
                <w:lang w:eastAsia="en-GB"/>
              </w:rPr>
            </w:pPr>
            <w:r w:rsidRPr="000C0532">
              <w:rPr>
                <w:rFonts w:eastAsia="Times New Roman" w:cs="Arial"/>
                <w:sz w:val="20"/>
                <w:szCs w:val="20"/>
                <w:lang w:eastAsia="en-GB"/>
              </w:rPr>
              <w:t>Long standing illness</w:t>
            </w:r>
          </w:p>
        </w:tc>
        <w:tc>
          <w:tcPr>
            <w:tcW w:w="906" w:type="dxa"/>
            <w:tcBorders>
              <w:top w:val="nil"/>
              <w:left w:val="nil"/>
              <w:bottom w:val="single" w:sz="4" w:space="0" w:color="auto"/>
              <w:right w:val="single" w:sz="4" w:space="0" w:color="auto"/>
            </w:tcBorders>
            <w:shd w:val="clear" w:color="000000" w:fill="FFFFFF"/>
            <w:noWrap/>
            <w:vAlign w:val="bottom"/>
          </w:tcPr>
          <w:p w14:paraId="10E26029" w14:textId="01076058"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2</w:t>
            </w:r>
          </w:p>
        </w:tc>
        <w:tc>
          <w:tcPr>
            <w:tcW w:w="937" w:type="dxa"/>
            <w:tcBorders>
              <w:top w:val="nil"/>
              <w:left w:val="nil"/>
              <w:bottom w:val="single" w:sz="4" w:space="0" w:color="auto"/>
              <w:right w:val="single" w:sz="4" w:space="0" w:color="auto"/>
            </w:tcBorders>
            <w:shd w:val="clear" w:color="000000" w:fill="FFFFFF"/>
            <w:noWrap/>
            <w:vAlign w:val="bottom"/>
          </w:tcPr>
          <w:p w14:paraId="578FB0CD" w14:textId="1307C0D3"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Cs w:val="24"/>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3E7E933F" w14:textId="7AA5BCB5"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1.8</w:t>
            </w:r>
          </w:p>
        </w:tc>
        <w:tc>
          <w:tcPr>
            <w:tcW w:w="795" w:type="dxa"/>
            <w:tcBorders>
              <w:top w:val="nil"/>
              <w:left w:val="nil"/>
              <w:bottom w:val="single" w:sz="4" w:space="0" w:color="auto"/>
              <w:right w:val="single" w:sz="4" w:space="0" w:color="auto"/>
            </w:tcBorders>
            <w:shd w:val="clear" w:color="auto" w:fill="auto"/>
            <w:noWrap/>
            <w:vAlign w:val="bottom"/>
            <w:hideMark/>
          </w:tcPr>
          <w:p w14:paraId="18E3AB82" w14:textId="57C8C92E"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713768F9" w14:textId="03A03AF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auto" w:fill="auto"/>
            <w:noWrap/>
            <w:vAlign w:val="bottom"/>
            <w:hideMark/>
          </w:tcPr>
          <w:p w14:paraId="75C314FC" w14:textId="35A5EEF6"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5809038D" w14:textId="0B556995"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6CDA29BD" w14:textId="74F4EE0E"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1.5</w:t>
            </w:r>
          </w:p>
        </w:tc>
        <w:tc>
          <w:tcPr>
            <w:tcW w:w="906" w:type="dxa"/>
            <w:tcBorders>
              <w:top w:val="nil"/>
              <w:left w:val="nil"/>
              <w:bottom w:val="single" w:sz="4" w:space="0" w:color="auto"/>
              <w:right w:val="single" w:sz="4" w:space="0" w:color="auto"/>
            </w:tcBorders>
            <w:shd w:val="clear" w:color="auto" w:fill="auto"/>
            <w:vAlign w:val="bottom"/>
          </w:tcPr>
          <w:p w14:paraId="0880189F" w14:textId="763A8032"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noWrap/>
            <w:vAlign w:val="bottom"/>
          </w:tcPr>
          <w:p w14:paraId="353D4109" w14:textId="3D54FDC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r>
      <w:tr w:rsidR="000C0532" w:rsidRPr="000C0532" w14:paraId="73291426"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10B82A26" w14:textId="77777777" w:rsidR="00DD3411" w:rsidRPr="000C0532" w:rsidRDefault="00DD3411" w:rsidP="00DD3411">
            <w:pPr>
              <w:spacing w:after="0" w:line="240" w:lineRule="auto"/>
              <w:rPr>
                <w:rFonts w:eastAsia="Times New Roman" w:cs="Arial"/>
                <w:sz w:val="20"/>
                <w:szCs w:val="20"/>
                <w:lang w:eastAsia="en-GB"/>
              </w:rPr>
            </w:pPr>
            <w:r w:rsidRPr="000C0532">
              <w:rPr>
                <w:rFonts w:eastAsia="Times New Roman" w:cs="Arial"/>
                <w:sz w:val="20"/>
                <w:szCs w:val="20"/>
                <w:lang w:eastAsia="en-GB"/>
              </w:rPr>
              <w:t>Mental Health</w:t>
            </w:r>
          </w:p>
        </w:tc>
        <w:tc>
          <w:tcPr>
            <w:tcW w:w="906" w:type="dxa"/>
            <w:tcBorders>
              <w:top w:val="nil"/>
              <w:left w:val="nil"/>
              <w:bottom w:val="single" w:sz="4" w:space="0" w:color="auto"/>
              <w:right w:val="single" w:sz="4" w:space="0" w:color="auto"/>
            </w:tcBorders>
            <w:shd w:val="clear" w:color="000000" w:fill="FFFFFF"/>
            <w:noWrap/>
            <w:vAlign w:val="bottom"/>
          </w:tcPr>
          <w:p w14:paraId="0435A4A9" w14:textId="735D90B6"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000000" w:fill="FFFFFF"/>
            <w:noWrap/>
            <w:vAlign w:val="bottom"/>
          </w:tcPr>
          <w:p w14:paraId="18FAAB5B" w14:textId="6785793F"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0.9</w:t>
            </w:r>
          </w:p>
        </w:tc>
        <w:tc>
          <w:tcPr>
            <w:tcW w:w="906" w:type="dxa"/>
            <w:tcBorders>
              <w:top w:val="nil"/>
              <w:left w:val="nil"/>
              <w:bottom w:val="single" w:sz="4" w:space="0" w:color="auto"/>
              <w:right w:val="single" w:sz="4" w:space="0" w:color="auto"/>
            </w:tcBorders>
            <w:shd w:val="clear" w:color="auto" w:fill="auto"/>
            <w:noWrap/>
            <w:vAlign w:val="bottom"/>
            <w:hideMark/>
          </w:tcPr>
          <w:p w14:paraId="638C923B" w14:textId="5C2A7F8C"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95" w:type="dxa"/>
            <w:tcBorders>
              <w:top w:val="nil"/>
              <w:left w:val="nil"/>
              <w:bottom w:val="single" w:sz="4" w:space="0" w:color="auto"/>
              <w:right w:val="single" w:sz="4" w:space="0" w:color="auto"/>
            </w:tcBorders>
            <w:shd w:val="clear" w:color="auto" w:fill="auto"/>
            <w:noWrap/>
            <w:vAlign w:val="bottom"/>
            <w:hideMark/>
          </w:tcPr>
          <w:p w14:paraId="22D2C8E9" w14:textId="7EA4EAAC"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0.9</w:t>
            </w:r>
          </w:p>
        </w:tc>
        <w:tc>
          <w:tcPr>
            <w:tcW w:w="906" w:type="dxa"/>
            <w:tcBorders>
              <w:top w:val="nil"/>
              <w:left w:val="nil"/>
              <w:bottom w:val="single" w:sz="4" w:space="0" w:color="auto"/>
              <w:right w:val="single" w:sz="4" w:space="0" w:color="auto"/>
            </w:tcBorders>
            <w:shd w:val="clear" w:color="auto" w:fill="auto"/>
            <w:noWrap/>
            <w:vAlign w:val="bottom"/>
            <w:hideMark/>
          </w:tcPr>
          <w:p w14:paraId="0B726691" w14:textId="7F8E5D4D"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auto" w:fill="auto"/>
            <w:noWrap/>
            <w:vAlign w:val="bottom"/>
            <w:hideMark/>
          </w:tcPr>
          <w:p w14:paraId="3ED58CF0" w14:textId="3CEF4B67"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218C98DF" w14:textId="1C0459B7"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29D17A01" w14:textId="0B3578E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0.7</w:t>
            </w:r>
          </w:p>
        </w:tc>
        <w:tc>
          <w:tcPr>
            <w:tcW w:w="906" w:type="dxa"/>
            <w:tcBorders>
              <w:top w:val="nil"/>
              <w:left w:val="nil"/>
              <w:bottom w:val="single" w:sz="4" w:space="0" w:color="auto"/>
              <w:right w:val="single" w:sz="4" w:space="0" w:color="auto"/>
            </w:tcBorders>
            <w:shd w:val="clear" w:color="auto" w:fill="auto"/>
            <w:vAlign w:val="bottom"/>
          </w:tcPr>
          <w:p w14:paraId="64424DC8" w14:textId="00982EEF"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noWrap/>
            <w:vAlign w:val="bottom"/>
          </w:tcPr>
          <w:p w14:paraId="5EAECE31" w14:textId="694D3B6C"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r>
      <w:tr w:rsidR="000C0532" w:rsidRPr="000C0532" w14:paraId="534EF251"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09F6FAA8" w14:textId="40C6A8A9" w:rsidR="00DD3411" w:rsidRPr="000C0532" w:rsidRDefault="00DD3411" w:rsidP="00DD3411">
            <w:pPr>
              <w:spacing w:after="0" w:line="240" w:lineRule="auto"/>
              <w:rPr>
                <w:rFonts w:eastAsia="Times New Roman" w:cs="Arial"/>
                <w:sz w:val="20"/>
                <w:szCs w:val="20"/>
                <w:lang w:eastAsia="en-GB"/>
              </w:rPr>
            </w:pPr>
            <w:r w:rsidRPr="000C0532">
              <w:rPr>
                <w:rFonts w:eastAsia="Times New Roman" w:cs="Arial"/>
                <w:sz w:val="20"/>
                <w:szCs w:val="20"/>
                <w:lang w:eastAsia="en-GB"/>
              </w:rPr>
              <w:t>Physical Impairment</w:t>
            </w:r>
          </w:p>
        </w:tc>
        <w:tc>
          <w:tcPr>
            <w:tcW w:w="906" w:type="dxa"/>
            <w:tcBorders>
              <w:top w:val="nil"/>
              <w:left w:val="nil"/>
              <w:bottom w:val="single" w:sz="4" w:space="0" w:color="auto"/>
              <w:right w:val="single" w:sz="4" w:space="0" w:color="auto"/>
            </w:tcBorders>
            <w:shd w:val="clear" w:color="000000" w:fill="FFFFFF"/>
            <w:noWrap/>
            <w:vAlign w:val="bottom"/>
          </w:tcPr>
          <w:p w14:paraId="62FAB474" w14:textId="1D6B8B96"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000000" w:fill="FFFFFF"/>
            <w:noWrap/>
            <w:vAlign w:val="bottom"/>
          </w:tcPr>
          <w:p w14:paraId="46E9B389" w14:textId="41D6BB48"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0E99701B" w14:textId="30A674B6"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95" w:type="dxa"/>
            <w:tcBorders>
              <w:top w:val="nil"/>
              <w:left w:val="nil"/>
              <w:bottom w:val="single" w:sz="4" w:space="0" w:color="auto"/>
              <w:right w:val="single" w:sz="4" w:space="0" w:color="auto"/>
            </w:tcBorders>
            <w:shd w:val="clear" w:color="auto" w:fill="auto"/>
            <w:noWrap/>
            <w:vAlign w:val="bottom"/>
            <w:hideMark/>
          </w:tcPr>
          <w:p w14:paraId="2F6E6D6A" w14:textId="0D2FFCA6"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3A68386D" w14:textId="57AC89B5"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auto" w:fill="auto"/>
            <w:noWrap/>
            <w:vAlign w:val="bottom"/>
            <w:hideMark/>
          </w:tcPr>
          <w:p w14:paraId="4B497AEC" w14:textId="561EE02F"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5CFD9AF5" w14:textId="6F3B928A"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082E8013" w14:textId="322A2A7A"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tcPr>
          <w:p w14:paraId="7AF40EEC" w14:textId="52ED8BB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vAlign w:val="bottom"/>
          </w:tcPr>
          <w:p w14:paraId="7FED7282" w14:textId="7E156C27"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r>
      <w:tr w:rsidR="000C0532" w:rsidRPr="000C0532" w14:paraId="04517A7F"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16B2E877" w14:textId="73921339" w:rsidR="00DD3411" w:rsidRPr="000C0532" w:rsidRDefault="00DD3411" w:rsidP="00DD3411">
            <w:pPr>
              <w:spacing w:after="0" w:line="240" w:lineRule="auto"/>
              <w:rPr>
                <w:rFonts w:eastAsia="Times New Roman" w:cs="Arial"/>
                <w:sz w:val="20"/>
                <w:szCs w:val="20"/>
                <w:lang w:eastAsia="en-GB"/>
              </w:rPr>
            </w:pPr>
            <w:r w:rsidRPr="000C0532">
              <w:rPr>
                <w:rFonts w:eastAsia="Times New Roman" w:cs="Arial"/>
                <w:sz w:val="20"/>
                <w:szCs w:val="20"/>
                <w:lang w:eastAsia="en-GB"/>
              </w:rPr>
              <w:t>Social Impairment</w:t>
            </w:r>
          </w:p>
        </w:tc>
        <w:tc>
          <w:tcPr>
            <w:tcW w:w="906" w:type="dxa"/>
            <w:tcBorders>
              <w:top w:val="nil"/>
              <w:left w:val="nil"/>
              <w:bottom w:val="single" w:sz="4" w:space="0" w:color="auto"/>
              <w:right w:val="single" w:sz="4" w:space="0" w:color="auto"/>
            </w:tcBorders>
            <w:shd w:val="clear" w:color="000000" w:fill="FFFFFF"/>
            <w:noWrap/>
            <w:vAlign w:val="bottom"/>
          </w:tcPr>
          <w:p w14:paraId="688CEB4E" w14:textId="16AC5733"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000000" w:fill="FFFFFF"/>
            <w:noWrap/>
            <w:vAlign w:val="bottom"/>
          </w:tcPr>
          <w:p w14:paraId="012BF385" w14:textId="6C9A00F0"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0E29E32D" w14:textId="35040553"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95" w:type="dxa"/>
            <w:tcBorders>
              <w:top w:val="nil"/>
              <w:left w:val="nil"/>
              <w:bottom w:val="single" w:sz="4" w:space="0" w:color="auto"/>
              <w:right w:val="single" w:sz="4" w:space="0" w:color="auto"/>
            </w:tcBorders>
            <w:shd w:val="clear" w:color="auto" w:fill="auto"/>
            <w:noWrap/>
            <w:vAlign w:val="bottom"/>
            <w:hideMark/>
          </w:tcPr>
          <w:p w14:paraId="77FCEF1E" w14:textId="04487406"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3D6E38F6" w14:textId="5837400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auto" w:fill="auto"/>
            <w:noWrap/>
            <w:vAlign w:val="bottom"/>
            <w:hideMark/>
          </w:tcPr>
          <w:p w14:paraId="488C1C8B" w14:textId="3CBC49C3"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422FDEE8" w14:textId="6034C720"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41873F06" w14:textId="086696A6"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tcPr>
          <w:p w14:paraId="7C89B3B9" w14:textId="16E3065D"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vAlign w:val="bottom"/>
          </w:tcPr>
          <w:p w14:paraId="49C0CBA6" w14:textId="1E77CA5F"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r>
      <w:tr w:rsidR="000C0532" w:rsidRPr="000C0532" w14:paraId="7BB4F81C"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44D50FC9" w14:textId="77777777" w:rsidR="00DD3411" w:rsidRPr="000C0532" w:rsidRDefault="00DD3411" w:rsidP="00DD3411">
            <w:pPr>
              <w:spacing w:after="0" w:line="240" w:lineRule="auto"/>
              <w:rPr>
                <w:rFonts w:eastAsia="Times New Roman" w:cs="Arial"/>
                <w:sz w:val="20"/>
                <w:szCs w:val="20"/>
                <w:lang w:eastAsia="en-GB"/>
              </w:rPr>
            </w:pPr>
            <w:r w:rsidRPr="000C0532">
              <w:rPr>
                <w:rFonts w:eastAsia="Times New Roman" w:cs="Arial"/>
                <w:sz w:val="20"/>
                <w:szCs w:val="20"/>
                <w:lang w:eastAsia="en-GB"/>
              </w:rPr>
              <w:t>Not listed above</w:t>
            </w:r>
          </w:p>
        </w:tc>
        <w:tc>
          <w:tcPr>
            <w:tcW w:w="906" w:type="dxa"/>
            <w:tcBorders>
              <w:top w:val="nil"/>
              <w:left w:val="nil"/>
              <w:bottom w:val="single" w:sz="4" w:space="0" w:color="auto"/>
              <w:right w:val="single" w:sz="4" w:space="0" w:color="auto"/>
            </w:tcBorders>
            <w:shd w:val="clear" w:color="000000" w:fill="FFFFFF"/>
            <w:noWrap/>
            <w:vAlign w:val="bottom"/>
          </w:tcPr>
          <w:p w14:paraId="3CCB6DF5" w14:textId="62AE0916"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000000" w:fill="FFFFFF"/>
            <w:noWrap/>
            <w:vAlign w:val="bottom"/>
          </w:tcPr>
          <w:p w14:paraId="634624F9" w14:textId="499F865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000000" w:fill="FFFFFF"/>
            <w:vAlign w:val="bottom"/>
            <w:hideMark/>
          </w:tcPr>
          <w:p w14:paraId="15053D8D" w14:textId="4ABB7CFC"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95" w:type="dxa"/>
            <w:tcBorders>
              <w:top w:val="nil"/>
              <w:left w:val="nil"/>
              <w:bottom w:val="single" w:sz="4" w:space="0" w:color="auto"/>
              <w:right w:val="single" w:sz="4" w:space="0" w:color="auto"/>
            </w:tcBorders>
            <w:shd w:val="clear" w:color="000000" w:fill="FFFFFF"/>
            <w:vAlign w:val="bottom"/>
            <w:hideMark/>
          </w:tcPr>
          <w:p w14:paraId="0516FC94" w14:textId="1D2AFA0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000000" w:fill="FFFFFF"/>
            <w:vAlign w:val="bottom"/>
            <w:hideMark/>
          </w:tcPr>
          <w:p w14:paraId="5DE46FA3" w14:textId="1299FFBC"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000000" w:fill="FFFFFF"/>
            <w:vAlign w:val="bottom"/>
            <w:hideMark/>
          </w:tcPr>
          <w:p w14:paraId="1F9BB10F" w14:textId="19AB1C30"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32E4550E" w14:textId="4582E47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787" w:type="dxa"/>
            <w:tcBorders>
              <w:top w:val="nil"/>
              <w:left w:val="nil"/>
              <w:bottom w:val="single" w:sz="4" w:space="0" w:color="auto"/>
              <w:right w:val="single" w:sz="4" w:space="0" w:color="auto"/>
            </w:tcBorders>
            <w:shd w:val="clear" w:color="auto" w:fill="auto"/>
            <w:noWrap/>
            <w:vAlign w:val="bottom"/>
            <w:hideMark/>
          </w:tcPr>
          <w:p w14:paraId="7C9FD44C" w14:textId="4505D67A"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vAlign w:val="bottom"/>
          </w:tcPr>
          <w:p w14:paraId="1AA05C20" w14:textId="749B54E8"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vAlign w:val="bottom"/>
          </w:tcPr>
          <w:p w14:paraId="14FAFC7D" w14:textId="0615438B"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r>
      <w:tr w:rsidR="000C0532" w:rsidRPr="000C0532" w14:paraId="47128980" w14:textId="77777777" w:rsidTr="00DD3411">
        <w:trPr>
          <w:trHeight w:val="288"/>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689F4CEB" w14:textId="77777777" w:rsidR="00DD3411" w:rsidRPr="000C0532" w:rsidRDefault="00DD3411" w:rsidP="00DD3411">
            <w:pPr>
              <w:spacing w:after="0" w:line="240" w:lineRule="auto"/>
              <w:rPr>
                <w:rFonts w:eastAsia="Times New Roman" w:cs="Arial"/>
                <w:sz w:val="20"/>
                <w:szCs w:val="20"/>
                <w:lang w:eastAsia="en-GB"/>
              </w:rPr>
            </w:pPr>
            <w:r w:rsidRPr="000C0532">
              <w:rPr>
                <w:rFonts w:eastAsia="Times New Roman" w:cs="Arial"/>
                <w:sz w:val="20"/>
                <w:szCs w:val="20"/>
                <w:lang w:eastAsia="en-GB"/>
              </w:rPr>
              <w:t>Information refused</w:t>
            </w:r>
          </w:p>
        </w:tc>
        <w:tc>
          <w:tcPr>
            <w:tcW w:w="906" w:type="dxa"/>
            <w:tcBorders>
              <w:top w:val="nil"/>
              <w:left w:val="nil"/>
              <w:bottom w:val="single" w:sz="4" w:space="0" w:color="auto"/>
              <w:right w:val="single" w:sz="4" w:space="0" w:color="auto"/>
            </w:tcBorders>
            <w:shd w:val="clear" w:color="000000" w:fill="FFFFFF"/>
            <w:noWrap/>
            <w:vAlign w:val="bottom"/>
          </w:tcPr>
          <w:p w14:paraId="4256D23A" w14:textId="0C01CE5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2.7</w:t>
            </w:r>
          </w:p>
        </w:tc>
        <w:tc>
          <w:tcPr>
            <w:tcW w:w="937" w:type="dxa"/>
            <w:tcBorders>
              <w:top w:val="nil"/>
              <w:left w:val="nil"/>
              <w:bottom w:val="single" w:sz="4" w:space="0" w:color="auto"/>
              <w:right w:val="single" w:sz="4" w:space="0" w:color="auto"/>
            </w:tcBorders>
            <w:shd w:val="clear" w:color="000000" w:fill="FFFFFF"/>
            <w:noWrap/>
            <w:vAlign w:val="bottom"/>
          </w:tcPr>
          <w:p w14:paraId="17CBC268" w14:textId="3C553559"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1.5</w:t>
            </w:r>
          </w:p>
        </w:tc>
        <w:tc>
          <w:tcPr>
            <w:tcW w:w="906" w:type="dxa"/>
            <w:tcBorders>
              <w:top w:val="nil"/>
              <w:left w:val="nil"/>
              <w:bottom w:val="single" w:sz="4" w:space="0" w:color="auto"/>
              <w:right w:val="single" w:sz="4" w:space="0" w:color="auto"/>
            </w:tcBorders>
            <w:shd w:val="clear" w:color="auto" w:fill="auto"/>
            <w:noWrap/>
            <w:vAlign w:val="bottom"/>
            <w:hideMark/>
          </w:tcPr>
          <w:p w14:paraId="7EEDC042" w14:textId="262F1425"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1.8</w:t>
            </w:r>
          </w:p>
        </w:tc>
        <w:tc>
          <w:tcPr>
            <w:tcW w:w="795" w:type="dxa"/>
            <w:tcBorders>
              <w:top w:val="nil"/>
              <w:left w:val="nil"/>
              <w:bottom w:val="single" w:sz="4" w:space="0" w:color="auto"/>
              <w:right w:val="single" w:sz="4" w:space="0" w:color="auto"/>
            </w:tcBorders>
            <w:shd w:val="clear" w:color="auto" w:fill="auto"/>
            <w:noWrap/>
            <w:vAlign w:val="bottom"/>
            <w:hideMark/>
          </w:tcPr>
          <w:p w14:paraId="01F591D3" w14:textId="5182633A"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1.3</w:t>
            </w:r>
          </w:p>
        </w:tc>
        <w:tc>
          <w:tcPr>
            <w:tcW w:w="906" w:type="dxa"/>
            <w:tcBorders>
              <w:top w:val="nil"/>
              <w:left w:val="nil"/>
              <w:bottom w:val="single" w:sz="4" w:space="0" w:color="auto"/>
              <w:right w:val="single" w:sz="4" w:space="0" w:color="auto"/>
            </w:tcBorders>
            <w:shd w:val="clear" w:color="auto" w:fill="auto"/>
            <w:noWrap/>
            <w:vAlign w:val="bottom"/>
            <w:hideMark/>
          </w:tcPr>
          <w:p w14:paraId="44E80A38" w14:textId="47317412"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661" w:type="dxa"/>
            <w:tcBorders>
              <w:top w:val="nil"/>
              <w:left w:val="nil"/>
              <w:bottom w:val="single" w:sz="4" w:space="0" w:color="auto"/>
              <w:right w:val="single" w:sz="4" w:space="0" w:color="auto"/>
            </w:tcBorders>
            <w:shd w:val="clear" w:color="auto" w:fill="auto"/>
            <w:noWrap/>
            <w:vAlign w:val="bottom"/>
            <w:hideMark/>
          </w:tcPr>
          <w:p w14:paraId="14DCD386" w14:textId="334C078C"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06" w:type="dxa"/>
            <w:tcBorders>
              <w:top w:val="nil"/>
              <w:left w:val="nil"/>
              <w:bottom w:val="single" w:sz="4" w:space="0" w:color="auto"/>
              <w:right w:val="single" w:sz="4" w:space="0" w:color="auto"/>
            </w:tcBorders>
            <w:shd w:val="clear" w:color="auto" w:fill="auto"/>
            <w:noWrap/>
            <w:vAlign w:val="bottom"/>
            <w:hideMark/>
          </w:tcPr>
          <w:p w14:paraId="76AB899A" w14:textId="1DE59AC5"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1.4</w:t>
            </w:r>
          </w:p>
        </w:tc>
        <w:tc>
          <w:tcPr>
            <w:tcW w:w="787" w:type="dxa"/>
            <w:tcBorders>
              <w:top w:val="nil"/>
              <w:left w:val="nil"/>
              <w:bottom w:val="single" w:sz="4" w:space="0" w:color="auto"/>
              <w:right w:val="single" w:sz="4" w:space="0" w:color="auto"/>
            </w:tcBorders>
            <w:shd w:val="clear" w:color="auto" w:fill="auto"/>
            <w:noWrap/>
            <w:vAlign w:val="bottom"/>
            <w:hideMark/>
          </w:tcPr>
          <w:p w14:paraId="2DCAD58D" w14:textId="213D4660"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1.5</w:t>
            </w:r>
          </w:p>
        </w:tc>
        <w:tc>
          <w:tcPr>
            <w:tcW w:w="906" w:type="dxa"/>
            <w:tcBorders>
              <w:top w:val="nil"/>
              <w:left w:val="nil"/>
              <w:bottom w:val="single" w:sz="4" w:space="0" w:color="auto"/>
              <w:right w:val="single" w:sz="4" w:space="0" w:color="auto"/>
            </w:tcBorders>
            <w:shd w:val="clear" w:color="auto" w:fill="auto"/>
            <w:noWrap/>
            <w:vAlign w:val="bottom"/>
          </w:tcPr>
          <w:p w14:paraId="596F5EC2" w14:textId="78CCD753"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c>
          <w:tcPr>
            <w:tcW w:w="937" w:type="dxa"/>
            <w:tcBorders>
              <w:top w:val="nil"/>
              <w:left w:val="nil"/>
              <w:bottom w:val="single" w:sz="4" w:space="0" w:color="auto"/>
              <w:right w:val="single" w:sz="4" w:space="0" w:color="auto"/>
            </w:tcBorders>
            <w:shd w:val="clear" w:color="auto" w:fill="auto"/>
            <w:noWrap/>
            <w:vAlign w:val="bottom"/>
          </w:tcPr>
          <w:p w14:paraId="20931ED5" w14:textId="656D9551"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w:t>
            </w:r>
          </w:p>
        </w:tc>
      </w:tr>
      <w:tr w:rsidR="000C0532" w:rsidRPr="000C0532" w14:paraId="4FF08274" w14:textId="77777777" w:rsidTr="00DD3411">
        <w:trPr>
          <w:trHeight w:val="300"/>
        </w:trPr>
        <w:tc>
          <w:tcPr>
            <w:tcW w:w="1413" w:type="dxa"/>
            <w:tcBorders>
              <w:top w:val="nil"/>
              <w:left w:val="single" w:sz="4" w:space="0" w:color="auto"/>
              <w:bottom w:val="single" w:sz="4" w:space="0" w:color="auto"/>
              <w:right w:val="single" w:sz="4" w:space="0" w:color="auto"/>
            </w:tcBorders>
            <w:shd w:val="clear" w:color="000000" w:fill="BDD7EE"/>
            <w:noWrap/>
            <w:vAlign w:val="bottom"/>
            <w:hideMark/>
          </w:tcPr>
          <w:p w14:paraId="2D31CF37" w14:textId="77777777" w:rsidR="00DD3411" w:rsidRPr="000C0532" w:rsidRDefault="00DD3411" w:rsidP="00DD3411">
            <w:pPr>
              <w:spacing w:after="0" w:line="240" w:lineRule="auto"/>
              <w:rPr>
                <w:rFonts w:eastAsia="Times New Roman" w:cs="Arial"/>
                <w:sz w:val="20"/>
                <w:szCs w:val="20"/>
                <w:lang w:eastAsia="en-GB"/>
              </w:rPr>
            </w:pPr>
            <w:r w:rsidRPr="000C0532">
              <w:rPr>
                <w:rFonts w:eastAsia="Times New Roman" w:cs="Arial"/>
                <w:sz w:val="20"/>
                <w:szCs w:val="20"/>
                <w:lang w:eastAsia="en-GB"/>
              </w:rPr>
              <w:t>Total</w:t>
            </w:r>
          </w:p>
        </w:tc>
        <w:tc>
          <w:tcPr>
            <w:tcW w:w="906" w:type="dxa"/>
            <w:tcBorders>
              <w:top w:val="nil"/>
              <w:left w:val="nil"/>
              <w:bottom w:val="single" w:sz="4" w:space="0" w:color="auto"/>
              <w:right w:val="single" w:sz="4" w:space="0" w:color="auto"/>
            </w:tcBorders>
            <w:shd w:val="clear" w:color="000000" w:fill="BDD7EE"/>
            <w:noWrap/>
            <w:vAlign w:val="bottom"/>
          </w:tcPr>
          <w:p w14:paraId="6AE7310B" w14:textId="46C195BC"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61.1</w:t>
            </w:r>
          </w:p>
        </w:tc>
        <w:tc>
          <w:tcPr>
            <w:tcW w:w="937" w:type="dxa"/>
            <w:tcBorders>
              <w:top w:val="nil"/>
              <w:left w:val="nil"/>
              <w:bottom w:val="single" w:sz="4" w:space="0" w:color="auto"/>
              <w:right w:val="single" w:sz="4" w:space="0" w:color="auto"/>
            </w:tcBorders>
            <w:shd w:val="clear" w:color="000000" w:fill="BDD7EE"/>
            <w:noWrap/>
            <w:vAlign w:val="bottom"/>
          </w:tcPr>
          <w:p w14:paraId="42515873" w14:textId="0B9A245E"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38.9</w:t>
            </w:r>
          </w:p>
        </w:tc>
        <w:tc>
          <w:tcPr>
            <w:tcW w:w="906" w:type="dxa"/>
            <w:tcBorders>
              <w:top w:val="nil"/>
              <w:left w:val="nil"/>
              <w:bottom w:val="single" w:sz="4" w:space="0" w:color="auto"/>
              <w:right w:val="single" w:sz="4" w:space="0" w:color="auto"/>
            </w:tcBorders>
            <w:shd w:val="clear" w:color="000000" w:fill="BDD7EE"/>
            <w:noWrap/>
            <w:vAlign w:val="bottom"/>
            <w:hideMark/>
          </w:tcPr>
          <w:p w14:paraId="45BB0B85" w14:textId="32B1D067"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61.2</w:t>
            </w:r>
          </w:p>
        </w:tc>
        <w:tc>
          <w:tcPr>
            <w:tcW w:w="795" w:type="dxa"/>
            <w:tcBorders>
              <w:top w:val="nil"/>
              <w:left w:val="nil"/>
              <w:bottom w:val="single" w:sz="4" w:space="0" w:color="auto"/>
              <w:right w:val="single" w:sz="4" w:space="0" w:color="auto"/>
            </w:tcBorders>
            <w:shd w:val="clear" w:color="000000" w:fill="BDD7EE"/>
            <w:noWrap/>
            <w:vAlign w:val="bottom"/>
            <w:hideMark/>
          </w:tcPr>
          <w:p w14:paraId="33B5BBB1" w14:textId="678E369E"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38.8</w:t>
            </w:r>
          </w:p>
        </w:tc>
        <w:tc>
          <w:tcPr>
            <w:tcW w:w="906" w:type="dxa"/>
            <w:tcBorders>
              <w:top w:val="nil"/>
              <w:left w:val="nil"/>
              <w:bottom w:val="single" w:sz="4" w:space="0" w:color="auto"/>
              <w:right w:val="single" w:sz="4" w:space="0" w:color="auto"/>
            </w:tcBorders>
            <w:shd w:val="clear" w:color="000000" w:fill="BDD7EE"/>
            <w:noWrap/>
            <w:vAlign w:val="bottom"/>
            <w:hideMark/>
          </w:tcPr>
          <w:p w14:paraId="5DEE4EFD" w14:textId="7CDC84F2"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60</w:t>
            </w:r>
          </w:p>
        </w:tc>
        <w:tc>
          <w:tcPr>
            <w:tcW w:w="661" w:type="dxa"/>
            <w:tcBorders>
              <w:top w:val="nil"/>
              <w:left w:val="nil"/>
              <w:bottom w:val="single" w:sz="4" w:space="0" w:color="auto"/>
              <w:right w:val="single" w:sz="4" w:space="0" w:color="auto"/>
            </w:tcBorders>
            <w:shd w:val="clear" w:color="000000" w:fill="BDD7EE"/>
            <w:noWrap/>
            <w:vAlign w:val="bottom"/>
            <w:hideMark/>
          </w:tcPr>
          <w:p w14:paraId="1A592A03" w14:textId="1DC0B2FE"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40</w:t>
            </w:r>
          </w:p>
        </w:tc>
        <w:tc>
          <w:tcPr>
            <w:tcW w:w="906" w:type="dxa"/>
            <w:tcBorders>
              <w:top w:val="nil"/>
              <w:left w:val="nil"/>
              <w:bottom w:val="single" w:sz="4" w:space="0" w:color="auto"/>
              <w:right w:val="single" w:sz="4" w:space="0" w:color="auto"/>
            </w:tcBorders>
            <w:shd w:val="clear" w:color="000000" w:fill="BDD7EE"/>
            <w:noWrap/>
            <w:vAlign w:val="bottom"/>
            <w:hideMark/>
          </w:tcPr>
          <w:p w14:paraId="69AD705B" w14:textId="77A61DDA"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60</w:t>
            </w:r>
          </w:p>
        </w:tc>
        <w:tc>
          <w:tcPr>
            <w:tcW w:w="787" w:type="dxa"/>
            <w:tcBorders>
              <w:top w:val="nil"/>
              <w:left w:val="nil"/>
              <w:bottom w:val="single" w:sz="4" w:space="0" w:color="auto"/>
              <w:right w:val="single" w:sz="4" w:space="0" w:color="auto"/>
            </w:tcBorders>
            <w:shd w:val="clear" w:color="000000" w:fill="BDD7EE"/>
            <w:noWrap/>
            <w:vAlign w:val="bottom"/>
            <w:hideMark/>
          </w:tcPr>
          <w:p w14:paraId="3DBC46E6" w14:textId="79D6DFA1"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40</w:t>
            </w:r>
          </w:p>
        </w:tc>
        <w:tc>
          <w:tcPr>
            <w:tcW w:w="906" w:type="dxa"/>
            <w:tcBorders>
              <w:top w:val="nil"/>
              <w:left w:val="nil"/>
              <w:bottom w:val="single" w:sz="4" w:space="0" w:color="auto"/>
              <w:right w:val="single" w:sz="4" w:space="0" w:color="auto"/>
            </w:tcBorders>
            <w:shd w:val="clear" w:color="000000" w:fill="BDD7EE"/>
            <w:noWrap/>
            <w:vAlign w:val="bottom"/>
          </w:tcPr>
          <w:p w14:paraId="7AF8B859" w14:textId="464D06E4"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63</w:t>
            </w:r>
          </w:p>
        </w:tc>
        <w:tc>
          <w:tcPr>
            <w:tcW w:w="937" w:type="dxa"/>
            <w:tcBorders>
              <w:top w:val="nil"/>
              <w:left w:val="nil"/>
              <w:bottom w:val="single" w:sz="4" w:space="0" w:color="auto"/>
              <w:right w:val="single" w:sz="4" w:space="0" w:color="auto"/>
            </w:tcBorders>
            <w:shd w:val="clear" w:color="000000" w:fill="BDD7EE"/>
            <w:noWrap/>
            <w:vAlign w:val="bottom"/>
          </w:tcPr>
          <w:p w14:paraId="32C52385" w14:textId="58437912" w:rsidR="00DD3411" w:rsidRPr="000C0532" w:rsidRDefault="00DD3411" w:rsidP="00DD3411">
            <w:pPr>
              <w:spacing w:after="0" w:line="240" w:lineRule="auto"/>
              <w:jc w:val="center"/>
              <w:rPr>
                <w:rFonts w:eastAsia="Times New Roman" w:cs="Arial"/>
                <w:sz w:val="20"/>
                <w:szCs w:val="20"/>
                <w:lang w:eastAsia="en-GB"/>
              </w:rPr>
            </w:pPr>
            <w:r w:rsidRPr="000C0532">
              <w:rPr>
                <w:rFonts w:eastAsia="Times New Roman" w:cs="Arial"/>
                <w:sz w:val="20"/>
                <w:szCs w:val="20"/>
                <w:lang w:eastAsia="en-GB"/>
              </w:rPr>
              <w:t>37</w:t>
            </w:r>
          </w:p>
        </w:tc>
      </w:tr>
    </w:tbl>
    <w:p w14:paraId="4E32296D" w14:textId="77777777" w:rsidR="000C0532" w:rsidRPr="000C0532" w:rsidRDefault="000C0532" w:rsidP="00F1320C">
      <w:pPr>
        <w:pStyle w:val="PlainText"/>
        <w:ind w:left="-426"/>
        <w:jc w:val="both"/>
        <w:rPr>
          <w:rFonts w:ascii="Arial" w:hAnsi="Arial" w:cs="Arial"/>
          <w:i/>
          <w:sz w:val="20"/>
          <w:szCs w:val="20"/>
        </w:rPr>
      </w:pPr>
      <w:r w:rsidRPr="000C0532">
        <w:rPr>
          <w:rFonts w:ascii="Arial" w:hAnsi="Arial" w:cs="Arial"/>
          <w:i/>
          <w:sz w:val="20"/>
          <w:szCs w:val="20"/>
        </w:rPr>
        <w:t>** In order to comply with data protection legislation it has been necessary to replace numbers with asterisks.  The bottom line figures will not reflect total numbers shown due to redaction.</w:t>
      </w:r>
    </w:p>
    <w:p w14:paraId="58C96D83" w14:textId="77777777" w:rsidR="00743319" w:rsidRPr="00D13DEB" w:rsidRDefault="00743319" w:rsidP="00911A9C">
      <w:pPr>
        <w:jc w:val="both"/>
        <w:rPr>
          <w:rFonts w:cs="Arial"/>
          <w:szCs w:val="24"/>
        </w:rPr>
      </w:pPr>
    </w:p>
    <w:p w14:paraId="084CC04F" w14:textId="08B9DFD4" w:rsidR="002147CC" w:rsidRDefault="006C13AA" w:rsidP="009D77B7">
      <w:pPr>
        <w:jc w:val="both"/>
        <w:rPr>
          <w:rFonts w:cs="Arial"/>
          <w:szCs w:val="24"/>
          <w:lang w:val="en-US"/>
        </w:rPr>
      </w:pPr>
      <w:r w:rsidRPr="000C0532">
        <w:rPr>
          <w:rFonts w:cs="Arial"/>
          <w:szCs w:val="24"/>
        </w:rPr>
        <w:t>The disability profile of our staff has remained consistent within the 5 year period from</w:t>
      </w:r>
      <w:r w:rsidR="005A2138" w:rsidRPr="000C0532">
        <w:rPr>
          <w:rFonts w:cs="Arial"/>
          <w:szCs w:val="24"/>
        </w:rPr>
        <w:t xml:space="preserve">  </w:t>
      </w:r>
      <w:r w:rsidR="004E2394" w:rsidRPr="000C0532">
        <w:rPr>
          <w:rFonts w:cs="Arial"/>
          <w:szCs w:val="24"/>
        </w:rPr>
        <w:t>2018/19 to 2022/23.  5%</w:t>
      </w:r>
      <w:r w:rsidRPr="000C0532">
        <w:rPr>
          <w:rFonts w:cs="Arial"/>
          <w:szCs w:val="24"/>
        </w:rPr>
        <w:t xml:space="preserve"> of our workforce</w:t>
      </w:r>
      <w:r w:rsidR="00DD3411" w:rsidRPr="000C0532">
        <w:rPr>
          <w:rFonts w:cs="Arial"/>
          <w:szCs w:val="24"/>
        </w:rPr>
        <w:t xml:space="preserve"> currently</w:t>
      </w:r>
      <w:r w:rsidRPr="000C0532">
        <w:rPr>
          <w:rFonts w:cs="Arial"/>
          <w:szCs w:val="24"/>
        </w:rPr>
        <w:t xml:space="preserve"> have</w:t>
      </w:r>
      <w:r w:rsidR="00DD3411" w:rsidRPr="000C0532">
        <w:rPr>
          <w:rFonts w:cs="Arial"/>
          <w:szCs w:val="24"/>
        </w:rPr>
        <w:t xml:space="preserve"> a declared </w:t>
      </w:r>
      <w:r w:rsidRPr="000C0532">
        <w:rPr>
          <w:rFonts w:cs="Arial"/>
          <w:szCs w:val="24"/>
        </w:rPr>
        <w:t xml:space="preserve">disability, </w:t>
      </w:r>
      <w:r w:rsidR="009D7852" w:rsidRPr="000C0532">
        <w:rPr>
          <w:rFonts w:cs="Arial"/>
          <w:szCs w:val="24"/>
        </w:rPr>
        <w:t xml:space="preserve">presenting a 1% decrease </w:t>
      </w:r>
      <w:r w:rsidR="00DD3411" w:rsidRPr="000C0532">
        <w:rPr>
          <w:rFonts w:cs="Arial"/>
          <w:szCs w:val="24"/>
        </w:rPr>
        <w:t>within the la</w:t>
      </w:r>
      <w:r w:rsidR="000C0532">
        <w:rPr>
          <w:rFonts w:cs="Arial"/>
          <w:szCs w:val="24"/>
        </w:rPr>
        <w:t>st academic year, however this percentage</w:t>
      </w:r>
      <w:r w:rsidR="00DD3411" w:rsidRPr="000C0532">
        <w:rPr>
          <w:rFonts w:cs="Arial"/>
          <w:szCs w:val="24"/>
        </w:rPr>
        <w:t xml:space="preserve"> remains  </w:t>
      </w:r>
      <w:r w:rsidR="005A2138" w:rsidRPr="000C0532">
        <w:rPr>
          <w:rFonts w:cs="Arial"/>
          <w:szCs w:val="24"/>
        </w:rPr>
        <w:t xml:space="preserve">lower than the </w:t>
      </w:r>
      <w:r w:rsidR="00164D9D" w:rsidRPr="000C0532">
        <w:rPr>
          <w:rFonts w:cs="Arial"/>
          <w:szCs w:val="24"/>
        </w:rPr>
        <w:t xml:space="preserve">HEI </w:t>
      </w:r>
      <w:r w:rsidR="000E43F6" w:rsidRPr="000C0532">
        <w:rPr>
          <w:rFonts w:cs="Arial"/>
          <w:szCs w:val="24"/>
        </w:rPr>
        <w:t xml:space="preserve">UK </w:t>
      </w:r>
      <w:r w:rsidR="005A2138" w:rsidRPr="000C0532">
        <w:rPr>
          <w:rFonts w:cs="Arial"/>
          <w:szCs w:val="24"/>
        </w:rPr>
        <w:t xml:space="preserve">national average of </w:t>
      </w:r>
      <w:r w:rsidR="000E43F6" w:rsidRPr="000C0532">
        <w:rPr>
          <w:rFonts w:cs="Arial"/>
          <w:szCs w:val="24"/>
        </w:rPr>
        <w:t xml:space="preserve">7% and </w:t>
      </w:r>
      <w:r w:rsidR="00164D9D" w:rsidRPr="000C0532">
        <w:rPr>
          <w:rFonts w:cs="Arial"/>
          <w:szCs w:val="24"/>
        </w:rPr>
        <w:t xml:space="preserve">HEI </w:t>
      </w:r>
      <w:r w:rsidR="000E43F6" w:rsidRPr="000C0532">
        <w:rPr>
          <w:rFonts w:cs="Arial"/>
          <w:szCs w:val="24"/>
        </w:rPr>
        <w:t>Welsh national average of 8</w:t>
      </w:r>
      <w:r w:rsidR="005A2138" w:rsidRPr="000C0532">
        <w:rPr>
          <w:rFonts w:cs="Arial"/>
          <w:szCs w:val="24"/>
        </w:rPr>
        <w:t>%</w:t>
      </w:r>
      <w:r w:rsidR="000E43F6" w:rsidRPr="000C0532">
        <w:rPr>
          <w:rFonts w:cs="Arial"/>
          <w:szCs w:val="24"/>
        </w:rPr>
        <w:t>.</w:t>
      </w:r>
      <w:r w:rsidR="002D5197">
        <w:rPr>
          <w:rFonts w:cs="Arial"/>
          <w:szCs w:val="24"/>
        </w:rPr>
        <w:t xml:space="preserve">  </w:t>
      </w:r>
      <w:r w:rsidR="002147CC" w:rsidRPr="000C0532">
        <w:rPr>
          <w:rFonts w:cs="Arial"/>
          <w:szCs w:val="24"/>
          <w:lang w:val="en-US"/>
        </w:rPr>
        <w:t>Among both professional and academic staff (</w:t>
      </w:r>
      <w:r w:rsidR="00164D9D" w:rsidRPr="000C0532">
        <w:rPr>
          <w:rFonts w:cs="Arial"/>
          <w:szCs w:val="24"/>
          <w:lang w:val="en-US"/>
        </w:rPr>
        <w:t xml:space="preserve">HEI </w:t>
      </w:r>
      <w:r w:rsidR="002147CC" w:rsidRPr="000C0532">
        <w:rPr>
          <w:rFonts w:cs="Arial"/>
          <w:szCs w:val="24"/>
          <w:lang w:val="en-US"/>
        </w:rPr>
        <w:t xml:space="preserve">UK Nationally) the most </w:t>
      </w:r>
      <w:r w:rsidR="000C0532">
        <w:rPr>
          <w:rFonts w:cs="Arial"/>
          <w:szCs w:val="24"/>
          <w:lang w:val="en-US"/>
        </w:rPr>
        <w:t>frequently</w:t>
      </w:r>
      <w:r w:rsidR="002147CC" w:rsidRPr="000C0532">
        <w:rPr>
          <w:rFonts w:cs="Arial"/>
          <w:szCs w:val="24"/>
          <w:lang w:val="en-US"/>
        </w:rPr>
        <w:t xml:space="preserve"> disclosed impairment types were long-standing illness or health condition, which correlates with those conditions disclosed by staff at </w:t>
      </w:r>
      <w:r w:rsidR="00164D9D" w:rsidRPr="000C0532">
        <w:rPr>
          <w:rFonts w:cs="Arial"/>
          <w:szCs w:val="24"/>
          <w:lang w:val="en-US"/>
        </w:rPr>
        <w:t>Wrexham University</w:t>
      </w:r>
      <w:r w:rsidR="002147CC" w:rsidRPr="000C0532">
        <w:rPr>
          <w:rFonts w:cs="Arial"/>
          <w:szCs w:val="24"/>
          <w:lang w:val="en-US"/>
        </w:rPr>
        <w:t>.</w:t>
      </w:r>
    </w:p>
    <w:p w14:paraId="5DCC9078" w14:textId="7CE0EBB2" w:rsidR="002D5197" w:rsidRPr="002D5197" w:rsidRDefault="002D5197" w:rsidP="009D77B7">
      <w:pPr>
        <w:jc w:val="both"/>
        <w:rPr>
          <w:rFonts w:cs="Arial"/>
          <w:b/>
          <w:szCs w:val="24"/>
          <w:lang w:val="en-US"/>
        </w:rPr>
      </w:pPr>
      <w:r w:rsidRPr="000C0532">
        <w:rPr>
          <w:rFonts w:cs="Arial"/>
          <w:noProof/>
          <w:lang w:eastAsia="en-GB"/>
        </w:rPr>
        <w:drawing>
          <wp:anchor distT="0" distB="0" distL="114300" distR="114300" simplePos="0" relativeHeight="252001280" behindDoc="1" locked="0" layoutInCell="1" allowOverlap="1" wp14:anchorId="43866EED" wp14:editId="6606397B">
            <wp:simplePos x="0" y="0"/>
            <wp:positionH relativeFrom="column">
              <wp:posOffset>0</wp:posOffset>
            </wp:positionH>
            <wp:positionV relativeFrom="paragraph">
              <wp:posOffset>302260</wp:posOffset>
            </wp:positionV>
            <wp:extent cx="3893820" cy="2308860"/>
            <wp:effectExtent l="0" t="0" r="11430" b="15240"/>
            <wp:wrapTight wrapText="bothSides">
              <wp:wrapPolygon edited="0">
                <wp:start x="0" y="0"/>
                <wp:lineTo x="0" y="21564"/>
                <wp:lineTo x="21558" y="21564"/>
                <wp:lineTo x="21558" y="0"/>
                <wp:lineTo x="0" y="0"/>
              </wp:wrapPolygon>
            </wp:wrapTight>
            <wp:docPr id="60" name="Chart 60" descr="% staff profile by ethnicity,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2D5197">
        <w:rPr>
          <w:rFonts w:cs="Arial"/>
          <w:b/>
          <w:szCs w:val="24"/>
          <w:lang w:val="en-US"/>
        </w:rPr>
        <w:t>Ethnicity</w:t>
      </w:r>
    </w:p>
    <w:p w14:paraId="2F6230B4" w14:textId="3CA0B8DE" w:rsidR="000C0532" w:rsidRDefault="00782588" w:rsidP="000C0532">
      <w:pPr>
        <w:pStyle w:val="PlainText"/>
        <w:jc w:val="right"/>
        <w:rPr>
          <w:rFonts w:ascii="Arial" w:hAnsi="Arial" w:cs="Arial"/>
          <w:szCs w:val="24"/>
          <w:highlight w:val="yellow"/>
        </w:rPr>
      </w:pPr>
      <w:r w:rsidRPr="000C0532">
        <w:rPr>
          <w:rFonts w:ascii="Arial" w:hAnsi="Arial" w:cs="Arial"/>
          <w:szCs w:val="24"/>
        </w:rPr>
        <w:t>The chart to the left presents the ethnicity profile</w:t>
      </w:r>
      <w:r w:rsidR="0088461D" w:rsidRPr="000C0532">
        <w:rPr>
          <w:rFonts w:ascii="Arial" w:hAnsi="Arial" w:cs="Arial"/>
          <w:szCs w:val="24"/>
        </w:rPr>
        <w:t xml:space="preserve"> by %</w:t>
      </w:r>
      <w:r w:rsidR="000C0532" w:rsidRPr="000C0532">
        <w:rPr>
          <w:rFonts w:ascii="Arial" w:hAnsi="Arial" w:cs="Arial"/>
          <w:szCs w:val="24"/>
        </w:rPr>
        <w:t>,</w:t>
      </w:r>
      <w:r w:rsidR="00164D9D" w:rsidRPr="000C0532">
        <w:rPr>
          <w:rFonts w:ascii="Arial" w:hAnsi="Arial" w:cs="Arial"/>
          <w:szCs w:val="24"/>
        </w:rPr>
        <w:t xml:space="preserve"> of staff employed at W</w:t>
      </w:r>
      <w:r w:rsidRPr="000C0532">
        <w:rPr>
          <w:rFonts w:ascii="Arial" w:hAnsi="Arial" w:cs="Arial"/>
          <w:szCs w:val="24"/>
        </w:rPr>
        <w:t>U over a 5 year period.</w:t>
      </w:r>
      <w:r w:rsidR="00B73B33" w:rsidRPr="000C0532">
        <w:rPr>
          <w:rFonts w:cs="Arial"/>
          <w:szCs w:val="24"/>
        </w:rPr>
        <w:t xml:space="preserve"> </w:t>
      </w:r>
      <w:r w:rsidRPr="000C0532">
        <w:rPr>
          <w:rFonts w:ascii="Arial" w:hAnsi="Arial" w:cs="Arial"/>
          <w:szCs w:val="24"/>
        </w:rPr>
        <w:t>In order to comply with data protection legislation it has been necessary to compare total numbers of those who identified as white and aggregate all</w:t>
      </w:r>
      <w:r w:rsidR="000C0532" w:rsidRPr="000C0532">
        <w:rPr>
          <w:rFonts w:ascii="Arial" w:hAnsi="Arial" w:cs="Arial"/>
          <w:szCs w:val="24"/>
        </w:rPr>
        <w:t xml:space="preserve"> </w:t>
      </w:r>
      <w:r w:rsidRPr="000C0532">
        <w:rPr>
          <w:rFonts w:ascii="Arial" w:hAnsi="Arial" w:cs="Arial"/>
          <w:szCs w:val="24"/>
        </w:rPr>
        <w:t>remaining ethnicities into one figure</w:t>
      </w:r>
      <w:r w:rsidR="001B7174" w:rsidRPr="000C0532">
        <w:rPr>
          <w:rFonts w:ascii="Arial" w:hAnsi="Arial" w:cs="Arial"/>
          <w:szCs w:val="24"/>
        </w:rPr>
        <w:t>, entitled non-white</w:t>
      </w:r>
      <w:r w:rsidRPr="000C0532">
        <w:rPr>
          <w:rFonts w:ascii="Arial" w:hAnsi="Arial" w:cs="Arial"/>
          <w:szCs w:val="24"/>
        </w:rPr>
        <w:t xml:space="preserve">. </w:t>
      </w:r>
    </w:p>
    <w:p w14:paraId="037A3A98" w14:textId="606861D7" w:rsidR="00980893" w:rsidRPr="000C0532" w:rsidRDefault="007A0056" w:rsidP="000C0532">
      <w:pPr>
        <w:pStyle w:val="PlainText"/>
        <w:jc w:val="both"/>
        <w:rPr>
          <w:rFonts w:ascii="Arial" w:hAnsi="Arial" w:cs="Arial"/>
          <w:szCs w:val="24"/>
        </w:rPr>
      </w:pPr>
      <w:r w:rsidRPr="000C0532">
        <w:rPr>
          <w:rFonts w:ascii="Arial" w:hAnsi="Arial" w:cs="Arial"/>
          <w:szCs w:val="24"/>
        </w:rPr>
        <w:t>D</w:t>
      </w:r>
      <w:r w:rsidR="004B635C" w:rsidRPr="000C0532">
        <w:rPr>
          <w:rFonts w:ascii="Arial" w:hAnsi="Arial" w:cs="Arial"/>
          <w:szCs w:val="24"/>
        </w:rPr>
        <w:t>uring this reporting period 7.6</w:t>
      </w:r>
      <w:r w:rsidRPr="000C0532">
        <w:rPr>
          <w:rFonts w:ascii="Arial" w:hAnsi="Arial" w:cs="Arial"/>
          <w:szCs w:val="24"/>
        </w:rPr>
        <w:t xml:space="preserve">% of the University’s workforce identified with an ethnicity </w:t>
      </w:r>
      <w:r w:rsidR="0046153D" w:rsidRPr="000C0532">
        <w:rPr>
          <w:rFonts w:ascii="Arial" w:hAnsi="Arial" w:cs="Arial"/>
          <w:szCs w:val="24"/>
        </w:rPr>
        <w:t>that isn’t</w:t>
      </w:r>
      <w:r w:rsidRPr="000C0532">
        <w:rPr>
          <w:rFonts w:ascii="Arial" w:hAnsi="Arial" w:cs="Arial"/>
          <w:szCs w:val="24"/>
        </w:rPr>
        <w:t xml:space="preserve"> White; 4</w:t>
      </w:r>
      <w:r w:rsidR="004B635C" w:rsidRPr="000C0532">
        <w:rPr>
          <w:rFonts w:ascii="Arial" w:hAnsi="Arial" w:cs="Arial"/>
          <w:szCs w:val="24"/>
        </w:rPr>
        <w:t>.6</w:t>
      </w:r>
      <w:r w:rsidRPr="000C0532">
        <w:rPr>
          <w:rFonts w:ascii="Arial" w:hAnsi="Arial" w:cs="Arial"/>
          <w:szCs w:val="24"/>
        </w:rPr>
        <w:t>% lower than th</w:t>
      </w:r>
      <w:r w:rsidR="003D2BFF" w:rsidRPr="000C0532">
        <w:rPr>
          <w:rFonts w:ascii="Arial" w:hAnsi="Arial" w:cs="Arial"/>
          <w:szCs w:val="24"/>
        </w:rPr>
        <w:t xml:space="preserve">e UK National Average </w:t>
      </w:r>
      <w:r w:rsidRPr="000C0532">
        <w:rPr>
          <w:rFonts w:ascii="Arial" w:hAnsi="Arial" w:cs="Arial"/>
          <w:szCs w:val="24"/>
        </w:rPr>
        <w:t>of</w:t>
      </w:r>
      <w:r w:rsidR="003D2BFF" w:rsidRPr="000C0532">
        <w:rPr>
          <w:rFonts w:ascii="Arial" w:hAnsi="Arial" w:cs="Arial"/>
          <w:szCs w:val="24"/>
        </w:rPr>
        <w:t xml:space="preserve"> </w:t>
      </w:r>
      <w:r w:rsidR="00164D9D" w:rsidRPr="000C0532">
        <w:rPr>
          <w:rFonts w:ascii="Arial" w:hAnsi="Arial" w:cs="Arial"/>
          <w:szCs w:val="24"/>
        </w:rPr>
        <w:t>12.2</w:t>
      </w:r>
      <w:r w:rsidRPr="000C0532">
        <w:rPr>
          <w:rFonts w:ascii="Arial" w:hAnsi="Arial" w:cs="Arial"/>
          <w:szCs w:val="24"/>
        </w:rPr>
        <w:t>%</w:t>
      </w:r>
      <w:r w:rsidR="004B635C" w:rsidRPr="000C0532">
        <w:rPr>
          <w:rFonts w:ascii="Arial" w:hAnsi="Arial" w:cs="Arial"/>
          <w:szCs w:val="24"/>
        </w:rPr>
        <w:t xml:space="preserve"> and 2</w:t>
      </w:r>
      <w:r w:rsidRPr="000C0532">
        <w:rPr>
          <w:rFonts w:ascii="Arial" w:hAnsi="Arial" w:cs="Arial"/>
          <w:szCs w:val="24"/>
        </w:rPr>
        <w:t>% higher than</w:t>
      </w:r>
      <w:r w:rsidR="00164D9D" w:rsidRPr="000C0532">
        <w:rPr>
          <w:rFonts w:ascii="Arial" w:hAnsi="Arial" w:cs="Arial"/>
          <w:szCs w:val="24"/>
        </w:rPr>
        <w:t xml:space="preserve"> the Welsh National A</w:t>
      </w:r>
      <w:r w:rsidRPr="000C0532">
        <w:rPr>
          <w:rFonts w:ascii="Arial" w:hAnsi="Arial" w:cs="Arial"/>
          <w:szCs w:val="24"/>
        </w:rPr>
        <w:t xml:space="preserve">verage of </w:t>
      </w:r>
      <w:r w:rsidR="00164D9D" w:rsidRPr="000C0532">
        <w:rPr>
          <w:rFonts w:ascii="Arial" w:hAnsi="Arial" w:cs="Arial"/>
          <w:szCs w:val="24"/>
        </w:rPr>
        <w:t>5.6%</w:t>
      </w:r>
      <w:r w:rsidRPr="000C0532">
        <w:rPr>
          <w:rFonts w:ascii="Arial" w:hAnsi="Arial" w:cs="Arial"/>
          <w:szCs w:val="24"/>
        </w:rPr>
        <w:t xml:space="preserve">.  </w:t>
      </w:r>
      <w:r w:rsidR="0046153D" w:rsidRPr="000C0532">
        <w:rPr>
          <w:rFonts w:ascii="Arial" w:hAnsi="Arial" w:cs="Arial"/>
          <w:szCs w:val="24"/>
        </w:rPr>
        <w:t xml:space="preserve">The largest non-white ethnic group at the University was Asian, which is consistent with the UK and Welsh National Average. </w:t>
      </w:r>
    </w:p>
    <w:p w14:paraId="03268CEC" w14:textId="77777777" w:rsidR="00782588" w:rsidRPr="00D13DEB" w:rsidRDefault="003D2BFF" w:rsidP="00782588">
      <w:pPr>
        <w:pStyle w:val="PlainText"/>
        <w:jc w:val="both"/>
        <w:rPr>
          <w:rFonts w:ascii="Arial" w:hAnsi="Arial" w:cs="Arial"/>
          <w:iCs/>
          <w:szCs w:val="24"/>
        </w:rPr>
      </w:pPr>
      <w:r w:rsidRPr="00D13DEB">
        <w:rPr>
          <w:rFonts w:ascii="Arial" w:hAnsi="Arial" w:cs="Arial"/>
          <w:szCs w:val="24"/>
        </w:rPr>
        <w:t xml:space="preserve">  </w:t>
      </w:r>
    </w:p>
    <w:p w14:paraId="43F04117" w14:textId="7A680ACA" w:rsidR="00EF3D3B" w:rsidRDefault="00EF3D3B" w:rsidP="00EF3D3B">
      <w:pPr>
        <w:jc w:val="both"/>
        <w:rPr>
          <w:lang w:val="en-US"/>
        </w:rPr>
      </w:pPr>
      <w:r w:rsidRPr="000C0532">
        <w:rPr>
          <w:rFonts w:cs="Arial"/>
          <w:szCs w:val="24"/>
          <w:lang w:val="en-US"/>
        </w:rPr>
        <w:t>Staff working in HEI’s have increasingly become more ethnically di</w:t>
      </w:r>
      <w:r w:rsidR="009859FD" w:rsidRPr="000C0532">
        <w:rPr>
          <w:rFonts w:cs="Arial"/>
          <w:szCs w:val="24"/>
          <w:lang w:val="en-US"/>
        </w:rPr>
        <w:t>verse, with an increase UK wide;</w:t>
      </w:r>
      <w:r w:rsidRPr="000C0532">
        <w:rPr>
          <w:rFonts w:cs="Arial"/>
          <w:szCs w:val="24"/>
          <w:lang w:val="en-US"/>
        </w:rPr>
        <w:t xml:space="preserve"> most pronounced among academics</w:t>
      </w:r>
      <w:r w:rsidR="00F52A22" w:rsidRPr="000C0532">
        <w:rPr>
          <w:rFonts w:cs="Arial"/>
          <w:szCs w:val="24"/>
          <w:lang w:val="en-US"/>
        </w:rPr>
        <w:t>, which is c</w:t>
      </w:r>
      <w:r w:rsidR="005B02F2" w:rsidRPr="000C0532">
        <w:rPr>
          <w:rFonts w:cs="Arial"/>
          <w:szCs w:val="24"/>
          <w:lang w:val="en-US"/>
        </w:rPr>
        <w:t>onsistent with the WU</w:t>
      </w:r>
      <w:r w:rsidR="00F52A22" w:rsidRPr="000C0532">
        <w:rPr>
          <w:rFonts w:cs="Arial"/>
          <w:szCs w:val="24"/>
          <w:lang w:val="en-US"/>
        </w:rPr>
        <w:t xml:space="preserve"> Workforce</w:t>
      </w:r>
      <w:r w:rsidR="00B73B33" w:rsidRPr="000C0532">
        <w:rPr>
          <w:rFonts w:cs="Arial"/>
          <w:szCs w:val="24"/>
          <w:lang w:val="en-US"/>
        </w:rPr>
        <w:t xml:space="preserve">. </w:t>
      </w:r>
      <w:r w:rsidRPr="000C0532">
        <w:rPr>
          <w:rFonts w:cs="Arial"/>
          <w:szCs w:val="24"/>
          <w:lang w:val="en-US"/>
        </w:rPr>
        <w:t>Inequalities persist nationally with lower proportions of both</w:t>
      </w:r>
      <w:r w:rsidR="00FC155C" w:rsidRPr="000C0532">
        <w:rPr>
          <w:rFonts w:cs="Arial"/>
          <w:szCs w:val="24"/>
          <w:lang w:val="en-US"/>
        </w:rPr>
        <w:t xml:space="preserve"> UK and non-UK </w:t>
      </w:r>
      <w:r w:rsidR="00F52A22" w:rsidRPr="000C0532">
        <w:rPr>
          <w:rFonts w:cs="Arial"/>
          <w:szCs w:val="24"/>
          <w:lang w:val="en-US"/>
        </w:rPr>
        <w:t>ethnically diverse</w:t>
      </w:r>
      <w:r w:rsidR="00FC155C" w:rsidRPr="000C0532">
        <w:rPr>
          <w:rFonts w:cs="Arial"/>
          <w:szCs w:val="24"/>
          <w:lang w:val="en-US"/>
        </w:rPr>
        <w:t xml:space="preserve"> staff than w</w:t>
      </w:r>
      <w:r w:rsidRPr="000C0532">
        <w:rPr>
          <w:rFonts w:cs="Arial"/>
          <w:szCs w:val="24"/>
          <w:lang w:val="en-US"/>
        </w:rPr>
        <w:t>hite staff on permanent contracts, in senior management positions and on higher salary bands and this is consistent wit</w:t>
      </w:r>
      <w:r w:rsidR="005B02F2" w:rsidRPr="000C0532">
        <w:rPr>
          <w:rFonts w:cs="Arial"/>
          <w:szCs w:val="24"/>
          <w:lang w:val="en-US"/>
        </w:rPr>
        <w:t>h the demographic of staff at WU</w:t>
      </w:r>
      <w:r w:rsidRPr="000C0532">
        <w:rPr>
          <w:rFonts w:cs="Arial"/>
          <w:szCs w:val="24"/>
          <w:lang w:val="en-US"/>
        </w:rPr>
        <w:t>.  Work continues to attract a more diverse workforce to the University</w:t>
      </w:r>
      <w:r w:rsidR="0065181F" w:rsidRPr="000C0532">
        <w:rPr>
          <w:rFonts w:cs="Arial"/>
          <w:szCs w:val="24"/>
          <w:lang w:val="en-US"/>
        </w:rPr>
        <w:t xml:space="preserve"> with dedicated objectives included within the People Strategy</w:t>
      </w:r>
      <w:r w:rsidR="00F52A22" w:rsidRPr="000C0532">
        <w:rPr>
          <w:rFonts w:cs="Arial"/>
          <w:szCs w:val="24"/>
          <w:lang w:val="en-US"/>
        </w:rPr>
        <w:t xml:space="preserve"> and the recently implemented Race Equality Charter Action Plan</w:t>
      </w:r>
      <w:r w:rsidR="0065181F" w:rsidRPr="000C0532">
        <w:rPr>
          <w:rFonts w:cs="Arial"/>
          <w:szCs w:val="24"/>
          <w:lang w:val="en-US"/>
        </w:rPr>
        <w:t xml:space="preserve"> to address this.</w:t>
      </w:r>
      <w:r w:rsidRPr="000C0532">
        <w:rPr>
          <w:lang w:val="en-US"/>
        </w:rPr>
        <w:t xml:space="preserve">  </w:t>
      </w:r>
    </w:p>
    <w:p w14:paraId="0472F3F4" w14:textId="7A853EDA" w:rsidR="002D5197" w:rsidRPr="002D5197" w:rsidRDefault="002D5197" w:rsidP="00EF3D3B">
      <w:pPr>
        <w:jc w:val="both"/>
        <w:rPr>
          <w:b/>
          <w:lang w:val="en-US"/>
        </w:rPr>
      </w:pPr>
      <w:r w:rsidRPr="002D5197">
        <w:rPr>
          <w:b/>
          <w:lang w:val="en-US"/>
        </w:rPr>
        <w:t>Religion</w:t>
      </w:r>
    </w:p>
    <w:p w14:paraId="72FDEDB0" w14:textId="77777777" w:rsidR="00EA1B58" w:rsidRPr="00D13DEB" w:rsidRDefault="00EA1B58" w:rsidP="009D77B7">
      <w:pPr>
        <w:jc w:val="both"/>
        <w:rPr>
          <w:szCs w:val="24"/>
        </w:rPr>
      </w:pPr>
      <w:r w:rsidRPr="00AE3CFB">
        <w:rPr>
          <w:noProof/>
          <w:szCs w:val="24"/>
          <w:lang w:eastAsia="en-GB"/>
        </w:rPr>
        <w:drawing>
          <wp:inline distT="0" distB="0" distL="0" distR="0" wp14:anchorId="00D13EAA" wp14:editId="2AC4E475">
            <wp:extent cx="5731510" cy="2727702"/>
            <wp:effectExtent l="0" t="0" r="2540" b="15875"/>
            <wp:docPr id="61" name="Chart 61" descr="% staff profile by religion,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2946D14" w14:textId="6A3F3CF3" w:rsidR="00D127FB" w:rsidRDefault="00051BF8" w:rsidP="00FC155C">
      <w:pPr>
        <w:jc w:val="both"/>
        <w:rPr>
          <w:rFonts w:cs="Arial"/>
          <w:szCs w:val="24"/>
        </w:rPr>
      </w:pPr>
      <w:r w:rsidRPr="000C0532">
        <w:rPr>
          <w:rFonts w:cs="Arial"/>
          <w:szCs w:val="24"/>
        </w:rPr>
        <w:t>An inc</w:t>
      </w:r>
      <w:r w:rsidR="00072FFA" w:rsidRPr="000C0532">
        <w:rPr>
          <w:rFonts w:cs="Arial"/>
          <w:szCs w:val="24"/>
        </w:rPr>
        <w:t>rease of 1</w:t>
      </w:r>
      <w:r w:rsidR="005B02F2" w:rsidRPr="000C0532">
        <w:rPr>
          <w:rFonts w:cs="Arial"/>
          <w:szCs w:val="24"/>
        </w:rPr>
        <w:t>1.8</w:t>
      </w:r>
      <w:r w:rsidR="00A061FB" w:rsidRPr="000C0532">
        <w:rPr>
          <w:rFonts w:cs="Arial"/>
          <w:szCs w:val="24"/>
        </w:rPr>
        <w:t>% can be seen in the number of staff who declared that they do not have a religion</w:t>
      </w:r>
      <w:r w:rsidR="00072FFA" w:rsidRPr="000C0532">
        <w:rPr>
          <w:rFonts w:cs="Arial"/>
          <w:szCs w:val="24"/>
        </w:rPr>
        <w:t xml:space="preserve"> within the 5 year period from academic year 201</w:t>
      </w:r>
      <w:r w:rsidR="005B02F2" w:rsidRPr="000C0532">
        <w:rPr>
          <w:rFonts w:cs="Arial"/>
          <w:szCs w:val="24"/>
        </w:rPr>
        <w:t>8</w:t>
      </w:r>
      <w:r w:rsidR="00072FFA" w:rsidRPr="000C0532">
        <w:rPr>
          <w:rFonts w:cs="Arial"/>
          <w:szCs w:val="24"/>
        </w:rPr>
        <w:t>/1</w:t>
      </w:r>
      <w:r w:rsidR="005B02F2" w:rsidRPr="000C0532">
        <w:rPr>
          <w:rFonts w:cs="Arial"/>
          <w:szCs w:val="24"/>
        </w:rPr>
        <w:t>9</w:t>
      </w:r>
      <w:r w:rsidR="00A061FB" w:rsidRPr="000C0532">
        <w:rPr>
          <w:rFonts w:cs="Arial"/>
          <w:szCs w:val="24"/>
        </w:rPr>
        <w:t xml:space="preserve">.  </w:t>
      </w:r>
      <w:r w:rsidR="00F7362C" w:rsidRPr="000C0532">
        <w:rPr>
          <w:rFonts w:cs="Arial"/>
          <w:szCs w:val="24"/>
        </w:rPr>
        <w:t>Data reflect</w:t>
      </w:r>
      <w:r w:rsidR="00072FFA" w:rsidRPr="000C0532">
        <w:rPr>
          <w:rFonts w:cs="Arial"/>
          <w:szCs w:val="24"/>
        </w:rPr>
        <w:t>s that Christianity accounts for the largest proportion of staff with faith, with a</w:t>
      </w:r>
      <w:r w:rsidR="005B02F2" w:rsidRPr="000C0532">
        <w:rPr>
          <w:rFonts w:cs="Arial"/>
          <w:szCs w:val="24"/>
        </w:rPr>
        <w:t xml:space="preserve"> small</w:t>
      </w:r>
      <w:r w:rsidR="00072FFA" w:rsidRPr="000C0532">
        <w:rPr>
          <w:rFonts w:cs="Arial"/>
          <w:szCs w:val="24"/>
        </w:rPr>
        <w:t xml:space="preserve"> decrease seen </w:t>
      </w:r>
      <w:r w:rsidR="005B02F2" w:rsidRPr="000C0532">
        <w:rPr>
          <w:rFonts w:cs="Arial"/>
          <w:szCs w:val="24"/>
        </w:rPr>
        <w:t>within the 5 year period of 0.5</w:t>
      </w:r>
      <w:r w:rsidR="00072FFA" w:rsidRPr="000C0532">
        <w:rPr>
          <w:rFonts w:cs="Arial"/>
          <w:szCs w:val="24"/>
        </w:rPr>
        <w:t>%.  We can see a small increase in those staff who have Muslim and Hindu faith.  The UK wide data reflects that similar patterns can be seen across UK HEI’s.</w:t>
      </w:r>
    </w:p>
    <w:p w14:paraId="17122387" w14:textId="08ABB6AD" w:rsidR="002D5197" w:rsidRDefault="002D5197" w:rsidP="00FC155C">
      <w:pPr>
        <w:jc w:val="both"/>
        <w:rPr>
          <w:rFonts w:cs="Arial"/>
          <w:szCs w:val="24"/>
        </w:rPr>
      </w:pPr>
    </w:p>
    <w:p w14:paraId="3E8BB6AE" w14:textId="485B03CA" w:rsidR="002D5197" w:rsidRDefault="002D5197" w:rsidP="00FC155C">
      <w:pPr>
        <w:jc w:val="both"/>
        <w:rPr>
          <w:rFonts w:cs="Arial"/>
          <w:szCs w:val="24"/>
        </w:rPr>
      </w:pPr>
    </w:p>
    <w:p w14:paraId="66AD2E5A" w14:textId="2137E033" w:rsidR="002D5197" w:rsidRDefault="002D5197" w:rsidP="00FC155C">
      <w:pPr>
        <w:jc w:val="both"/>
        <w:rPr>
          <w:rFonts w:cs="Arial"/>
          <w:szCs w:val="24"/>
        </w:rPr>
      </w:pPr>
    </w:p>
    <w:p w14:paraId="77A0C94F" w14:textId="20A6850A" w:rsidR="002D5197" w:rsidRDefault="002D5197" w:rsidP="00FC155C">
      <w:pPr>
        <w:jc w:val="both"/>
        <w:rPr>
          <w:rFonts w:cs="Arial"/>
          <w:szCs w:val="24"/>
        </w:rPr>
      </w:pPr>
    </w:p>
    <w:p w14:paraId="2F4A9019" w14:textId="47AC5D86" w:rsidR="002D5197" w:rsidRDefault="002D5197" w:rsidP="00FC155C">
      <w:pPr>
        <w:jc w:val="both"/>
        <w:rPr>
          <w:rFonts w:cs="Arial"/>
          <w:szCs w:val="24"/>
        </w:rPr>
      </w:pPr>
    </w:p>
    <w:p w14:paraId="3A8CC4B5" w14:textId="458BE4E8" w:rsidR="002D5197" w:rsidRPr="002D5197" w:rsidRDefault="002D5197" w:rsidP="00FC155C">
      <w:pPr>
        <w:jc w:val="both"/>
        <w:rPr>
          <w:rFonts w:cs="Arial"/>
          <w:b/>
          <w:szCs w:val="24"/>
        </w:rPr>
      </w:pPr>
      <w:r w:rsidRPr="002D5197">
        <w:rPr>
          <w:rFonts w:cs="Arial"/>
          <w:b/>
          <w:szCs w:val="24"/>
        </w:rPr>
        <w:t>Sexual Orientation</w:t>
      </w:r>
    </w:p>
    <w:p w14:paraId="632960B8" w14:textId="77777777" w:rsidR="00D127FB" w:rsidRPr="00D13DEB" w:rsidRDefault="005B34DF" w:rsidP="00FC155C">
      <w:pPr>
        <w:jc w:val="both"/>
        <w:rPr>
          <w:rFonts w:cs="Arial"/>
          <w:color w:val="000000" w:themeColor="text1"/>
          <w:szCs w:val="24"/>
        </w:rPr>
      </w:pPr>
      <w:r w:rsidRPr="00D13DEB">
        <w:rPr>
          <w:noProof/>
          <w:lang w:eastAsia="en-GB"/>
        </w:rPr>
        <w:drawing>
          <wp:inline distT="0" distB="0" distL="0" distR="0" wp14:anchorId="01FA0A43" wp14:editId="70703D8C">
            <wp:extent cx="5731510" cy="2650210"/>
            <wp:effectExtent l="0" t="0" r="2540" b="17145"/>
            <wp:docPr id="62" name="Chart 62" descr="% staff profile by sexual orientation"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570657C" w14:textId="0BEACE18" w:rsidR="00FC155C" w:rsidRPr="002D5197" w:rsidRDefault="009859FD" w:rsidP="00FC155C">
      <w:pPr>
        <w:jc w:val="both"/>
        <w:rPr>
          <w:rFonts w:cs="Arial"/>
          <w:szCs w:val="24"/>
        </w:rPr>
      </w:pPr>
      <w:r w:rsidRPr="002D5197">
        <w:rPr>
          <w:rFonts w:cs="Arial"/>
          <w:szCs w:val="24"/>
        </w:rPr>
        <w:t xml:space="preserve">In order to comply with data protection legislation it has been necessary to compare total numbers of those who identified as Heterosexual and aggregate Lesbian, Gay and Bisexual (LGB) staff </w:t>
      </w:r>
      <w:r w:rsidR="00ED3545" w:rsidRPr="002D5197">
        <w:rPr>
          <w:rFonts w:cs="Arial"/>
          <w:szCs w:val="24"/>
        </w:rPr>
        <w:t>into one figure.  We can see a 3</w:t>
      </w:r>
      <w:r w:rsidRPr="002D5197">
        <w:rPr>
          <w:rFonts w:cs="Arial"/>
          <w:szCs w:val="24"/>
        </w:rPr>
        <w:t>% increase from academic year 201</w:t>
      </w:r>
      <w:r w:rsidR="00ED3545" w:rsidRPr="002D5197">
        <w:rPr>
          <w:rFonts w:cs="Arial"/>
          <w:szCs w:val="24"/>
        </w:rPr>
        <w:t>8</w:t>
      </w:r>
      <w:r w:rsidRPr="002D5197">
        <w:rPr>
          <w:rFonts w:cs="Arial"/>
          <w:szCs w:val="24"/>
        </w:rPr>
        <w:t>/1</w:t>
      </w:r>
      <w:r w:rsidR="00ED3545" w:rsidRPr="002D5197">
        <w:rPr>
          <w:rFonts w:cs="Arial"/>
          <w:szCs w:val="24"/>
        </w:rPr>
        <w:t>9</w:t>
      </w:r>
      <w:r w:rsidRPr="002D5197">
        <w:rPr>
          <w:rFonts w:cs="Arial"/>
          <w:szCs w:val="24"/>
        </w:rPr>
        <w:t>, with t</w:t>
      </w:r>
      <w:r w:rsidR="00AA2575" w:rsidRPr="002D5197">
        <w:rPr>
          <w:rFonts w:cs="Arial"/>
          <w:szCs w:val="24"/>
        </w:rPr>
        <w:t xml:space="preserve">he number of staff who openly declare </w:t>
      </w:r>
      <w:r w:rsidRPr="002D5197">
        <w:rPr>
          <w:rFonts w:cs="Arial"/>
          <w:szCs w:val="24"/>
        </w:rPr>
        <w:t>their</w:t>
      </w:r>
      <w:r w:rsidR="00AA2575" w:rsidRPr="002D5197">
        <w:rPr>
          <w:rFonts w:cs="Arial"/>
          <w:szCs w:val="24"/>
        </w:rPr>
        <w:t xml:space="preserve"> </w:t>
      </w:r>
      <w:r w:rsidRPr="002D5197">
        <w:rPr>
          <w:rFonts w:cs="Arial"/>
          <w:szCs w:val="24"/>
        </w:rPr>
        <w:t>sexuality</w:t>
      </w:r>
      <w:r w:rsidR="00AA2575" w:rsidRPr="002D5197">
        <w:rPr>
          <w:rFonts w:cs="Arial"/>
          <w:szCs w:val="24"/>
        </w:rPr>
        <w:t xml:space="preserve"> low</w:t>
      </w:r>
      <w:r w:rsidRPr="002D5197">
        <w:rPr>
          <w:rFonts w:cs="Arial"/>
          <w:szCs w:val="24"/>
        </w:rPr>
        <w:t xml:space="preserve"> in comparison to </w:t>
      </w:r>
      <w:r w:rsidR="00AA2575" w:rsidRPr="002D5197">
        <w:rPr>
          <w:rFonts w:cs="Arial"/>
          <w:szCs w:val="24"/>
        </w:rPr>
        <w:t>tho</w:t>
      </w:r>
      <w:r w:rsidRPr="002D5197">
        <w:rPr>
          <w:rFonts w:cs="Arial"/>
          <w:szCs w:val="24"/>
        </w:rPr>
        <w:t xml:space="preserve">se who identify as heterosexual.   We </w:t>
      </w:r>
      <w:r w:rsidR="00980893" w:rsidRPr="002D5197">
        <w:rPr>
          <w:rFonts w:cs="Arial"/>
          <w:szCs w:val="24"/>
        </w:rPr>
        <w:t xml:space="preserve">are </w:t>
      </w:r>
      <w:r w:rsidRPr="002D5197">
        <w:rPr>
          <w:rFonts w:cs="Arial"/>
          <w:szCs w:val="24"/>
        </w:rPr>
        <w:t xml:space="preserve">pleased to see that </w:t>
      </w:r>
      <w:r w:rsidR="00980893" w:rsidRPr="002D5197">
        <w:rPr>
          <w:rFonts w:cs="Arial"/>
          <w:szCs w:val="24"/>
        </w:rPr>
        <w:t xml:space="preserve">the </w:t>
      </w:r>
      <w:r w:rsidR="002D5197" w:rsidRPr="002D5197">
        <w:rPr>
          <w:rFonts w:cs="Arial"/>
          <w:szCs w:val="24"/>
        </w:rPr>
        <w:t>percentage</w:t>
      </w:r>
      <w:r w:rsidRPr="002D5197">
        <w:rPr>
          <w:rFonts w:cs="Arial"/>
          <w:szCs w:val="24"/>
        </w:rPr>
        <w:t xml:space="preserve"> of staff who have refused to provide their information</w:t>
      </w:r>
      <w:r w:rsidR="00781870" w:rsidRPr="002D5197">
        <w:rPr>
          <w:rFonts w:cs="Arial"/>
          <w:szCs w:val="24"/>
        </w:rPr>
        <w:t xml:space="preserve"> has reduced over the years (-11</w:t>
      </w:r>
      <w:r w:rsidRPr="002D5197">
        <w:rPr>
          <w:rFonts w:cs="Arial"/>
          <w:szCs w:val="24"/>
        </w:rPr>
        <w:t xml:space="preserve">%), which is encouraging and </w:t>
      </w:r>
      <w:r w:rsidR="00AA2575" w:rsidRPr="002D5197">
        <w:rPr>
          <w:rFonts w:cs="Arial"/>
          <w:szCs w:val="24"/>
        </w:rPr>
        <w:t>reflective of the supportive activity that has been undertaken to ensure that all LGBTQ+ staff feel supported w</w:t>
      </w:r>
      <w:r w:rsidRPr="002D5197">
        <w:rPr>
          <w:rFonts w:cs="Arial"/>
          <w:szCs w:val="24"/>
        </w:rPr>
        <w:t>ithin thei</w:t>
      </w:r>
      <w:r w:rsidR="00B50A52" w:rsidRPr="002D5197">
        <w:rPr>
          <w:rFonts w:cs="Arial"/>
          <w:szCs w:val="24"/>
        </w:rPr>
        <w:t>r working environment here at W</w:t>
      </w:r>
      <w:r w:rsidRPr="002D5197">
        <w:rPr>
          <w:rFonts w:cs="Arial"/>
          <w:szCs w:val="24"/>
        </w:rPr>
        <w:t>U.</w:t>
      </w:r>
      <w:r w:rsidR="00AA2575" w:rsidRPr="002D5197">
        <w:rPr>
          <w:rFonts w:cs="Arial"/>
          <w:szCs w:val="24"/>
        </w:rPr>
        <w:t xml:space="preserve"> </w:t>
      </w:r>
    </w:p>
    <w:p w14:paraId="03F21C71" w14:textId="77777777" w:rsidR="009227BF" w:rsidRPr="002D5197" w:rsidRDefault="009227BF" w:rsidP="00D0560F">
      <w:pPr>
        <w:pStyle w:val="Heading2"/>
      </w:pPr>
      <w:bookmarkStart w:id="49" w:name="_Toc125900183"/>
      <w:bookmarkStart w:id="50" w:name="_Toc158322713"/>
      <w:bookmarkStart w:id="51" w:name="_Toc161060988"/>
      <w:r w:rsidRPr="002D5197">
        <w:t>MATERNITY/ADOPTION</w:t>
      </w:r>
      <w:bookmarkEnd w:id="49"/>
      <w:bookmarkEnd w:id="50"/>
      <w:bookmarkEnd w:id="51"/>
    </w:p>
    <w:p w14:paraId="7A39DF15" w14:textId="77777777" w:rsidR="008B477E" w:rsidRPr="002D5197" w:rsidRDefault="00D607D5" w:rsidP="002D5197">
      <w:pPr>
        <w:jc w:val="both"/>
        <w:rPr>
          <w:rFonts w:cs="Arial"/>
          <w:szCs w:val="24"/>
        </w:rPr>
      </w:pPr>
      <w:r w:rsidRPr="002D5197">
        <w:rPr>
          <w:rFonts w:cs="Arial"/>
          <w:szCs w:val="24"/>
        </w:rPr>
        <w:t>It is not possible to report on maternity and adoption due to the low numbers involved in line with data protection legislation</w:t>
      </w:r>
      <w:r w:rsidR="00B341DE" w:rsidRPr="002D5197">
        <w:rPr>
          <w:rFonts w:cs="Arial"/>
          <w:szCs w:val="24"/>
        </w:rPr>
        <w:t>.</w:t>
      </w:r>
    </w:p>
    <w:p w14:paraId="19302623" w14:textId="764B2722" w:rsidR="00701D46" w:rsidRPr="00D13DEB" w:rsidRDefault="00701D46" w:rsidP="007274A8">
      <w:pPr>
        <w:pStyle w:val="Heading1"/>
      </w:pPr>
      <w:bookmarkStart w:id="52" w:name="_Toc125900184"/>
      <w:bookmarkStart w:id="53" w:name="_Toc161060989"/>
      <w:r w:rsidRPr="00D13DEB">
        <w:t>BOARD OF GOVERNORS</w:t>
      </w:r>
      <w:bookmarkEnd w:id="52"/>
      <w:bookmarkEnd w:id="53"/>
    </w:p>
    <w:p w14:paraId="084A8BC9" w14:textId="3C292BE1" w:rsidR="00F551BE" w:rsidRPr="00F551BE" w:rsidRDefault="00B41BDE" w:rsidP="00F551BE">
      <w:pPr>
        <w:jc w:val="both"/>
        <w:rPr>
          <w:rFonts w:cs="Arial"/>
          <w:highlight w:val="yellow"/>
        </w:rPr>
      </w:pPr>
      <w:bookmarkStart w:id="54" w:name="_Toc125900185"/>
      <w:r w:rsidRPr="00B41BDE">
        <w:rPr>
          <w:noProof/>
          <w:lang w:eastAsia="en-GB"/>
        </w:rPr>
        <w:drawing>
          <wp:anchor distT="0" distB="0" distL="114300" distR="114300" simplePos="0" relativeHeight="251994112" behindDoc="1" locked="0" layoutInCell="1" allowOverlap="1" wp14:anchorId="6D9E38B4" wp14:editId="0A5F2F5D">
            <wp:simplePos x="0" y="0"/>
            <wp:positionH relativeFrom="column">
              <wp:posOffset>81915</wp:posOffset>
            </wp:positionH>
            <wp:positionV relativeFrom="paragraph">
              <wp:posOffset>118110</wp:posOffset>
            </wp:positionV>
            <wp:extent cx="2432685" cy="1711960"/>
            <wp:effectExtent l="0" t="0" r="5715" b="2540"/>
            <wp:wrapTight wrapText="bothSides">
              <wp:wrapPolygon edited="0">
                <wp:start x="0" y="0"/>
                <wp:lineTo x="0" y="21392"/>
                <wp:lineTo x="21482" y="21392"/>
                <wp:lineTo x="21482" y="0"/>
                <wp:lineTo x="0" y="0"/>
              </wp:wrapPolygon>
            </wp:wrapTight>
            <wp:docPr id="23" name="Chart 23" descr="% board of governors gender profile,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F551BE" w:rsidRPr="00B41BDE">
        <w:rPr>
          <w:rFonts w:cs="Arial"/>
        </w:rPr>
        <w:t xml:space="preserve">The diversity of the Board of Governors continues to be monitored by the Board’s Nominations and Governance Committee.  During academic year 2022-23 21 members served on the Board, 11 of whom were female (52%) and 10 of whom were male (48%). The University commenced the gathering of data in relation to the Board of Governors during academic year 2019/2020. The gender balance has remained fairly stable for the last four years and slightly above that seen across all Welsh and all UK universities. The latest available data published in 2022 showed that in Welsh universities 47.2% of governors were female and 52.8%, were male and in UK universities 42.5% of governors were female and 56.8% were male. </w:t>
      </w:r>
    </w:p>
    <w:p w14:paraId="2EE15518" w14:textId="29F7EB85" w:rsidR="00F551BE" w:rsidRPr="00B41BDE" w:rsidRDefault="00F551BE" w:rsidP="00F551BE">
      <w:pPr>
        <w:jc w:val="both"/>
        <w:rPr>
          <w:rFonts w:cs="Arial"/>
        </w:rPr>
      </w:pPr>
      <w:r w:rsidRPr="00B41BDE">
        <w:rPr>
          <w:rFonts w:cs="Arial"/>
        </w:rPr>
        <w:t xml:space="preserve">During academic year 2022-23 100% of the University’s governors had UK nationality compared to 94.9% across all Welsh universities and 91.9% </w:t>
      </w:r>
      <w:r w:rsidR="00B41BDE" w:rsidRPr="00B41BDE">
        <w:rPr>
          <w:rFonts w:cs="Arial"/>
        </w:rPr>
        <w:t xml:space="preserve">across all UK universities; </w:t>
      </w:r>
      <w:r w:rsidRPr="00B41BDE">
        <w:rPr>
          <w:rFonts w:cs="Arial"/>
        </w:rPr>
        <w:t>95% were of white ethnicity compared to 92% across all Welsh universities and 87.8% across all UK universities. In terms of age 9.5% (8.1% Wales and 6.5% UK) of the University’s governors were under the age of 25; 76% (68.5% Wales and 73.9% UK) were aged between 26 and 65 and 14.3% (23.4% Wales and 19.6% UK)) were aged 66 and over. Finally, 9.</w:t>
      </w:r>
      <w:r w:rsidR="00B41BDE" w:rsidRPr="00B41BDE">
        <w:rPr>
          <w:rFonts w:cs="Arial"/>
        </w:rPr>
        <w:t>5% of the University’s G</w:t>
      </w:r>
      <w:r w:rsidRPr="00B41BDE">
        <w:rPr>
          <w:rFonts w:cs="Arial"/>
        </w:rPr>
        <w:t>overnors had a known disability compared to 11.7% across all Welsh universities and 5.8% across all UK universities.</w:t>
      </w:r>
    </w:p>
    <w:p w14:paraId="158A409B" w14:textId="2B26B075" w:rsidR="00F551BE" w:rsidRPr="00B41BDE" w:rsidRDefault="00F551BE" w:rsidP="00F551BE">
      <w:pPr>
        <w:jc w:val="both"/>
        <w:rPr>
          <w:rFonts w:cs="Arial"/>
        </w:rPr>
      </w:pPr>
      <w:r w:rsidRPr="00B41BDE">
        <w:rPr>
          <w:rFonts w:cs="Arial"/>
        </w:rPr>
        <w:t>Whilst the Board has always sought to remove barriers that might deter people from different backgrounds, and those with protected characteri</w:t>
      </w:r>
      <w:r w:rsidR="00B41BDE" w:rsidRPr="00B41BDE">
        <w:rPr>
          <w:rFonts w:cs="Arial"/>
        </w:rPr>
        <w:t>stics, from applying to become G</w:t>
      </w:r>
      <w:r w:rsidRPr="00B41BDE">
        <w:rPr>
          <w:rFonts w:cs="Arial"/>
        </w:rPr>
        <w:t xml:space="preserve">overnors, the Board recognises that it needs to do more to increase the diversity of the Board and reflect the University’s student population. The Board remains committed to improving its diversity and continues to work towards implementation of its Action Plan in this respect.  </w:t>
      </w:r>
    </w:p>
    <w:p w14:paraId="73DD2756" w14:textId="77777777" w:rsidR="00F551BE" w:rsidRPr="00B41BDE" w:rsidRDefault="00F551BE" w:rsidP="00F551BE">
      <w:pPr>
        <w:jc w:val="both"/>
      </w:pPr>
      <w:r w:rsidRPr="00B41BDE">
        <w:rPr>
          <w:rStyle w:val="FootnoteReference"/>
          <w:sz w:val="22"/>
          <w:szCs w:val="22"/>
        </w:rPr>
        <w:footnoteRef/>
      </w:r>
      <w:r w:rsidRPr="00B41BDE">
        <w:rPr>
          <w:sz w:val="22"/>
          <w:szCs w:val="22"/>
        </w:rPr>
        <w:t xml:space="preserve"> Leman J (2022) Advance HE: Diversity of HE Governors in Wales </w:t>
      </w:r>
      <w:hyperlink r:id="rId54" w:tooltip="https://www.advance-he.ac.uk/knowledge-hub/diversity-governors-higher-education-2022" w:history="1">
        <w:r w:rsidRPr="00B41BDE">
          <w:rPr>
            <w:rStyle w:val="Hyperlink"/>
            <w:color w:val="auto"/>
            <w:sz w:val="22"/>
            <w:szCs w:val="22"/>
          </w:rPr>
          <w:t>https://www.advance-he.ac.uk/knowledge-hub/diversity-governors-higher-education-2022</w:t>
        </w:r>
      </w:hyperlink>
      <w:r w:rsidRPr="00B41BDE">
        <w:rPr>
          <w:sz w:val="22"/>
          <w:szCs w:val="22"/>
        </w:rPr>
        <w:t xml:space="preserve"> (accessed 18/12/23)</w:t>
      </w:r>
    </w:p>
    <w:p w14:paraId="3AF39CEF" w14:textId="77777777" w:rsidR="00701D46" w:rsidRPr="00D13DEB" w:rsidRDefault="00701D46" w:rsidP="007274A8">
      <w:pPr>
        <w:pStyle w:val="Heading1"/>
      </w:pPr>
      <w:bookmarkStart w:id="55" w:name="_Toc161060990"/>
      <w:r w:rsidRPr="00D13DEB">
        <w:t>GENDER PAY</w:t>
      </w:r>
      <w:bookmarkEnd w:id="55"/>
      <w:r w:rsidR="003E6F2C" w:rsidRPr="00D13DEB">
        <w:t xml:space="preserve"> </w:t>
      </w:r>
      <w:bookmarkEnd w:id="54"/>
    </w:p>
    <w:p w14:paraId="2ED85265" w14:textId="25579127" w:rsidR="00335AEA" w:rsidRPr="007C7349" w:rsidRDefault="00F53628" w:rsidP="00E65F6A">
      <w:pPr>
        <w:jc w:val="both"/>
        <w:rPr>
          <w:rFonts w:cs="Arial"/>
          <w:szCs w:val="24"/>
        </w:rPr>
      </w:pPr>
      <w:r w:rsidRPr="007C7349">
        <w:rPr>
          <w:rFonts w:cs="Arial"/>
          <w:szCs w:val="24"/>
        </w:rPr>
        <w:t xml:space="preserve">The gender split </w:t>
      </w:r>
      <w:r w:rsidR="00C16EAE" w:rsidRPr="007C7349">
        <w:rPr>
          <w:rFonts w:cs="Arial"/>
          <w:szCs w:val="24"/>
        </w:rPr>
        <w:t>of</w:t>
      </w:r>
      <w:r w:rsidRPr="007C7349">
        <w:rPr>
          <w:rFonts w:cs="Arial"/>
          <w:szCs w:val="24"/>
        </w:rPr>
        <w:t xml:space="preserve"> the University</w:t>
      </w:r>
      <w:r w:rsidR="00C16EAE" w:rsidRPr="007C7349">
        <w:rPr>
          <w:rFonts w:cs="Arial"/>
          <w:szCs w:val="24"/>
        </w:rPr>
        <w:t xml:space="preserve">’s staff </w:t>
      </w:r>
      <w:r w:rsidRPr="007C7349">
        <w:rPr>
          <w:rFonts w:cs="Arial"/>
          <w:szCs w:val="24"/>
        </w:rPr>
        <w:t xml:space="preserve">is </w:t>
      </w:r>
      <w:r w:rsidR="00C6433F" w:rsidRPr="007C7349">
        <w:rPr>
          <w:rFonts w:cs="Arial"/>
          <w:szCs w:val="24"/>
        </w:rPr>
        <w:t>63% female and 37</w:t>
      </w:r>
      <w:r w:rsidRPr="007C7349">
        <w:rPr>
          <w:rFonts w:cs="Arial"/>
          <w:szCs w:val="24"/>
        </w:rPr>
        <w:t>% male.</w:t>
      </w:r>
      <w:r w:rsidR="00335AEA" w:rsidRPr="007C7349">
        <w:rPr>
          <w:rFonts w:cs="Arial"/>
          <w:szCs w:val="24"/>
        </w:rPr>
        <w:t xml:space="preserve">  </w:t>
      </w:r>
    </w:p>
    <w:p w14:paraId="3BDDB0CD" w14:textId="59014F7E" w:rsidR="00911A9C" w:rsidRPr="007C7349" w:rsidRDefault="00061CB7" w:rsidP="009A111C">
      <w:pPr>
        <w:pStyle w:val="PlainText"/>
        <w:jc w:val="both"/>
        <w:rPr>
          <w:rFonts w:ascii="Arial" w:hAnsi="Arial" w:cs="Arial"/>
          <w:szCs w:val="24"/>
        </w:rPr>
      </w:pPr>
      <w:r w:rsidRPr="007C7349">
        <w:rPr>
          <w:rFonts w:ascii="Arial" w:hAnsi="Arial" w:cs="Arial"/>
          <w:szCs w:val="24"/>
        </w:rPr>
        <w:t>The mean gender pay gap fo</w:t>
      </w:r>
      <w:r w:rsidR="009C6DB5" w:rsidRPr="007C7349">
        <w:rPr>
          <w:rFonts w:ascii="Arial" w:hAnsi="Arial" w:cs="Arial"/>
          <w:szCs w:val="24"/>
        </w:rPr>
        <w:t xml:space="preserve">r </w:t>
      </w:r>
      <w:r w:rsidR="00E65F6A" w:rsidRPr="007C7349">
        <w:rPr>
          <w:rFonts w:ascii="Arial" w:hAnsi="Arial" w:cs="Arial"/>
          <w:szCs w:val="24"/>
        </w:rPr>
        <w:t>the whole organisation is 3.3</w:t>
      </w:r>
      <w:r w:rsidRPr="007C7349">
        <w:rPr>
          <w:rFonts w:ascii="Arial" w:hAnsi="Arial" w:cs="Arial"/>
          <w:szCs w:val="24"/>
        </w:rPr>
        <w:t>% in favour of males, with the median</w:t>
      </w:r>
      <w:r w:rsidR="00913036" w:rsidRPr="007C7349">
        <w:rPr>
          <w:rFonts w:ascii="Arial" w:hAnsi="Arial" w:cs="Arial"/>
          <w:szCs w:val="24"/>
        </w:rPr>
        <w:t xml:space="preserve"> </w:t>
      </w:r>
      <w:r w:rsidR="00E65F6A" w:rsidRPr="007C7349">
        <w:rPr>
          <w:rFonts w:ascii="Arial" w:hAnsi="Arial" w:cs="Arial"/>
          <w:szCs w:val="24"/>
        </w:rPr>
        <w:t>gender pay gap standing at 2.9</w:t>
      </w:r>
      <w:r w:rsidRPr="007C7349">
        <w:rPr>
          <w:rFonts w:ascii="Arial" w:hAnsi="Arial" w:cs="Arial"/>
          <w:szCs w:val="24"/>
        </w:rPr>
        <w:t xml:space="preserve">% in favour of males.  </w:t>
      </w:r>
      <w:r w:rsidR="0098638D" w:rsidRPr="007C7349">
        <w:rPr>
          <w:rFonts w:ascii="Arial" w:hAnsi="Arial" w:cs="Arial"/>
          <w:szCs w:val="24"/>
        </w:rPr>
        <w:t xml:space="preserve">This compares favourably with the previous reporting period where the </w:t>
      </w:r>
      <w:r w:rsidR="00E65F6A" w:rsidRPr="007C7349">
        <w:rPr>
          <w:rFonts w:ascii="Arial" w:hAnsi="Arial" w:cs="Arial"/>
          <w:szCs w:val="24"/>
        </w:rPr>
        <w:t>mean gender pay gap stood at 6.38</w:t>
      </w:r>
      <w:r w:rsidR="0098638D" w:rsidRPr="007C7349">
        <w:rPr>
          <w:rFonts w:ascii="Arial" w:hAnsi="Arial" w:cs="Arial"/>
          <w:szCs w:val="24"/>
        </w:rPr>
        <w:t>% in favour of males and the me</w:t>
      </w:r>
      <w:r w:rsidR="009C6DB5" w:rsidRPr="007C7349">
        <w:rPr>
          <w:rFonts w:ascii="Arial" w:hAnsi="Arial" w:cs="Arial"/>
          <w:szCs w:val="24"/>
        </w:rPr>
        <w:t>d</w:t>
      </w:r>
      <w:r w:rsidR="00E65F6A" w:rsidRPr="007C7349">
        <w:rPr>
          <w:rFonts w:ascii="Arial" w:hAnsi="Arial" w:cs="Arial"/>
          <w:szCs w:val="24"/>
        </w:rPr>
        <w:t>ian gender pay gap stood at 1.97</w:t>
      </w:r>
      <w:r w:rsidR="0098638D" w:rsidRPr="007C7349">
        <w:rPr>
          <w:rFonts w:ascii="Arial" w:hAnsi="Arial" w:cs="Arial"/>
          <w:szCs w:val="24"/>
        </w:rPr>
        <w:t xml:space="preserve">% in favour of males.  </w:t>
      </w:r>
      <w:r w:rsidRPr="007C7349">
        <w:rPr>
          <w:rFonts w:ascii="Arial" w:hAnsi="Arial" w:cs="Arial"/>
          <w:szCs w:val="24"/>
        </w:rPr>
        <w:t>According to analysis carried out by Times Higher Education, the mean average pay gap across the HE sector stands at 15.9% in favour of males</w:t>
      </w:r>
      <w:r w:rsidR="00E65F6A" w:rsidRPr="007C7349">
        <w:rPr>
          <w:rFonts w:ascii="Arial" w:hAnsi="Arial" w:cs="Arial"/>
          <w:szCs w:val="24"/>
        </w:rPr>
        <w:t>.</w:t>
      </w:r>
      <w:r w:rsidRPr="007C7349">
        <w:rPr>
          <w:rFonts w:ascii="Arial" w:hAnsi="Arial" w:cs="Arial"/>
          <w:szCs w:val="24"/>
        </w:rPr>
        <w:t xml:space="preserve"> The Times Higher also report that the median pay gap acr</w:t>
      </w:r>
      <w:r w:rsidR="00E65F6A" w:rsidRPr="007C7349">
        <w:rPr>
          <w:rFonts w:ascii="Arial" w:hAnsi="Arial" w:cs="Arial"/>
          <w:szCs w:val="24"/>
        </w:rPr>
        <w:t>oss the HE Sector stands at 14.8</w:t>
      </w:r>
      <w:r w:rsidRPr="007C7349">
        <w:rPr>
          <w:rFonts w:ascii="Arial" w:hAnsi="Arial" w:cs="Arial"/>
          <w:szCs w:val="24"/>
        </w:rPr>
        <w:t>%.</w:t>
      </w:r>
    </w:p>
    <w:p w14:paraId="42D48695" w14:textId="77777777" w:rsidR="0098638D" w:rsidRPr="007C7349" w:rsidRDefault="0098638D" w:rsidP="00061CB7">
      <w:pPr>
        <w:pStyle w:val="PlainText"/>
        <w:ind w:left="-142"/>
        <w:jc w:val="both"/>
        <w:rPr>
          <w:rFonts w:ascii="Arial" w:hAnsi="Arial" w:cs="Arial"/>
          <w:szCs w:val="24"/>
        </w:rPr>
      </w:pPr>
    </w:p>
    <w:p w14:paraId="6E3BE15C" w14:textId="77777777" w:rsidR="000E15B5" w:rsidRPr="007C7349" w:rsidRDefault="000E15B5" w:rsidP="00061CB7">
      <w:pPr>
        <w:pStyle w:val="PlainText"/>
        <w:ind w:left="-142"/>
        <w:jc w:val="both"/>
        <w:rPr>
          <w:rFonts w:ascii="Arial" w:hAnsi="Arial" w:cs="Arial"/>
          <w:szCs w:val="24"/>
        </w:rPr>
      </w:pPr>
    </w:p>
    <w:p w14:paraId="0A418175" w14:textId="77777777" w:rsidR="000E15B5" w:rsidRPr="007C7349" w:rsidRDefault="000E15B5" w:rsidP="00061CB7">
      <w:pPr>
        <w:pStyle w:val="PlainText"/>
        <w:ind w:left="-142"/>
        <w:jc w:val="both"/>
        <w:rPr>
          <w:rFonts w:ascii="Helvetica" w:hAnsi="Helvetica" w:cs="Helvetica"/>
          <w:szCs w:val="24"/>
        </w:rPr>
      </w:pPr>
    </w:p>
    <w:p w14:paraId="0E1022E0" w14:textId="77777777" w:rsidR="00061CB7" w:rsidRPr="007C7349" w:rsidRDefault="00061CB7" w:rsidP="00213498">
      <w:pPr>
        <w:pStyle w:val="Default"/>
        <w:ind w:left="1440" w:firstLine="720"/>
        <w:rPr>
          <w:rFonts w:ascii="Arial" w:hAnsi="Arial" w:cs="Arial"/>
          <w:b/>
          <w:color w:val="auto"/>
        </w:rPr>
      </w:pPr>
      <w:r w:rsidRPr="007C7349">
        <w:rPr>
          <w:rFonts w:ascii="Arial" w:hAnsi="Arial" w:cs="Arial"/>
          <w:b/>
          <w:color w:val="auto"/>
        </w:rPr>
        <w:t>All Staff Mean Hourly Rates</w:t>
      </w:r>
    </w:p>
    <w:tbl>
      <w:tblPr>
        <w:tblStyle w:val="TableGrid"/>
        <w:tblpPr w:leftFromText="180" w:rightFromText="180" w:vertAnchor="text" w:horzAnchor="page" w:tblpX="3856" w:tblpY="168"/>
        <w:tblW w:w="0" w:type="auto"/>
        <w:tblLook w:val="04A0" w:firstRow="1" w:lastRow="0" w:firstColumn="1" w:lastColumn="0" w:noHBand="0" w:noVBand="1"/>
        <w:tblCaption w:val="All Staff Mean Hourly Rates"/>
        <w:tblDescription w:val="This table shows the mean hourly rate of staff, colum 1 males and column 2 females"/>
      </w:tblPr>
      <w:tblGrid>
        <w:gridCol w:w="1385"/>
        <w:gridCol w:w="1484"/>
      </w:tblGrid>
      <w:tr w:rsidR="00061CB7" w:rsidRPr="007C7349" w14:paraId="3E3C2B45" w14:textId="77777777" w:rsidTr="00A2544D">
        <w:trPr>
          <w:tblHeader/>
        </w:trPr>
        <w:tc>
          <w:tcPr>
            <w:tcW w:w="1385" w:type="dxa"/>
            <w:shd w:val="clear" w:color="auto" w:fill="D9D9D9" w:themeFill="background1" w:themeFillShade="D9"/>
          </w:tcPr>
          <w:p w14:paraId="1C1695C9" w14:textId="77777777" w:rsidR="00061CB7" w:rsidRPr="007C7349" w:rsidRDefault="00061CB7" w:rsidP="00061CB7">
            <w:pPr>
              <w:pStyle w:val="Default"/>
              <w:jc w:val="both"/>
              <w:rPr>
                <w:rFonts w:ascii="Arial" w:hAnsi="Arial" w:cs="Arial"/>
                <w:color w:val="auto"/>
              </w:rPr>
            </w:pPr>
            <w:r w:rsidRPr="007C7349">
              <w:rPr>
                <w:rFonts w:ascii="Arial" w:hAnsi="Arial" w:cs="Arial"/>
                <w:color w:val="auto"/>
              </w:rPr>
              <w:t>Males</w:t>
            </w:r>
          </w:p>
        </w:tc>
        <w:tc>
          <w:tcPr>
            <w:tcW w:w="1484" w:type="dxa"/>
            <w:shd w:val="clear" w:color="auto" w:fill="D9D9D9" w:themeFill="background1" w:themeFillShade="D9"/>
          </w:tcPr>
          <w:p w14:paraId="297D1284" w14:textId="77777777" w:rsidR="00061CB7" w:rsidRPr="007C7349" w:rsidRDefault="00061CB7" w:rsidP="00061CB7">
            <w:pPr>
              <w:pStyle w:val="Default"/>
              <w:jc w:val="both"/>
              <w:rPr>
                <w:rFonts w:ascii="Arial" w:hAnsi="Arial" w:cs="Arial"/>
                <w:color w:val="auto"/>
              </w:rPr>
            </w:pPr>
            <w:r w:rsidRPr="007C7349">
              <w:rPr>
                <w:rFonts w:ascii="Arial" w:hAnsi="Arial" w:cs="Arial"/>
                <w:color w:val="auto"/>
              </w:rPr>
              <w:t>Females</w:t>
            </w:r>
          </w:p>
        </w:tc>
      </w:tr>
      <w:tr w:rsidR="00061CB7" w:rsidRPr="007C7349" w14:paraId="14CB7D26" w14:textId="77777777" w:rsidTr="00061CB7">
        <w:tc>
          <w:tcPr>
            <w:tcW w:w="1385" w:type="dxa"/>
          </w:tcPr>
          <w:p w14:paraId="2554BD53" w14:textId="16C723D5" w:rsidR="00061CB7" w:rsidRPr="007C7349" w:rsidRDefault="00E65F6A" w:rsidP="00061CB7">
            <w:pPr>
              <w:pStyle w:val="Default"/>
              <w:jc w:val="both"/>
              <w:rPr>
                <w:rFonts w:ascii="Arial" w:hAnsi="Arial" w:cs="Arial"/>
                <w:color w:val="auto"/>
              </w:rPr>
            </w:pPr>
            <w:r w:rsidRPr="007C7349">
              <w:rPr>
                <w:rFonts w:ascii="Arial" w:hAnsi="Arial" w:cs="Arial"/>
                <w:color w:val="auto"/>
              </w:rPr>
              <w:t>£20.49</w:t>
            </w:r>
          </w:p>
        </w:tc>
        <w:tc>
          <w:tcPr>
            <w:tcW w:w="1484" w:type="dxa"/>
          </w:tcPr>
          <w:p w14:paraId="3EEFE907" w14:textId="3D8B5629" w:rsidR="00061CB7" w:rsidRPr="007C7349" w:rsidRDefault="00E65F6A" w:rsidP="00061CB7">
            <w:pPr>
              <w:pStyle w:val="Default"/>
              <w:jc w:val="both"/>
              <w:rPr>
                <w:rFonts w:ascii="Arial" w:hAnsi="Arial" w:cs="Arial"/>
                <w:color w:val="auto"/>
              </w:rPr>
            </w:pPr>
            <w:r w:rsidRPr="007C7349">
              <w:rPr>
                <w:rFonts w:ascii="Arial" w:hAnsi="Arial" w:cs="Arial"/>
                <w:color w:val="auto"/>
              </w:rPr>
              <w:t>£19.81</w:t>
            </w:r>
          </w:p>
        </w:tc>
      </w:tr>
    </w:tbl>
    <w:p w14:paraId="5D8CD8D8" w14:textId="77777777" w:rsidR="00061CB7" w:rsidRPr="007C7349" w:rsidRDefault="00061CB7" w:rsidP="00061CB7">
      <w:pPr>
        <w:pStyle w:val="Default"/>
        <w:jc w:val="both"/>
        <w:rPr>
          <w:rFonts w:ascii="Arial" w:hAnsi="Arial" w:cs="Arial"/>
          <w:b/>
          <w:color w:val="auto"/>
        </w:rPr>
      </w:pPr>
    </w:p>
    <w:p w14:paraId="7F67BF97" w14:textId="77777777" w:rsidR="00061CB7" w:rsidRPr="007C7349" w:rsidRDefault="00061CB7" w:rsidP="00061CB7">
      <w:pPr>
        <w:pStyle w:val="Default"/>
        <w:ind w:left="426"/>
        <w:jc w:val="both"/>
        <w:rPr>
          <w:rFonts w:ascii="Arial" w:hAnsi="Arial" w:cs="Arial"/>
          <w:caps/>
          <w:color w:val="auto"/>
        </w:rPr>
      </w:pPr>
    </w:p>
    <w:p w14:paraId="4A2DFDFD" w14:textId="77777777" w:rsidR="00583EEC" w:rsidRPr="007C7349" w:rsidRDefault="00583EEC" w:rsidP="00061CB7">
      <w:pPr>
        <w:pStyle w:val="Default"/>
        <w:ind w:left="1440" w:firstLine="720"/>
        <w:jc w:val="both"/>
        <w:rPr>
          <w:rFonts w:ascii="Arial" w:hAnsi="Arial" w:cs="Arial"/>
          <w:b/>
          <w:color w:val="auto"/>
        </w:rPr>
      </w:pPr>
    </w:p>
    <w:p w14:paraId="6175AFBF" w14:textId="77777777" w:rsidR="00583EEC" w:rsidRPr="007C7349" w:rsidRDefault="00583EEC" w:rsidP="00061CB7">
      <w:pPr>
        <w:pStyle w:val="Default"/>
        <w:ind w:left="1440" w:firstLine="720"/>
        <w:jc w:val="both"/>
        <w:rPr>
          <w:rFonts w:ascii="Arial" w:hAnsi="Arial" w:cs="Arial"/>
          <w:b/>
          <w:color w:val="auto"/>
        </w:rPr>
      </w:pPr>
    </w:p>
    <w:p w14:paraId="129C238A" w14:textId="77777777" w:rsidR="009C6DB5" w:rsidRPr="007C7349" w:rsidRDefault="009C6DB5" w:rsidP="00061CB7">
      <w:pPr>
        <w:pStyle w:val="Default"/>
        <w:ind w:left="1440" w:firstLine="720"/>
        <w:jc w:val="both"/>
        <w:rPr>
          <w:rFonts w:ascii="Arial" w:hAnsi="Arial" w:cs="Arial"/>
          <w:b/>
          <w:color w:val="auto"/>
        </w:rPr>
      </w:pPr>
    </w:p>
    <w:p w14:paraId="0B0C1E15" w14:textId="77777777" w:rsidR="009C6DB5" w:rsidRPr="007C7349" w:rsidRDefault="009C6DB5" w:rsidP="00061CB7">
      <w:pPr>
        <w:pStyle w:val="Default"/>
        <w:ind w:left="1440" w:firstLine="720"/>
        <w:jc w:val="both"/>
        <w:rPr>
          <w:rFonts w:ascii="Arial" w:hAnsi="Arial" w:cs="Arial"/>
          <w:b/>
          <w:color w:val="auto"/>
        </w:rPr>
      </w:pPr>
    </w:p>
    <w:p w14:paraId="6AEAC0E7" w14:textId="77777777" w:rsidR="00061CB7" w:rsidRPr="007C7349" w:rsidRDefault="00061CB7" w:rsidP="00061CB7">
      <w:pPr>
        <w:pStyle w:val="Default"/>
        <w:ind w:left="1440" w:firstLine="720"/>
        <w:jc w:val="both"/>
        <w:rPr>
          <w:rFonts w:ascii="Arial" w:hAnsi="Arial" w:cs="Arial"/>
          <w:b/>
          <w:color w:val="auto"/>
        </w:rPr>
      </w:pPr>
      <w:r w:rsidRPr="007C7349">
        <w:rPr>
          <w:rFonts w:ascii="Arial" w:hAnsi="Arial" w:cs="Arial"/>
          <w:b/>
          <w:color w:val="auto"/>
        </w:rPr>
        <w:t>All Staff Median Hourly Rates</w:t>
      </w:r>
    </w:p>
    <w:p w14:paraId="4AF73D60" w14:textId="77777777" w:rsidR="00061CB7" w:rsidRPr="007C7349" w:rsidRDefault="00061CB7" w:rsidP="00061CB7">
      <w:pPr>
        <w:pStyle w:val="Default"/>
        <w:ind w:left="426"/>
        <w:jc w:val="both"/>
        <w:rPr>
          <w:rFonts w:ascii="Arial" w:hAnsi="Arial" w:cs="Arial"/>
          <w:color w:val="auto"/>
        </w:rPr>
      </w:pPr>
    </w:p>
    <w:tbl>
      <w:tblPr>
        <w:tblStyle w:val="TableGrid"/>
        <w:tblpPr w:leftFromText="180" w:rightFromText="180" w:vertAnchor="text" w:horzAnchor="page" w:tblpX="3856" w:tblpY="168"/>
        <w:tblW w:w="0" w:type="auto"/>
        <w:tblLook w:val="04A0" w:firstRow="1" w:lastRow="0" w:firstColumn="1" w:lastColumn="0" w:noHBand="0" w:noVBand="1"/>
        <w:tblCaption w:val="Staff Median Hourly Rates"/>
        <w:tblDescription w:val="This table shows the median hourly rate of staff, colum 1 males and column 2 females"/>
      </w:tblPr>
      <w:tblGrid>
        <w:gridCol w:w="1385"/>
        <w:gridCol w:w="1484"/>
      </w:tblGrid>
      <w:tr w:rsidR="00061CB7" w:rsidRPr="007C7349" w14:paraId="515F3561" w14:textId="77777777" w:rsidTr="00A2544D">
        <w:trPr>
          <w:tblHeader/>
        </w:trPr>
        <w:tc>
          <w:tcPr>
            <w:tcW w:w="1385" w:type="dxa"/>
            <w:shd w:val="clear" w:color="auto" w:fill="D9D9D9" w:themeFill="background1" w:themeFillShade="D9"/>
          </w:tcPr>
          <w:p w14:paraId="09FA759A" w14:textId="77777777" w:rsidR="00061CB7" w:rsidRPr="007C7349" w:rsidRDefault="00061CB7" w:rsidP="00061CB7">
            <w:pPr>
              <w:pStyle w:val="Default"/>
              <w:jc w:val="both"/>
              <w:rPr>
                <w:rFonts w:ascii="Arial" w:hAnsi="Arial" w:cs="Arial"/>
                <w:color w:val="auto"/>
              </w:rPr>
            </w:pPr>
            <w:r w:rsidRPr="007C7349">
              <w:rPr>
                <w:rFonts w:ascii="Arial" w:hAnsi="Arial" w:cs="Arial"/>
                <w:color w:val="auto"/>
              </w:rPr>
              <w:t>Males</w:t>
            </w:r>
          </w:p>
        </w:tc>
        <w:tc>
          <w:tcPr>
            <w:tcW w:w="1484" w:type="dxa"/>
            <w:shd w:val="clear" w:color="auto" w:fill="D9D9D9" w:themeFill="background1" w:themeFillShade="D9"/>
          </w:tcPr>
          <w:p w14:paraId="687E53BC" w14:textId="77777777" w:rsidR="00061CB7" w:rsidRPr="007C7349" w:rsidRDefault="00061CB7" w:rsidP="00061CB7">
            <w:pPr>
              <w:pStyle w:val="Default"/>
              <w:jc w:val="both"/>
              <w:rPr>
                <w:rFonts w:ascii="Arial" w:hAnsi="Arial" w:cs="Arial"/>
                <w:color w:val="auto"/>
              </w:rPr>
            </w:pPr>
            <w:r w:rsidRPr="007C7349">
              <w:rPr>
                <w:rFonts w:ascii="Arial" w:hAnsi="Arial" w:cs="Arial"/>
                <w:color w:val="auto"/>
              </w:rPr>
              <w:t>Females</w:t>
            </w:r>
          </w:p>
        </w:tc>
      </w:tr>
      <w:tr w:rsidR="00061CB7" w:rsidRPr="007C7349" w14:paraId="0AEFEB97" w14:textId="77777777" w:rsidTr="00061CB7">
        <w:tc>
          <w:tcPr>
            <w:tcW w:w="1385" w:type="dxa"/>
          </w:tcPr>
          <w:p w14:paraId="4C8F9B29" w14:textId="75F9484B" w:rsidR="00061CB7" w:rsidRPr="007C7349" w:rsidRDefault="00E65F6A" w:rsidP="00061CB7">
            <w:pPr>
              <w:pStyle w:val="Default"/>
              <w:jc w:val="both"/>
              <w:rPr>
                <w:rFonts w:ascii="Arial" w:hAnsi="Arial" w:cs="Arial"/>
                <w:color w:val="auto"/>
              </w:rPr>
            </w:pPr>
            <w:r w:rsidRPr="007C7349">
              <w:rPr>
                <w:rFonts w:ascii="Arial" w:hAnsi="Arial" w:cs="Arial"/>
                <w:color w:val="auto"/>
              </w:rPr>
              <w:t>£19.41</w:t>
            </w:r>
          </w:p>
        </w:tc>
        <w:tc>
          <w:tcPr>
            <w:tcW w:w="1484" w:type="dxa"/>
          </w:tcPr>
          <w:p w14:paraId="3C405454" w14:textId="7EDCC3B4" w:rsidR="00061CB7" w:rsidRPr="007C7349" w:rsidRDefault="00E65F6A" w:rsidP="00061CB7">
            <w:pPr>
              <w:pStyle w:val="Default"/>
              <w:jc w:val="both"/>
              <w:rPr>
                <w:rFonts w:ascii="Arial" w:hAnsi="Arial" w:cs="Arial"/>
                <w:color w:val="auto"/>
              </w:rPr>
            </w:pPr>
            <w:r w:rsidRPr="007C7349">
              <w:rPr>
                <w:rFonts w:ascii="Arial" w:hAnsi="Arial" w:cs="Arial"/>
                <w:color w:val="auto"/>
              </w:rPr>
              <w:t>£18.84</w:t>
            </w:r>
          </w:p>
        </w:tc>
      </w:tr>
    </w:tbl>
    <w:p w14:paraId="312DC7DD" w14:textId="77777777" w:rsidR="00061CB7" w:rsidRPr="00D13DEB" w:rsidRDefault="00061CB7" w:rsidP="00061CB7">
      <w:pPr>
        <w:pStyle w:val="Default"/>
        <w:ind w:left="426"/>
        <w:jc w:val="both"/>
        <w:rPr>
          <w:color w:val="auto"/>
          <w:sz w:val="22"/>
          <w:szCs w:val="22"/>
        </w:rPr>
      </w:pPr>
    </w:p>
    <w:p w14:paraId="4459321E" w14:textId="77777777" w:rsidR="00061CB7" w:rsidRPr="00D13DEB" w:rsidRDefault="00061CB7" w:rsidP="00061CB7">
      <w:pPr>
        <w:pStyle w:val="Default"/>
        <w:ind w:left="426"/>
        <w:jc w:val="both"/>
        <w:rPr>
          <w:color w:val="auto"/>
          <w:sz w:val="22"/>
          <w:szCs w:val="22"/>
        </w:rPr>
      </w:pPr>
    </w:p>
    <w:p w14:paraId="2CE471A8" w14:textId="77777777" w:rsidR="00061CB7" w:rsidRPr="00D13DEB" w:rsidRDefault="00061CB7" w:rsidP="00061CB7">
      <w:pPr>
        <w:pStyle w:val="PlainText"/>
        <w:ind w:left="-142"/>
        <w:jc w:val="both"/>
        <w:rPr>
          <w:rFonts w:ascii="Helvetica" w:hAnsi="Helvetica" w:cs="Helvetica"/>
        </w:rPr>
      </w:pPr>
    </w:p>
    <w:p w14:paraId="52E8FBD1" w14:textId="77777777" w:rsidR="00061CB7" w:rsidRPr="00D13DEB" w:rsidRDefault="00061CB7" w:rsidP="00061CB7">
      <w:pPr>
        <w:pStyle w:val="PlainText"/>
        <w:ind w:left="-142"/>
        <w:jc w:val="both"/>
        <w:rPr>
          <w:rFonts w:ascii="Arial" w:hAnsi="Arial" w:cs="Arial"/>
        </w:rPr>
      </w:pPr>
    </w:p>
    <w:p w14:paraId="42CCBC3A" w14:textId="77777777" w:rsidR="00EE143E" w:rsidRPr="007C7349" w:rsidRDefault="00061CB7" w:rsidP="00EE143E">
      <w:pPr>
        <w:widowControl w:val="0"/>
        <w:tabs>
          <w:tab w:val="left" w:pos="961"/>
        </w:tabs>
        <w:autoSpaceDE w:val="0"/>
        <w:autoSpaceDN w:val="0"/>
        <w:spacing w:before="93" w:after="0" w:line="240" w:lineRule="auto"/>
        <w:ind w:right="266"/>
        <w:jc w:val="both"/>
      </w:pPr>
      <w:r w:rsidRPr="007C7349">
        <w:rPr>
          <w:rFonts w:cs="Arial"/>
          <w:szCs w:val="24"/>
        </w:rPr>
        <w:t>The mean and median gender pay gaps calculation is based on the mean and median hourly pay rates for all substantive staff employed on 1</w:t>
      </w:r>
      <w:r w:rsidRPr="007C7349">
        <w:rPr>
          <w:rFonts w:cs="Arial"/>
          <w:szCs w:val="24"/>
          <w:vertAlign w:val="superscript"/>
        </w:rPr>
        <w:t>st</w:t>
      </w:r>
      <w:r w:rsidR="009A111C" w:rsidRPr="007C7349">
        <w:rPr>
          <w:rFonts w:cs="Arial"/>
          <w:szCs w:val="24"/>
        </w:rPr>
        <w:t xml:space="preserve"> August, 2022</w:t>
      </w:r>
      <w:r w:rsidRPr="007C7349">
        <w:rPr>
          <w:rFonts w:cs="Arial"/>
          <w:szCs w:val="24"/>
        </w:rPr>
        <w:t>.  This shows the difference in average earning</w:t>
      </w:r>
      <w:r w:rsidR="009C6DB5" w:rsidRPr="007C7349">
        <w:rPr>
          <w:rFonts w:cs="Arial"/>
          <w:szCs w:val="24"/>
        </w:rPr>
        <w:t>s</w:t>
      </w:r>
      <w:r w:rsidRPr="007C7349">
        <w:rPr>
          <w:rFonts w:cs="Arial"/>
          <w:szCs w:val="24"/>
        </w:rPr>
        <w:t xml:space="preserve"> (in terms of mean and median earning</w:t>
      </w:r>
      <w:r w:rsidR="009A111C" w:rsidRPr="007C7349">
        <w:rPr>
          <w:rFonts w:cs="Arial"/>
          <w:szCs w:val="24"/>
        </w:rPr>
        <w:t>s</w:t>
      </w:r>
      <w:r w:rsidRPr="007C7349">
        <w:rPr>
          <w:rFonts w:cs="Arial"/>
          <w:szCs w:val="24"/>
        </w:rPr>
        <w:t>) between women and men across the University.  On average based on the mean gender pay gap calculation women are</w:t>
      </w:r>
      <w:r w:rsidR="009A111C" w:rsidRPr="007C7349">
        <w:rPr>
          <w:rFonts w:cs="Arial"/>
          <w:szCs w:val="24"/>
        </w:rPr>
        <w:t xml:space="preserve"> paid £0.68</w:t>
      </w:r>
      <w:r w:rsidRPr="007C7349">
        <w:rPr>
          <w:rFonts w:cs="Arial"/>
          <w:szCs w:val="24"/>
        </w:rPr>
        <w:t xml:space="preserve"> per hour less than men.  Based on the median calculation women are paid £0.5</w:t>
      </w:r>
      <w:r w:rsidR="009A111C" w:rsidRPr="007C7349">
        <w:rPr>
          <w:rFonts w:cs="Arial"/>
          <w:szCs w:val="24"/>
        </w:rPr>
        <w:t>7</w:t>
      </w:r>
      <w:r w:rsidRPr="007C7349">
        <w:rPr>
          <w:rFonts w:cs="Arial"/>
          <w:szCs w:val="24"/>
        </w:rPr>
        <w:t xml:space="preserve"> per hour less than men.</w:t>
      </w:r>
      <w:r w:rsidR="005E00A5" w:rsidRPr="007C7349">
        <w:rPr>
          <w:rFonts w:cs="Arial"/>
          <w:szCs w:val="24"/>
        </w:rPr>
        <w:t xml:space="preserve">  </w:t>
      </w:r>
      <w:r w:rsidR="00EE143E" w:rsidRPr="007C7349">
        <w:t>The mean figure compares favourably to the 21/22 figures of £1.37 with the median decreasing slightly from £0.58.</w:t>
      </w:r>
    </w:p>
    <w:p w14:paraId="4F116D32" w14:textId="7E4BF396" w:rsidR="00061CB7" w:rsidRPr="00D13DEB" w:rsidRDefault="00061CB7" w:rsidP="00F6128F">
      <w:pPr>
        <w:ind w:left="-142"/>
        <w:jc w:val="both"/>
      </w:pPr>
    </w:p>
    <w:p w14:paraId="6A97030F" w14:textId="77777777" w:rsidR="00061CB7" w:rsidRPr="007C7349" w:rsidRDefault="00061CB7" w:rsidP="00D0560F">
      <w:pPr>
        <w:pStyle w:val="Heading2"/>
      </w:pPr>
      <w:bookmarkStart w:id="56" w:name="_Toc94188190"/>
      <w:bookmarkStart w:id="57" w:name="_Toc125900186"/>
      <w:bookmarkStart w:id="58" w:name="_Toc158322716"/>
      <w:bookmarkStart w:id="59" w:name="_Toc161060991"/>
      <w:r w:rsidRPr="007C7349">
        <w:t>Proportion of males and females in each pay quartile</w:t>
      </w:r>
      <w:bookmarkEnd w:id="56"/>
      <w:bookmarkEnd w:id="57"/>
      <w:bookmarkEnd w:id="58"/>
      <w:bookmarkEnd w:id="59"/>
    </w:p>
    <w:tbl>
      <w:tblPr>
        <w:tblStyle w:val="TableGrid"/>
        <w:tblW w:w="0" w:type="auto"/>
        <w:tblInd w:w="-142" w:type="dxa"/>
        <w:tblLook w:val="04A0" w:firstRow="1" w:lastRow="0" w:firstColumn="1" w:lastColumn="0" w:noHBand="0" w:noVBand="1"/>
        <w:tblCaption w:val="table"/>
        <w:tblDescription w:val="gender pay quartiles"/>
      </w:tblPr>
      <w:tblGrid>
        <w:gridCol w:w="1803"/>
        <w:gridCol w:w="1803"/>
        <w:gridCol w:w="1803"/>
        <w:gridCol w:w="1803"/>
        <w:gridCol w:w="1804"/>
      </w:tblGrid>
      <w:tr w:rsidR="009C6DB5" w:rsidRPr="00EE143E" w14:paraId="186F4692" w14:textId="77777777" w:rsidTr="00B73B33">
        <w:trPr>
          <w:tblHeader/>
        </w:trPr>
        <w:tc>
          <w:tcPr>
            <w:tcW w:w="1803" w:type="dxa"/>
            <w:vMerge w:val="restart"/>
            <w:shd w:val="clear" w:color="auto" w:fill="BDD6EE" w:themeFill="accent1" w:themeFillTint="66"/>
          </w:tcPr>
          <w:p w14:paraId="3E5D45DE" w14:textId="77777777" w:rsidR="009C6DB5" w:rsidRPr="007C7349" w:rsidRDefault="009C6DB5" w:rsidP="00061CB7">
            <w:pPr>
              <w:pStyle w:val="Default"/>
              <w:jc w:val="both"/>
              <w:rPr>
                <w:rFonts w:ascii="Arial" w:hAnsi="Arial" w:cs="Arial"/>
                <w:color w:val="auto"/>
              </w:rPr>
            </w:pPr>
          </w:p>
        </w:tc>
        <w:tc>
          <w:tcPr>
            <w:tcW w:w="1803" w:type="dxa"/>
            <w:shd w:val="clear" w:color="auto" w:fill="BDD6EE" w:themeFill="accent1" w:themeFillTint="66"/>
          </w:tcPr>
          <w:p w14:paraId="1B4E3350" w14:textId="561FFABF" w:rsidR="009C6DB5" w:rsidRPr="007C7349" w:rsidRDefault="00EE143E" w:rsidP="009C6DB5">
            <w:pPr>
              <w:pStyle w:val="Default"/>
              <w:jc w:val="center"/>
              <w:rPr>
                <w:rFonts w:ascii="Arial" w:hAnsi="Arial" w:cs="Arial"/>
                <w:b/>
                <w:color w:val="auto"/>
              </w:rPr>
            </w:pPr>
            <w:r w:rsidRPr="007C7349">
              <w:rPr>
                <w:rFonts w:ascii="Arial" w:hAnsi="Arial" w:cs="Arial"/>
                <w:b/>
                <w:color w:val="auto"/>
              </w:rPr>
              <w:t>22/23</w:t>
            </w:r>
          </w:p>
        </w:tc>
        <w:tc>
          <w:tcPr>
            <w:tcW w:w="1803" w:type="dxa"/>
            <w:shd w:val="clear" w:color="auto" w:fill="BDD6EE" w:themeFill="accent1" w:themeFillTint="66"/>
          </w:tcPr>
          <w:p w14:paraId="2213397D" w14:textId="0325E786" w:rsidR="009C6DB5" w:rsidRPr="007C7349" w:rsidRDefault="00EE143E" w:rsidP="009C6DB5">
            <w:pPr>
              <w:pStyle w:val="Default"/>
              <w:jc w:val="center"/>
              <w:rPr>
                <w:rFonts w:ascii="Arial" w:hAnsi="Arial" w:cs="Arial"/>
                <w:b/>
                <w:color w:val="auto"/>
              </w:rPr>
            </w:pPr>
            <w:r w:rsidRPr="007C7349">
              <w:rPr>
                <w:rFonts w:ascii="Arial" w:hAnsi="Arial" w:cs="Arial"/>
                <w:b/>
                <w:color w:val="auto"/>
              </w:rPr>
              <w:t>22/23</w:t>
            </w:r>
          </w:p>
        </w:tc>
        <w:tc>
          <w:tcPr>
            <w:tcW w:w="1803" w:type="dxa"/>
            <w:shd w:val="clear" w:color="auto" w:fill="BDD6EE" w:themeFill="accent1" w:themeFillTint="66"/>
          </w:tcPr>
          <w:p w14:paraId="56913771" w14:textId="3C177351" w:rsidR="009C6DB5" w:rsidRPr="007C7349" w:rsidRDefault="00EE143E" w:rsidP="009C6DB5">
            <w:pPr>
              <w:pStyle w:val="Default"/>
              <w:jc w:val="center"/>
              <w:rPr>
                <w:rFonts w:ascii="Arial" w:hAnsi="Arial" w:cs="Arial"/>
                <w:b/>
                <w:color w:val="auto"/>
              </w:rPr>
            </w:pPr>
            <w:r w:rsidRPr="007C7349">
              <w:rPr>
                <w:rFonts w:ascii="Arial" w:hAnsi="Arial" w:cs="Arial"/>
                <w:b/>
                <w:color w:val="auto"/>
              </w:rPr>
              <w:t>21/22</w:t>
            </w:r>
          </w:p>
        </w:tc>
        <w:tc>
          <w:tcPr>
            <w:tcW w:w="1804" w:type="dxa"/>
            <w:shd w:val="clear" w:color="auto" w:fill="BDD6EE" w:themeFill="accent1" w:themeFillTint="66"/>
          </w:tcPr>
          <w:p w14:paraId="1C08CB63" w14:textId="35BC1193" w:rsidR="009C6DB5" w:rsidRPr="007C7349" w:rsidRDefault="00EE143E" w:rsidP="009C6DB5">
            <w:pPr>
              <w:pStyle w:val="Default"/>
              <w:jc w:val="center"/>
              <w:rPr>
                <w:rFonts w:ascii="Arial" w:hAnsi="Arial" w:cs="Arial"/>
                <w:b/>
                <w:color w:val="auto"/>
              </w:rPr>
            </w:pPr>
            <w:r w:rsidRPr="007C7349">
              <w:rPr>
                <w:rFonts w:ascii="Arial" w:hAnsi="Arial" w:cs="Arial"/>
                <w:b/>
                <w:color w:val="auto"/>
              </w:rPr>
              <w:t>21/22</w:t>
            </w:r>
          </w:p>
        </w:tc>
      </w:tr>
      <w:tr w:rsidR="009C6DB5" w:rsidRPr="00EE143E" w14:paraId="2340E72A" w14:textId="77777777" w:rsidTr="009C6DB5">
        <w:tc>
          <w:tcPr>
            <w:tcW w:w="1803" w:type="dxa"/>
            <w:vMerge/>
            <w:shd w:val="clear" w:color="auto" w:fill="BDD6EE" w:themeFill="accent1" w:themeFillTint="66"/>
          </w:tcPr>
          <w:p w14:paraId="7FF30BF4" w14:textId="77777777" w:rsidR="009C6DB5" w:rsidRPr="007C7349" w:rsidRDefault="009C6DB5" w:rsidP="00061CB7">
            <w:pPr>
              <w:pStyle w:val="Default"/>
              <w:jc w:val="both"/>
              <w:rPr>
                <w:rFonts w:ascii="Arial" w:hAnsi="Arial" w:cs="Arial"/>
                <w:color w:val="auto"/>
              </w:rPr>
            </w:pPr>
          </w:p>
        </w:tc>
        <w:tc>
          <w:tcPr>
            <w:tcW w:w="1803" w:type="dxa"/>
            <w:shd w:val="clear" w:color="auto" w:fill="BDD6EE" w:themeFill="accent1" w:themeFillTint="66"/>
          </w:tcPr>
          <w:p w14:paraId="2A1E8355" w14:textId="77777777" w:rsidR="009C6DB5" w:rsidRPr="007C7349" w:rsidRDefault="009C6DB5" w:rsidP="009C6DB5">
            <w:pPr>
              <w:pStyle w:val="Default"/>
              <w:jc w:val="center"/>
              <w:rPr>
                <w:rFonts w:ascii="Arial" w:hAnsi="Arial" w:cs="Arial"/>
                <w:b/>
                <w:color w:val="auto"/>
              </w:rPr>
            </w:pPr>
            <w:r w:rsidRPr="007C7349">
              <w:rPr>
                <w:rFonts w:ascii="Arial" w:hAnsi="Arial" w:cs="Arial"/>
                <w:b/>
                <w:color w:val="auto"/>
              </w:rPr>
              <w:t>Female</w:t>
            </w:r>
          </w:p>
        </w:tc>
        <w:tc>
          <w:tcPr>
            <w:tcW w:w="1803" w:type="dxa"/>
            <w:shd w:val="clear" w:color="auto" w:fill="BDD6EE" w:themeFill="accent1" w:themeFillTint="66"/>
          </w:tcPr>
          <w:p w14:paraId="6FA118BC" w14:textId="77777777" w:rsidR="009C6DB5" w:rsidRPr="007C7349" w:rsidRDefault="009C6DB5" w:rsidP="009C6DB5">
            <w:pPr>
              <w:pStyle w:val="Default"/>
              <w:jc w:val="center"/>
              <w:rPr>
                <w:rFonts w:ascii="Arial" w:hAnsi="Arial" w:cs="Arial"/>
                <w:b/>
                <w:color w:val="auto"/>
              </w:rPr>
            </w:pPr>
            <w:r w:rsidRPr="007C7349">
              <w:rPr>
                <w:rFonts w:ascii="Arial" w:hAnsi="Arial" w:cs="Arial"/>
                <w:b/>
                <w:color w:val="auto"/>
              </w:rPr>
              <w:t>Male</w:t>
            </w:r>
          </w:p>
        </w:tc>
        <w:tc>
          <w:tcPr>
            <w:tcW w:w="1803" w:type="dxa"/>
            <w:shd w:val="clear" w:color="auto" w:fill="BDD6EE" w:themeFill="accent1" w:themeFillTint="66"/>
          </w:tcPr>
          <w:p w14:paraId="123EE1BB" w14:textId="77777777" w:rsidR="009C6DB5" w:rsidRPr="007C7349" w:rsidRDefault="009C6DB5" w:rsidP="009C6DB5">
            <w:pPr>
              <w:pStyle w:val="Default"/>
              <w:jc w:val="center"/>
              <w:rPr>
                <w:rFonts w:ascii="Arial" w:hAnsi="Arial" w:cs="Arial"/>
                <w:b/>
                <w:color w:val="auto"/>
              </w:rPr>
            </w:pPr>
            <w:r w:rsidRPr="007C7349">
              <w:rPr>
                <w:rFonts w:ascii="Arial" w:hAnsi="Arial" w:cs="Arial"/>
                <w:b/>
                <w:color w:val="auto"/>
              </w:rPr>
              <w:t>Female</w:t>
            </w:r>
          </w:p>
        </w:tc>
        <w:tc>
          <w:tcPr>
            <w:tcW w:w="1804" w:type="dxa"/>
            <w:shd w:val="clear" w:color="auto" w:fill="BDD6EE" w:themeFill="accent1" w:themeFillTint="66"/>
          </w:tcPr>
          <w:p w14:paraId="1166791C" w14:textId="77777777" w:rsidR="009C6DB5" w:rsidRPr="007C7349" w:rsidRDefault="009C6DB5" w:rsidP="009C6DB5">
            <w:pPr>
              <w:pStyle w:val="Default"/>
              <w:jc w:val="center"/>
              <w:rPr>
                <w:rFonts w:ascii="Arial" w:hAnsi="Arial" w:cs="Arial"/>
                <w:b/>
                <w:color w:val="auto"/>
              </w:rPr>
            </w:pPr>
            <w:r w:rsidRPr="007C7349">
              <w:rPr>
                <w:rFonts w:ascii="Arial" w:hAnsi="Arial" w:cs="Arial"/>
                <w:b/>
                <w:color w:val="auto"/>
              </w:rPr>
              <w:t>Male</w:t>
            </w:r>
          </w:p>
        </w:tc>
      </w:tr>
      <w:tr w:rsidR="00EE143E" w:rsidRPr="00EE143E" w14:paraId="79969C3F" w14:textId="77777777" w:rsidTr="009C6DB5">
        <w:tc>
          <w:tcPr>
            <w:tcW w:w="1803" w:type="dxa"/>
            <w:shd w:val="clear" w:color="auto" w:fill="BDD6EE" w:themeFill="accent1" w:themeFillTint="66"/>
          </w:tcPr>
          <w:p w14:paraId="0BF0EE62" w14:textId="77777777" w:rsidR="00EE143E" w:rsidRPr="007C7349" w:rsidRDefault="00EE143E" w:rsidP="00EE143E">
            <w:pPr>
              <w:pStyle w:val="Default"/>
              <w:jc w:val="center"/>
              <w:rPr>
                <w:rFonts w:ascii="Arial" w:hAnsi="Arial" w:cs="Arial"/>
                <w:b/>
                <w:color w:val="auto"/>
              </w:rPr>
            </w:pPr>
            <w:r w:rsidRPr="007C7349">
              <w:rPr>
                <w:rFonts w:ascii="Arial" w:hAnsi="Arial" w:cs="Arial"/>
                <w:b/>
                <w:color w:val="auto"/>
              </w:rPr>
              <w:t>Upper Quartile</w:t>
            </w:r>
          </w:p>
        </w:tc>
        <w:tc>
          <w:tcPr>
            <w:tcW w:w="1803" w:type="dxa"/>
          </w:tcPr>
          <w:p w14:paraId="53C45240" w14:textId="77777777" w:rsidR="00EE143E" w:rsidRPr="007C7349" w:rsidRDefault="00EE143E" w:rsidP="00EE143E">
            <w:pPr>
              <w:pStyle w:val="Default"/>
              <w:jc w:val="center"/>
              <w:rPr>
                <w:rFonts w:ascii="Arial" w:hAnsi="Arial" w:cs="Arial"/>
                <w:color w:val="auto"/>
              </w:rPr>
            </w:pPr>
          </w:p>
          <w:p w14:paraId="34F5DAF4" w14:textId="0A45F310" w:rsidR="00EE143E" w:rsidRPr="007C7349" w:rsidRDefault="00EE143E" w:rsidP="00EE143E">
            <w:pPr>
              <w:pStyle w:val="Default"/>
              <w:jc w:val="center"/>
              <w:rPr>
                <w:rFonts w:ascii="Arial" w:hAnsi="Arial" w:cs="Arial"/>
                <w:color w:val="auto"/>
              </w:rPr>
            </w:pPr>
            <w:r w:rsidRPr="007C7349">
              <w:rPr>
                <w:rFonts w:ascii="Arial" w:hAnsi="Arial" w:cs="Arial"/>
                <w:color w:val="auto"/>
              </w:rPr>
              <w:t>58.50%</w:t>
            </w:r>
          </w:p>
        </w:tc>
        <w:tc>
          <w:tcPr>
            <w:tcW w:w="1803" w:type="dxa"/>
          </w:tcPr>
          <w:p w14:paraId="23F09407" w14:textId="77777777" w:rsidR="00EE143E" w:rsidRPr="007C7349" w:rsidRDefault="00EE143E" w:rsidP="00EE143E">
            <w:pPr>
              <w:pStyle w:val="Default"/>
              <w:jc w:val="center"/>
              <w:rPr>
                <w:rFonts w:ascii="Arial" w:hAnsi="Arial" w:cs="Arial"/>
                <w:color w:val="auto"/>
              </w:rPr>
            </w:pPr>
          </w:p>
          <w:p w14:paraId="56DD82B4" w14:textId="04EAB5E4" w:rsidR="00EE143E" w:rsidRPr="007C7349" w:rsidRDefault="00EE143E" w:rsidP="00EE143E">
            <w:pPr>
              <w:pStyle w:val="Default"/>
              <w:jc w:val="center"/>
              <w:rPr>
                <w:rFonts w:ascii="Arial" w:hAnsi="Arial" w:cs="Arial"/>
                <w:color w:val="auto"/>
              </w:rPr>
            </w:pPr>
            <w:r w:rsidRPr="007C7349">
              <w:rPr>
                <w:rFonts w:ascii="Arial" w:hAnsi="Arial" w:cs="Arial"/>
                <w:color w:val="auto"/>
              </w:rPr>
              <w:t>41.50%</w:t>
            </w:r>
          </w:p>
        </w:tc>
        <w:tc>
          <w:tcPr>
            <w:tcW w:w="1803" w:type="dxa"/>
          </w:tcPr>
          <w:p w14:paraId="66087A99" w14:textId="77777777" w:rsidR="00EE143E" w:rsidRPr="007C7349" w:rsidRDefault="00EE143E" w:rsidP="00EE143E">
            <w:pPr>
              <w:pStyle w:val="Default"/>
              <w:jc w:val="center"/>
              <w:rPr>
                <w:rFonts w:ascii="Arial" w:hAnsi="Arial" w:cs="Arial"/>
                <w:color w:val="auto"/>
              </w:rPr>
            </w:pPr>
          </w:p>
          <w:p w14:paraId="0AEC18D9" w14:textId="1773277B" w:rsidR="00EE143E" w:rsidRPr="007C7349" w:rsidRDefault="00EE143E" w:rsidP="00EE143E">
            <w:pPr>
              <w:pStyle w:val="Default"/>
              <w:jc w:val="center"/>
              <w:rPr>
                <w:rFonts w:ascii="Arial" w:hAnsi="Arial" w:cs="Arial"/>
                <w:color w:val="auto"/>
              </w:rPr>
            </w:pPr>
            <w:r w:rsidRPr="007C7349">
              <w:rPr>
                <w:rFonts w:ascii="Arial" w:hAnsi="Arial" w:cs="Arial"/>
                <w:color w:val="auto"/>
              </w:rPr>
              <w:t>57.02%</w:t>
            </w:r>
          </w:p>
        </w:tc>
        <w:tc>
          <w:tcPr>
            <w:tcW w:w="1804" w:type="dxa"/>
          </w:tcPr>
          <w:p w14:paraId="7B84E90B" w14:textId="77777777" w:rsidR="00EE143E" w:rsidRPr="007C7349" w:rsidRDefault="00EE143E" w:rsidP="00EE143E">
            <w:pPr>
              <w:pStyle w:val="Default"/>
              <w:jc w:val="center"/>
              <w:rPr>
                <w:rFonts w:ascii="Arial" w:hAnsi="Arial" w:cs="Arial"/>
                <w:color w:val="auto"/>
              </w:rPr>
            </w:pPr>
          </w:p>
          <w:p w14:paraId="1E81EE10" w14:textId="55ECD290" w:rsidR="00EE143E" w:rsidRPr="007C7349" w:rsidRDefault="00EE143E" w:rsidP="00EE143E">
            <w:pPr>
              <w:pStyle w:val="Default"/>
              <w:jc w:val="center"/>
              <w:rPr>
                <w:rFonts w:ascii="Arial" w:hAnsi="Arial" w:cs="Arial"/>
                <w:color w:val="auto"/>
              </w:rPr>
            </w:pPr>
            <w:r w:rsidRPr="007C7349">
              <w:rPr>
                <w:rFonts w:ascii="Arial" w:hAnsi="Arial" w:cs="Arial"/>
                <w:color w:val="auto"/>
              </w:rPr>
              <w:t>42.98%</w:t>
            </w:r>
          </w:p>
        </w:tc>
      </w:tr>
      <w:tr w:rsidR="00EE143E" w:rsidRPr="00EE143E" w14:paraId="7D0BD88F" w14:textId="77777777" w:rsidTr="009C6DB5">
        <w:tc>
          <w:tcPr>
            <w:tcW w:w="1803" w:type="dxa"/>
            <w:shd w:val="clear" w:color="auto" w:fill="BDD6EE" w:themeFill="accent1" w:themeFillTint="66"/>
          </w:tcPr>
          <w:p w14:paraId="21F5252F" w14:textId="77777777" w:rsidR="00EE143E" w:rsidRPr="007C7349" w:rsidRDefault="00EE143E" w:rsidP="00EE143E">
            <w:pPr>
              <w:pStyle w:val="Default"/>
              <w:jc w:val="center"/>
              <w:rPr>
                <w:rFonts w:ascii="Arial" w:hAnsi="Arial" w:cs="Arial"/>
                <w:b/>
                <w:color w:val="auto"/>
              </w:rPr>
            </w:pPr>
            <w:r w:rsidRPr="007C7349">
              <w:rPr>
                <w:rFonts w:ascii="Arial" w:hAnsi="Arial" w:cs="Arial"/>
                <w:b/>
                <w:color w:val="auto"/>
              </w:rPr>
              <w:t>Upper Middle Quartile</w:t>
            </w:r>
          </w:p>
        </w:tc>
        <w:tc>
          <w:tcPr>
            <w:tcW w:w="1803" w:type="dxa"/>
          </w:tcPr>
          <w:p w14:paraId="2C46C089" w14:textId="77777777" w:rsidR="00EE143E" w:rsidRPr="007C7349" w:rsidRDefault="00EE143E" w:rsidP="00EE143E">
            <w:pPr>
              <w:pStyle w:val="Default"/>
              <w:jc w:val="center"/>
              <w:rPr>
                <w:rFonts w:ascii="Arial" w:hAnsi="Arial" w:cs="Arial"/>
                <w:color w:val="auto"/>
              </w:rPr>
            </w:pPr>
          </w:p>
          <w:p w14:paraId="54A03F22" w14:textId="78451E04" w:rsidR="00EE143E" w:rsidRPr="007C7349" w:rsidRDefault="00EE143E" w:rsidP="00EE143E">
            <w:pPr>
              <w:pStyle w:val="Default"/>
              <w:jc w:val="center"/>
              <w:rPr>
                <w:rFonts w:ascii="Arial" w:hAnsi="Arial" w:cs="Arial"/>
                <w:color w:val="auto"/>
              </w:rPr>
            </w:pPr>
            <w:r w:rsidRPr="007C7349">
              <w:rPr>
                <w:rFonts w:ascii="Arial" w:hAnsi="Arial" w:cs="Arial"/>
                <w:color w:val="auto"/>
              </w:rPr>
              <w:t>60.80%</w:t>
            </w:r>
          </w:p>
        </w:tc>
        <w:tc>
          <w:tcPr>
            <w:tcW w:w="1803" w:type="dxa"/>
          </w:tcPr>
          <w:p w14:paraId="61BAB9CF" w14:textId="77777777" w:rsidR="00EE143E" w:rsidRPr="007C7349" w:rsidRDefault="00EE143E" w:rsidP="00EE143E">
            <w:pPr>
              <w:pStyle w:val="Default"/>
              <w:jc w:val="center"/>
              <w:rPr>
                <w:rFonts w:ascii="Arial" w:hAnsi="Arial" w:cs="Arial"/>
                <w:color w:val="auto"/>
              </w:rPr>
            </w:pPr>
          </w:p>
          <w:p w14:paraId="22A2EAFF" w14:textId="099D03F6" w:rsidR="00EE143E" w:rsidRPr="007C7349" w:rsidRDefault="00EE143E" w:rsidP="00EE143E">
            <w:pPr>
              <w:pStyle w:val="Default"/>
              <w:jc w:val="center"/>
              <w:rPr>
                <w:rFonts w:ascii="Arial" w:hAnsi="Arial" w:cs="Arial"/>
                <w:color w:val="auto"/>
              </w:rPr>
            </w:pPr>
            <w:r w:rsidRPr="007C7349">
              <w:rPr>
                <w:rFonts w:ascii="Arial" w:hAnsi="Arial" w:cs="Arial"/>
                <w:color w:val="auto"/>
              </w:rPr>
              <w:t>39.20%</w:t>
            </w:r>
          </w:p>
        </w:tc>
        <w:tc>
          <w:tcPr>
            <w:tcW w:w="1803" w:type="dxa"/>
          </w:tcPr>
          <w:p w14:paraId="419448E3" w14:textId="77777777" w:rsidR="00EE143E" w:rsidRPr="007C7349" w:rsidRDefault="00EE143E" w:rsidP="00EE143E">
            <w:pPr>
              <w:pStyle w:val="Default"/>
              <w:jc w:val="center"/>
              <w:rPr>
                <w:rFonts w:ascii="Arial" w:hAnsi="Arial" w:cs="Arial"/>
                <w:color w:val="auto"/>
              </w:rPr>
            </w:pPr>
          </w:p>
          <w:p w14:paraId="5F1E04D6" w14:textId="080349ED" w:rsidR="00EE143E" w:rsidRPr="007C7349" w:rsidRDefault="00EE143E" w:rsidP="00EE143E">
            <w:pPr>
              <w:pStyle w:val="Default"/>
              <w:jc w:val="center"/>
              <w:rPr>
                <w:rFonts w:ascii="Arial" w:hAnsi="Arial" w:cs="Arial"/>
                <w:color w:val="auto"/>
              </w:rPr>
            </w:pPr>
            <w:r w:rsidRPr="007C7349">
              <w:rPr>
                <w:rFonts w:ascii="Arial" w:hAnsi="Arial" w:cs="Arial"/>
                <w:color w:val="auto"/>
              </w:rPr>
              <w:t>61.98%</w:t>
            </w:r>
          </w:p>
        </w:tc>
        <w:tc>
          <w:tcPr>
            <w:tcW w:w="1804" w:type="dxa"/>
          </w:tcPr>
          <w:p w14:paraId="7F3DA0DF" w14:textId="77777777" w:rsidR="00EE143E" w:rsidRPr="007C7349" w:rsidRDefault="00EE143E" w:rsidP="00EE143E">
            <w:pPr>
              <w:pStyle w:val="Default"/>
              <w:jc w:val="center"/>
              <w:rPr>
                <w:rFonts w:ascii="Arial" w:hAnsi="Arial" w:cs="Arial"/>
                <w:color w:val="auto"/>
              </w:rPr>
            </w:pPr>
          </w:p>
          <w:p w14:paraId="1DAC7B88" w14:textId="3820AAFA" w:rsidR="00EE143E" w:rsidRPr="007C7349" w:rsidRDefault="00EE143E" w:rsidP="00EE143E">
            <w:pPr>
              <w:pStyle w:val="Default"/>
              <w:jc w:val="center"/>
              <w:rPr>
                <w:rFonts w:ascii="Arial" w:hAnsi="Arial" w:cs="Arial"/>
                <w:color w:val="auto"/>
              </w:rPr>
            </w:pPr>
            <w:r w:rsidRPr="007C7349">
              <w:rPr>
                <w:rFonts w:ascii="Arial" w:hAnsi="Arial" w:cs="Arial"/>
                <w:color w:val="auto"/>
              </w:rPr>
              <w:t>38.02%</w:t>
            </w:r>
          </w:p>
        </w:tc>
      </w:tr>
      <w:tr w:rsidR="00EE143E" w:rsidRPr="00EE143E" w14:paraId="0D2BA2B0" w14:textId="77777777" w:rsidTr="009C6DB5">
        <w:tc>
          <w:tcPr>
            <w:tcW w:w="1803" w:type="dxa"/>
            <w:shd w:val="clear" w:color="auto" w:fill="BDD6EE" w:themeFill="accent1" w:themeFillTint="66"/>
          </w:tcPr>
          <w:p w14:paraId="4A7FE314" w14:textId="77777777" w:rsidR="00EE143E" w:rsidRPr="007C7349" w:rsidRDefault="00EE143E" w:rsidP="00EE143E">
            <w:pPr>
              <w:pStyle w:val="Default"/>
              <w:jc w:val="center"/>
              <w:rPr>
                <w:rFonts w:ascii="Arial" w:hAnsi="Arial" w:cs="Arial"/>
                <w:b/>
                <w:color w:val="auto"/>
              </w:rPr>
            </w:pPr>
            <w:r w:rsidRPr="007C7349">
              <w:rPr>
                <w:rFonts w:ascii="Arial" w:hAnsi="Arial" w:cs="Arial"/>
                <w:b/>
                <w:color w:val="auto"/>
              </w:rPr>
              <w:t>Lower Middle Quartile</w:t>
            </w:r>
          </w:p>
        </w:tc>
        <w:tc>
          <w:tcPr>
            <w:tcW w:w="1803" w:type="dxa"/>
          </w:tcPr>
          <w:p w14:paraId="27D2280C" w14:textId="77777777" w:rsidR="00EE143E" w:rsidRPr="007C7349" w:rsidRDefault="00EE143E" w:rsidP="00EE143E">
            <w:pPr>
              <w:pStyle w:val="Default"/>
              <w:jc w:val="center"/>
              <w:rPr>
                <w:rFonts w:ascii="Arial" w:hAnsi="Arial" w:cs="Arial"/>
                <w:color w:val="auto"/>
              </w:rPr>
            </w:pPr>
          </w:p>
          <w:p w14:paraId="27375D4B" w14:textId="116B1F91" w:rsidR="00EE143E" w:rsidRPr="007C7349" w:rsidRDefault="00EE143E" w:rsidP="00EE143E">
            <w:pPr>
              <w:pStyle w:val="Default"/>
              <w:jc w:val="center"/>
              <w:rPr>
                <w:rFonts w:ascii="Arial" w:hAnsi="Arial" w:cs="Arial"/>
                <w:color w:val="auto"/>
              </w:rPr>
            </w:pPr>
            <w:r w:rsidRPr="007C7349">
              <w:rPr>
                <w:rFonts w:ascii="Arial" w:hAnsi="Arial" w:cs="Arial"/>
                <w:color w:val="auto"/>
              </w:rPr>
              <w:t>66.20%</w:t>
            </w:r>
          </w:p>
        </w:tc>
        <w:tc>
          <w:tcPr>
            <w:tcW w:w="1803" w:type="dxa"/>
          </w:tcPr>
          <w:p w14:paraId="461DF13F" w14:textId="77777777" w:rsidR="00EE143E" w:rsidRPr="007C7349" w:rsidRDefault="00EE143E" w:rsidP="00EE143E">
            <w:pPr>
              <w:pStyle w:val="Default"/>
              <w:jc w:val="center"/>
              <w:rPr>
                <w:rFonts w:ascii="Arial" w:hAnsi="Arial" w:cs="Arial"/>
                <w:color w:val="auto"/>
              </w:rPr>
            </w:pPr>
          </w:p>
          <w:p w14:paraId="1202D6B9" w14:textId="65C0D5E8" w:rsidR="00EE143E" w:rsidRPr="007C7349" w:rsidRDefault="00EE143E" w:rsidP="00EE143E">
            <w:pPr>
              <w:pStyle w:val="Default"/>
              <w:jc w:val="center"/>
              <w:rPr>
                <w:rFonts w:ascii="Arial" w:hAnsi="Arial" w:cs="Arial"/>
                <w:color w:val="auto"/>
              </w:rPr>
            </w:pPr>
            <w:r w:rsidRPr="007C7349">
              <w:rPr>
                <w:rFonts w:ascii="Arial" w:hAnsi="Arial" w:cs="Arial"/>
                <w:color w:val="auto"/>
              </w:rPr>
              <w:t>33.80%</w:t>
            </w:r>
          </w:p>
        </w:tc>
        <w:tc>
          <w:tcPr>
            <w:tcW w:w="1803" w:type="dxa"/>
          </w:tcPr>
          <w:p w14:paraId="5D83291A" w14:textId="77777777" w:rsidR="00EE143E" w:rsidRPr="007C7349" w:rsidRDefault="00EE143E" w:rsidP="00EE143E">
            <w:pPr>
              <w:pStyle w:val="Default"/>
              <w:jc w:val="center"/>
              <w:rPr>
                <w:rFonts w:ascii="Arial" w:hAnsi="Arial" w:cs="Arial"/>
                <w:color w:val="auto"/>
              </w:rPr>
            </w:pPr>
          </w:p>
          <w:p w14:paraId="11F42DD5" w14:textId="0D5A3137" w:rsidR="00EE143E" w:rsidRPr="007C7349" w:rsidRDefault="00EE143E" w:rsidP="00EE143E">
            <w:pPr>
              <w:pStyle w:val="Default"/>
              <w:jc w:val="center"/>
              <w:rPr>
                <w:rFonts w:ascii="Arial" w:hAnsi="Arial" w:cs="Arial"/>
                <w:color w:val="auto"/>
              </w:rPr>
            </w:pPr>
            <w:r w:rsidRPr="007C7349">
              <w:rPr>
                <w:rFonts w:ascii="Arial" w:hAnsi="Arial" w:cs="Arial"/>
                <w:color w:val="auto"/>
              </w:rPr>
              <w:t>60.00%</w:t>
            </w:r>
          </w:p>
        </w:tc>
        <w:tc>
          <w:tcPr>
            <w:tcW w:w="1804" w:type="dxa"/>
          </w:tcPr>
          <w:p w14:paraId="2402BA8E" w14:textId="77777777" w:rsidR="00EE143E" w:rsidRPr="007C7349" w:rsidRDefault="00EE143E" w:rsidP="00EE143E">
            <w:pPr>
              <w:pStyle w:val="Default"/>
              <w:jc w:val="center"/>
              <w:rPr>
                <w:rFonts w:ascii="Arial" w:hAnsi="Arial" w:cs="Arial"/>
                <w:color w:val="auto"/>
              </w:rPr>
            </w:pPr>
          </w:p>
          <w:p w14:paraId="5F8F07D0" w14:textId="7A0E400D" w:rsidR="00EE143E" w:rsidRPr="007C7349" w:rsidRDefault="00EE143E" w:rsidP="00EE143E">
            <w:pPr>
              <w:pStyle w:val="Default"/>
              <w:jc w:val="center"/>
              <w:rPr>
                <w:rFonts w:ascii="Arial" w:hAnsi="Arial" w:cs="Arial"/>
                <w:color w:val="auto"/>
              </w:rPr>
            </w:pPr>
            <w:r w:rsidRPr="007C7349">
              <w:rPr>
                <w:rFonts w:ascii="Arial" w:hAnsi="Arial" w:cs="Arial"/>
                <w:color w:val="auto"/>
              </w:rPr>
              <w:t>40.00%</w:t>
            </w:r>
          </w:p>
        </w:tc>
      </w:tr>
      <w:tr w:rsidR="00EE143E" w:rsidRPr="00D13DEB" w14:paraId="43B1F7FE" w14:textId="77777777" w:rsidTr="009C6DB5">
        <w:tc>
          <w:tcPr>
            <w:tcW w:w="1803" w:type="dxa"/>
            <w:shd w:val="clear" w:color="auto" w:fill="BDD6EE" w:themeFill="accent1" w:themeFillTint="66"/>
          </w:tcPr>
          <w:p w14:paraId="5E0CF188" w14:textId="77777777" w:rsidR="00EE143E" w:rsidRPr="007C7349" w:rsidRDefault="00EE143E" w:rsidP="00EE143E">
            <w:pPr>
              <w:pStyle w:val="Default"/>
              <w:jc w:val="center"/>
              <w:rPr>
                <w:rFonts w:ascii="Arial" w:hAnsi="Arial" w:cs="Arial"/>
                <w:b/>
                <w:color w:val="auto"/>
              </w:rPr>
            </w:pPr>
            <w:r w:rsidRPr="007C7349">
              <w:rPr>
                <w:rFonts w:ascii="Arial" w:hAnsi="Arial" w:cs="Arial"/>
                <w:b/>
                <w:color w:val="auto"/>
              </w:rPr>
              <w:t>Lower Quartile</w:t>
            </w:r>
          </w:p>
        </w:tc>
        <w:tc>
          <w:tcPr>
            <w:tcW w:w="1803" w:type="dxa"/>
          </w:tcPr>
          <w:p w14:paraId="5CBCECEB" w14:textId="77777777" w:rsidR="00EE143E" w:rsidRPr="007C7349" w:rsidRDefault="00EE143E" w:rsidP="00EE143E">
            <w:pPr>
              <w:pStyle w:val="Default"/>
              <w:jc w:val="center"/>
              <w:rPr>
                <w:rFonts w:ascii="Arial" w:hAnsi="Arial" w:cs="Arial"/>
                <w:color w:val="auto"/>
              </w:rPr>
            </w:pPr>
          </w:p>
          <w:p w14:paraId="319AE611" w14:textId="20B2F23D" w:rsidR="00EE143E" w:rsidRPr="007C7349" w:rsidRDefault="00EE143E" w:rsidP="00EE143E">
            <w:pPr>
              <w:pStyle w:val="Default"/>
              <w:jc w:val="center"/>
              <w:rPr>
                <w:rFonts w:ascii="Arial" w:hAnsi="Arial" w:cs="Arial"/>
                <w:color w:val="auto"/>
              </w:rPr>
            </w:pPr>
            <w:r w:rsidRPr="007C7349">
              <w:rPr>
                <w:rFonts w:ascii="Arial" w:hAnsi="Arial" w:cs="Arial"/>
                <w:color w:val="auto"/>
              </w:rPr>
              <w:t>59.80%</w:t>
            </w:r>
          </w:p>
        </w:tc>
        <w:tc>
          <w:tcPr>
            <w:tcW w:w="1803" w:type="dxa"/>
          </w:tcPr>
          <w:p w14:paraId="35390717" w14:textId="77777777" w:rsidR="00EE143E" w:rsidRPr="007C7349" w:rsidRDefault="00EE143E" w:rsidP="00EE143E">
            <w:pPr>
              <w:pStyle w:val="Default"/>
              <w:jc w:val="center"/>
              <w:rPr>
                <w:rFonts w:ascii="Arial" w:hAnsi="Arial" w:cs="Arial"/>
                <w:color w:val="auto"/>
              </w:rPr>
            </w:pPr>
          </w:p>
          <w:p w14:paraId="1E78F717" w14:textId="3497C806" w:rsidR="00EE143E" w:rsidRPr="007C7349" w:rsidRDefault="00EE143E" w:rsidP="00EE143E">
            <w:pPr>
              <w:pStyle w:val="Default"/>
              <w:jc w:val="center"/>
              <w:rPr>
                <w:rFonts w:ascii="Arial" w:hAnsi="Arial" w:cs="Arial"/>
                <w:color w:val="auto"/>
              </w:rPr>
            </w:pPr>
            <w:r w:rsidRPr="007C7349">
              <w:rPr>
                <w:rFonts w:ascii="Arial" w:hAnsi="Arial" w:cs="Arial"/>
                <w:color w:val="auto"/>
              </w:rPr>
              <w:t>40.20%</w:t>
            </w:r>
          </w:p>
        </w:tc>
        <w:tc>
          <w:tcPr>
            <w:tcW w:w="1803" w:type="dxa"/>
          </w:tcPr>
          <w:p w14:paraId="56D6F793" w14:textId="77777777" w:rsidR="00EE143E" w:rsidRPr="007C7349" w:rsidRDefault="00EE143E" w:rsidP="00EE143E">
            <w:pPr>
              <w:pStyle w:val="Default"/>
              <w:jc w:val="center"/>
              <w:rPr>
                <w:rFonts w:ascii="Arial" w:hAnsi="Arial" w:cs="Arial"/>
                <w:color w:val="auto"/>
              </w:rPr>
            </w:pPr>
          </w:p>
          <w:p w14:paraId="21ABE9D3" w14:textId="266F73F1" w:rsidR="00EE143E" w:rsidRPr="007C7349" w:rsidRDefault="00EE143E" w:rsidP="00EE143E">
            <w:pPr>
              <w:pStyle w:val="Default"/>
              <w:jc w:val="center"/>
              <w:rPr>
                <w:rFonts w:ascii="Arial" w:hAnsi="Arial" w:cs="Arial"/>
                <w:color w:val="auto"/>
              </w:rPr>
            </w:pPr>
            <w:r w:rsidRPr="007C7349">
              <w:rPr>
                <w:rFonts w:ascii="Arial" w:hAnsi="Arial" w:cs="Arial"/>
                <w:color w:val="auto"/>
              </w:rPr>
              <w:t>65.83%</w:t>
            </w:r>
          </w:p>
        </w:tc>
        <w:tc>
          <w:tcPr>
            <w:tcW w:w="1804" w:type="dxa"/>
          </w:tcPr>
          <w:p w14:paraId="0FFD5661" w14:textId="77777777" w:rsidR="00EE143E" w:rsidRPr="007C7349" w:rsidRDefault="00EE143E" w:rsidP="00EE143E">
            <w:pPr>
              <w:pStyle w:val="Default"/>
              <w:jc w:val="center"/>
              <w:rPr>
                <w:rFonts w:ascii="Arial" w:hAnsi="Arial" w:cs="Arial"/>
                <w:color w:val="auto"/>
              </w:rPr>
            </w:pPr>
          </w:p>
          <w:p w14:paraId="5B360D88" w14:textId="2B3E91BA" w:rsidR="00EE143E" w:rsidRPr="007C7349" w:rsidRDefault="00EE143E" w:rsidP="00EE143E">
            <w:pPr>
              <w:pStyle w:val="Default"/>
              <w:jc w:val="center"/>
              <w:rPr>
                <w:rFonts w:ascii="Arial" w:hAnsi="Arial" w:cs="Arial"/>
                <w:color w:val="auto"/>
              </w:rPr>
            </w:pPr>
            <w:r w:rsidRPr="007C7349">
              <w:rPr>
                <w:rFonts w:ascii="Arial" w:hAnsi="Arial" w:cs="Arial"/>
                <w:color w:val="auto"/>
              </w:rPr>
              <w:t>34.17%</w:t>
            </w:r>
          </w:p>
        </w:tc>
      </w:tr>
    </w:tbl>
    <w:p w14:paraId="1D83A018" w14:textId="77777777" w:rsidR="00061CB7" w:rsidRPr="007C7349" w:rsidRDefault="00061CB7" w:rsidP="00061CB7">
      <w:pPr>
        <w:pStyle w:val="Default"/>
        <w:ind w:left="-142"/>
        <w:jc w:val="both"/>
        <w:rPr>
          <w:rFonts w:ascii="Arial" w:hAnsi="Arial" w:cs="Arial"/>
          <w:color w:val="auto"/>
        </w:rPr>
      </w:pPr>
    </w:p>
    <w:p w14:paraId="3454D565" w14:textId="4B408AD2" w:rsidR="00A662DF" w:rsidRPr="007C7349" w:rsidRDefault="00A662DF" w:rsidP="007C7349">
      <w:pPr>
        <w:pStyle w:val="ListParagraph"/>
        <w:widowControl w:val="0"/>
        <w:tabs>
          <w:tab w:val="left" w:pos="600"/>
        </w:tabs>
        <w:autoSpaceDE w:val="0"/>
        <w:autoSpaceDN w:val="0"/>
        <w:spacing w:after="0" w:line="240" w:lineRule="auto"/>
        <w:ind w:left="-142" w:right="237"/>
        <w:contextualSpacing w:val="0"/>
        <w:jc w:val="both"/>
        <w:rPr>
          <w:sz w:val="21"/>
        </w:rPr>
      </w:pPr>
      <w:r w:rsidRPr="007C7349">
        <w:t>Movement in the upper quartile shows an increase of 1.48 percentage points for females and a corresponding 1.48 decrease for males from 21/22. The upper middle quartile shows a slight increase</w:t>
      </w:r>
      <w:r w:rsidRPr="007C7349">
        <w:rPr>
          <w:spacing w:val="-12"/>
        </w:rPr>
        <w:t xml:space="preserve"> </w:t>
      </w:r>
      <w:r w:rsidRPr="007C7349">
        <w:t>(1.18%)</w:t>
      </w:r>
      <w:r w:rsidRPr="007C7349">
        <w:rPr>
          <w:spacing w:val="-15"/>
        </w:rPr>
        <w:t xml:space="preserve"> </w:t>
      </w:r>
      <w:r w:rsidRPr="007C7349">
        <w:t>for</w:t>
      </w:r>
      <w:r w:rsidRPr="007C7349">
        <w:rPr>
          <w:spacing w:val="-11"/>
        </w:rPr>
        <w:t xml:space="preserve"> </w:t>
      </w:r>
      <w:r w:rsidRPr="007C7349">
        <w:t>men</w:t>
      </w:r>
      <w:r w:rsidRPr="007C7349">
        <w:rPr>
          <w:spacing w:val="-10"/>
        </w:rPr>
        <w:t xml:space="preserve"> </w:t>
      </w:r>
      <w:r w:rsidRPr="007C7349">
        <w:t>and</w:t>
      </w:r>
      <w:r w:rsidRPr="007C7349">
        <w:rPr>
          <w:spacing w:val="-12"/>
        </w:rPr>
        <w:t xml:space="preserve"> </w:t>
      </w:r>
      <w:r w:rsidRPr="007C7349">
        <w:t>a</w:t>
      </w:r>
      <w:r w:rsidRPr="007C7349">
        <w:rPr>
          <w:spacing w:val="-12"/>
        </w:rPr>
        <w:t xml:space="preserve"> </w:t>
      </w:r>
      <w:r w:rsidRPr="007C7349">
        <w:t>corresponding</w:t>
      </w:r>
      <w:r w:rsidRPr="007C7349">
        <w:rPr>
          <w:spacing w:val="36"/>
        </w:rPr>
        <w:t xml:space="preserve"> </w:t>
      </w:r>
      <w:r w:rsidRPr="007C7349">
        <w:t>decrease</w:t>
      </w:r>
      <w:r w:rsidRPr="007C7349">
        <w:rPr>
          <w:spacing w:val="-12"/>
        </w:rPr>
        <w:t xml:space="preserve"> </w:t>
      </w:r>
      <w:r w:rsidRPr="007C7349">
        <w:t>for</w:t>
      </w:r>
      <w:r w:rsidRPr="007C7349">
        <w:rPr>
          <w:spacing w:val="-15"/>
        </w:rPr>
        <w:t xml:space="preserve"> </w:t>
      </w:r>
      <w:r w:rsidRPr="007C7349">
        <w:t>women</w:t>
      </w:r>
      <w:r w:rsidRPr="007C7349">
        <w:rPr>
          <w:spacing w:val="-6"/>
        </w:rPr>
        <w:t xml:space="preserve"> </w:t>
      </w:r>
      <w:r w:rsidRPr="007C7349">
        <w:t>from</w:t>
      </w:r>
      <w:r w:rsidRPr="007C7349">
        <w:rPr>
          <w:spacing w:val="-13"/>
        </w:rPr>
        <w:t xml:space="preserve"> </w:t>
      </w:r>
      <w:r w:rsidRPr="007C7349">
        <w:t>21/22.</w:t>
      </w:r>
      <w:r w:rsidRPr="007C7349">
        <w:rPr>
          <w:spacing w:val="-15"/>
        </w:rPr>
        <w:t xml:space="preserve"> </w:t>
      </w:r>
      <w:r w:rsidRPr="007C7349">
        <w:t>The</w:t>
      </w:r>
      <w:r w:rsidRPr="007C7349">
        <w:rPr>
          <w:spacing w:val="-12"/>
        </w:rPr>
        <w:t xml:space="preserve"> upper quartile and upper middle </w:t>
      </w:r>
      <w:r w:rsidRPr="007C7349">
        <w:t xml:space="preserve">quartile remain almost static compared to 21/22.  We have seen an increase of 6.62 percentage points in females in the lower middle quartile compared to 21/22, This can be attributed to more female lecturers being appointed following the introduction of the HIEW contract. Based on the overall gender split of the organisation, we have seen a significant shift of in the lower quartile with a noteworthy increase of 6.03% males in the lower quartile and we can see the gap is beginning to bridge. </w:t>
      </w:r>
    </w:p>
    <w:p w14:paraId="16D8E34E" w14:textId="5BED2943" w:rsidR="00A662DF" w:rsidRDefault="00A662DF" w:rsidP="00061CB7">
      <w:pPr>
        <w:pStyle w:val="Default"/>
        <w:ind w:left="-142"/>
        <w:jc w:val="both"/>
        <w:rPr>
          <w:rFonts w:ascii="Arial" w:hAnsi="Arial" w:cs="Arial"/>
          <w:color w:val="auto"/>
        </w:rPr>
      </w:pPr>
    </w:p>
    <w:p w14:paraId="5DA183DF" w14:textId="3A5ADA67" w:rsidR="00E07D1E" w:rsidRPr="007C7349" w:rsidRDefault="003C0E54" w:rsidP="007C7349">
      <w:pPr>
        <w:pStyle w:val="Default"/>
        <w:ind w:left="-142" w:right="237"/>
        <w:jc w:val="both"/>
        <w:rPr>
          <w:rFonts w:ascii="Arial" w:hAnsi="Arial" w:cs="Arial"/>
          <w:color w:val="auto"/>
        </w:rPr>
      </w:pPr>
      <w:r w:rsidRPr="007C7349">
        <w:rPr>
          <w:rFonts w:ascii="Arial" w:hAnsi="Arial" w:cs="Arial"/>
          <w:color w:val="auto"/>
        </w:rPr>
        <w:t xml:space="preserve">Previous year’s reports have shown (as does this year) that there is a higher proportion of females in the upper quartiles.  Previous year’s reports have also shown that there has been a higher proportion of males in senior roles within the academic staff group, from Principal Lecturer upwards.  This is a known phenomenon across HE  where there is an under representation in female senior academics rather than a disparity in rates of pay between males and females doing the same work. </w:t>
      </w:r>
    </w:p>
    <w:p w14:paraId="4A7977E3" w14:textId="44761ACA" w:rsidR="005D70D8" w:rsidRPr="007C7349" w:rsidRDefault="005D70D8" w:rsidP="00061CB7">
      <w:pPr>
        <w:pStyle w:val="Default"/>
        <w:ind w:left="-142"/>
        <w:jc w:val="both"/>
        <w:rPr>
          <w:rFonts w:ascii="Arial" w:hAnsi="Arial" w:cs="Arial"/>
          <w:color w:val="auto"/>
        </w:rPr>
      </w:pPr>
    </w:p>
    <w:p w14:paraId="024DEB39" w14:textId="7CE599C6" w:rsidR="005D70D8" w:rsidRPr="00A403EB" w:rsidRDefault="005D70D8" w:rsidP="005D70D8">
      <w:pPr>
        <w:pStyle w:val="ListParagraph"/>
        <w:widowControl w:val="0"/>
        <w:autoSpaceDE w:val="0"/>
        <w:autoSpaceDN w:val="0"/>
        <w:spacing w:after="0" w:line="240" w:lineRule="auto"/>
        <w:ind w:left="-142" w:right="413"/>
        <w:contextualSpacing w:val="0"/>
        <w:jc w:val="both"/>
      </w:pPr>
      <w:r w:rsidRPr="007C7349">
        <w:rPr>
          <w:spacing w:val="-2"/>
        </w:rPr>
        <w:t>Notwithstanding this known</w:t>
      </w:r>
      <w:r w:rsidRPr="007C7349">
        <w:rPr>
          <w:spacing w:val="-9"/>
        </w:rPr>
        <w:t xml:space="preserve"> </w:t>
      </w:r>
      <w:r w:rsidRPr="007C7349">
        <w:rPr>
          <w:spacing w:val="-2"/>
        </w:rPr>
        <w:t>phenomenon</w:t>
      </w:r>
      <w:r w:rsidRPr="007C7349">
        <w:rPr>
          <w:spacing w:val="-9"/>
        </w:rPr>
        <w:t xml:space="preserve"> that </w:t>
      </w:r>
      <w:r w:rsidRPr="007C7349">
        <w:rPr>
          <w:spacing w:val="-2"/>
        </w:rPr>
        <w:t>the</w:t>
      </w:r>
      <w:r w:rsidRPr="007C7349">
        <w:rPr>
          <w:spacing w:val="-14"/>
        </w:rPr>
        <w:t xml:space="preserve"> </w:t>
      </w:r>
      <w:r w:rsidRPr="007C7349">
        <w:rPr>
          <w:spacing w:val="-2"/>
        </w:rPr>
        <w:t>male</w:t>
      </w:r>
      <w:r w:rsidRPr="007C7349">
        <w:rPr>
          <w:spacing w:val="-10"/>
        </w:rPr>
        <w:t>/</w:t>
      </w:r>
      <w:r w:rsidRPr="007C7349">
        <w:rPr>
          <w:spacing w:val="-2"/>
        </w:rPr>
        <w:t>female</w:t>
      </w:r>
      <w:r w:rsidRPr="007C7349">
        <w:rPr>
          <w:spacing w:val="-9"/>
        </w:rPr>
        <w:t xml:space="preserve"> </w:t>
      </w:r>
      <w:r w:rsidRPr="007C7349">
        <w:rPr>
          <w:spacing w:val="-2"/>
        </w:rPr>
        <w:t>gap</w:t>
      </w:r>
      <w:r w:rsidRPr="007C7349">
        <w:rPr>
          <w:spacing w:val="-6"/>
        </w:rPr>
        <w:t xml:space="preserve"> with</w:t>
      </w:r>
      <w:r w:rsidRPr="007C7349">
        <w:rPr>
          <w:spacing w:val="-2"/>
        </w:rPr>
        <w:t>in</w:t>
      </w:r>
      <w:r w:rsidRPr="007C7349">
        <w:rPr>
          <w:spacing w:val="-10"/>
        </w:rPr>
        <w:t xml:space="preserve"> </w:t>
      </w:r>
      <w:r w:rsidRPr="007C7349">
        <w:rPr>
          <w:spacing w:val="-2"/>
        </w:rPr>
        <w:t>the</w:t>
      </w:r>
      <w:r w:rsidRPr="007C7349">
        <w:rPr>
          <w:spacing w:val="-14"/>
        </w:rPr>
        <w:t xml:space="preserve"> </w:t>
      </w:r>
      <w:r w:rsidRPr="007C7349">
        <w:rPr>
          <w:spacing w:val="-2"/>
        </w:rPr>
        <w:t>senior</w:t>
      </w:r>
      <w:r w:rsidRPr="007C7349">
        <w:rPr>
          <w:spacing w:val="-13"/>
        </w:rPr>
        <w:t xml:space="preserve"> </w:t>
      </w:r>
      <w:r w:rsidRPr="007C7349">
        <w:rPr>
          <w:spacing w:val="-2"/>
        </w:rPr>
        <w:t>academic group</w:t>
      </w:r>
      <w:r w:rsidRPr="007C7349">
        <w:rPr>
          <w:spacing w:val="-14"/>
        </w:rPr>
        <w:t xml:space="preserve"> </w:t>
      </w:r>
      <w:r w:rsidRPr="007C7349">
        <w:rPr>
          <w:spacing w:val="-2"/>
        </w:rPr>
        <w:t>currently</w:t>
      </w:r>
      <w:r w:rsidRPr="007C7349">
        <w:rPr>
          <w:spacing w:val="-13"/>
        </w:rPr>
        <w:t xml:space="preserve"> </w:t>
      </w:r>
      <w:r w:rsidRPr="007C7349">
        <w:rPr>
          <w:spacing w:val="-2"/>
        </w:rPr>
        <w:t>stands</w:t>
      </w:r>
      <w:r w:rsidRPr="007C7349">
        <w:rPr>
          <w:spacing w:val="-13"/>
        </w:rPr>
        <w:t xml:space="preserve"> </w:t>
      </w:r>
      <w:r w:rsidRPr="007C7349">
        <w:rPr>
          <w:spacing w:val="-2"/>
        </w:rPr>
        <w:t>at</w:t>
      </w:r>
      <w:r w:rsidRPr="007C7349">
        <w:rPr>
          <w:spacing w:val="-10"/>
        </w:rPr>
        <w:t xml:space="preserve"> 2.5</w:t>
      </w:r>
      <w:r w:rsidRPr="007C7349">
        <w:rPr>
          <w:spacing w:val="-13"/>
        </w:rPr>
        <w:t xml:space="preserve"> </w:t>
      </w:r>
      <w:r w:rsidRPr="007C7349">
        <w:rPr>
          <w:spacing w:val="-2"/>
        </w:rPr>
        <w:t>in</w:t>
      </w:r>
      <w:r w:rsidRPr="007C7349">
        <w:rPr>
          <w:spacing w:val="-13"/>
        </w:rPr>
        <w:t xml:space="preserve"> </w:t>
      </w:r>
      <w:r w:rsidRPr="007C7349">
        <w:rPr>
          <w:spacing w:val="-2"/>
        </w:rPr>
        <w:t>favour</w:t>
      </w:r>
      <w:r w:rsidRPr="007C7349">
        <w:rPr>
          <w:spacing w:val="-14"/>
        </w:rPr>
        <w:t xml:space="preserve"> </w:t>
      </w:r>
      <w:r w:rsidRPr="007C7349">
        <w:rPr>
          <w:spacing w:val="-2"/>
        </w:rPr>
        <w:t>of</w:t>
      </w:r>
      <w:r w:rsidRPr="007C7349">
        <w:rPr>
          <w:spacing w:val="-12"/>
        </w:rPr>
        <w:t xml:space="preserve"> females </w:t>
      </w:r>
      <w:r w:rsidRPr="007C7349">
        <w:rPr>
          <w:spacing w:val="-2"/>
        </w:rPr>
        <w:t>(11.6</w:t>
      </w:r>
      <w:r w:rsidRPr="007C7349">
        <w:rPr>
          <w:spacing w:val="-13"/>
        </w:rPr>
        <w:t xml:space="preserve"> </w:t>
      </w:r>
      <w:r w:rsidRPr="007C7349">
        <w:rPr>
          <w:spacing w:val="-2"/>
        </w:rPr>
        <w:t>males</w:t>
      </w:r>
      <w:r w:rsidRPr="007C7349">
        <w:rPr>
          <w:spacing w:val="-12"/>
        </w:rPr>
        <w:t xml:space="preserve"> 14.1</w:t>
      </w:r>
      <w:r w:rsidRPr="007C7349">
        <w:rPr>
          <w:spacing w:val="-13"/>
        </w:rPr>
        <w:t xml:space="preserve"> </w:t>
      </w:r>
      <w:r w:rsidRPr="007C7349">
        <w:rPr>
          <w:spacing w:val="-2"/>
        </w:rPr>
        <w:t>females) an increase of 2.6 compared to 21/22.</w:t>
      </w:r>
      <w:r w:rsidRPr="00A403EB">
        <w:rPr>
          <w:spacing w:val="-2"/>
        </w:rPr>
        <w:t xml:space="preserve"> </w:t>
      </w:r>
    </w:p>
    <w:p w14:paraId="184CE2F9" w14:textId="77777777" w:rsidR="003C0E54" w:rsidRPr="00D13DEB" w:rsidRDefault="003C0E54" w:rsidP="00061CB7">
      <w:pPr>
        <w:pStyle w:val="Default"/>
        <w:ind w:left="-142"/>
        <w:jc w:val="both"/>
        <w:rPr>
          <w:rFonts w:ascii="Arial" w:hAnsi="Arial" w:cs="Arial"/>
          <w:color w:val="auto"/>
        </w:rPr>
      </w:pPr>
    </w:p>
    <w:p w14:paraId="7B209FAB" w14:textId="4A7C744C" w:rsidR="005D70D8" w:rsidRPr="007C7349" w:rsidRDefault="005D70D8" w:rsidP="005D70D8">
      <w:pPr>
        <w:pStyle w:val="ListParagraph"/>
        <w:widowControl w:val="0"/>
        <w:autoSpaceDE w:val="0"/>
        <w:autoSpaceDN w:val="0"/>
        <w:spacing w:after="0" w:line="240" w:lineRule="auto"/>
        <w:ind w:left="-142" w:right="413"/>
        <w:contextualSpacing w:val="0"/>
        <w:jc w:val="both"/>
      </w:pPr>
      <w:r w:rsidRPr="007C7349">
        <w:rPr>
          <w:spacing w:val="-2"/>
        </w:rPr>
        <w:t>The</w:t>
      </w:r>
      <w:r w:rsidRPr="007C7349">
        <w:rPr>
          <w:spacing w:val="-13"/>
        </w:rPr>
        <w:t xml:space="preserve"> </w:t>
      </w:r>
      <w:r w:rsidRPr="007C7349">
        <w:rPr>
          <w:spacing w:val="-2"/>
        </w:rPr>
        <w:t>paragraphs</w:t>
      </w:r>
      <w:r w:rsidRPr="007C7349">
        <w:rPr>
          <w:spacing w:val="-12"/>
        </w:rPr>
        <w:t xml:space="preserve"> </w:t>
      </w:r>
      <w:r w:rsidRPr="007C7349">
        <w:rPr>
          <w:spacing w:val="-2"/>
        </w:rPr>
        <w:t>below illustrate</w:t>
      </w:r>
      <w:r w:rsidRPr="007C7349">
        <w:rPr>
          <w:spacing w:val="-14"/>
        </w:rPr>
        <w:t xml:space="preserve"> </w:t>
      </w:r>
      <w:r w:rsidRPr="007C7349">
        <w:rPr>
          <w:spacing w:val="-2"/>
        </w:rPr>
        <w:t>the</w:t>
      </w:r>
      <w:r w:rsidRPr="007C7349">
        <w:rPr>
          <w:spacing w:val="-13"/>
        </w:rPr>
        <w:t xml:space="preserve"> </w:t>
      </w:r>
      <w:r w:rsidR="000522A4" w:rsidRPr="007C7349">
        <w:rPr>
          <w:spacing w:val="-2"/>
        </w:rPr>
        <w:t>activity</w:t>
      </w:r>
      <w:r w:rsidRPr="007C7349">
        <w:rPr>
          <w:spacing w:val="-12"/>
        </w:rPr>
        <w:t xml:space="preserve"> </w:t>
      </w:r>
      <w:r w:rsidRPr="007C7349">
        <w:rPr>
          <w:spacing w:val="-2"/>
        </w:rPr>
        <w:t>that</w:t>
      </w:r>
      <w:r w:rsidRPr="007C7349">
        <w:rPr>
          <w:spacing w:val="-14"/>
        </w:rPr>
        <w:t xml:space="preserve"> </w:t>
      </w:r>
      <w:r w:rsidRPr="007C7349">
        <w:rPr>
          <w:spacing w:val="-2"/>
        </w:rPr>
        <w:t>has</w:t>
      </w:r>
      <w:r w:rsidRPr="007C7349">
        <w:rPr>
          <w:spacing w:val="-3"/>
        </w:rPr>
        <w:t xml:space="preserve"> </w:t>
      </w:r>
      <w:r w:rsidRPr="007C7349">
        <w:rPr>
          <w:spacing w:val="-2"/>
        </w:rPr>
        <w:t xml:space="preserve">taken place to </w:t>
      </w:r>
      <w:r w:rsidR="000522A4" w:rsidRPr="007C7349">
        <w:rPr>
          <w:spacing w:val="-2"/>
        </w:rPr>
        <w:t>address</w:t>
      </w:r>
      <w:r w:rsidRPr="007C7349">
        <w:rPr>
          <w:spacing w:val="-2"/>
        </w:rPr>
        <w:t xml:space="preserve"> the gap that previously existed.</w:t>
      </w:r>
      <w:r w:rsidRPr="007C7349">
        <w:rPr>
          <w:spacing w:val="-7"/>
        </w:rPr>
        <w:t xml:space="preserve"> </w:t>
      </w:r>
      <w:r w:rsidRPr="007C7349">
        <w:rPr>
          <w:spacing w:val="-2"/>
        </w:rPr>
        <w:t>It</w:t>
      </w:r>
      <w:r w:rsidRPr="007C7349">
        <w:rPr>
          <w:spacing w:val="-8"/>
        </w:rPr>
        <w:t xml:space="preserve"> </w:t>
      </w:r>
      <w:r w:rsidRPr="007C7349">
        <w:rPr>
          <w:spacing w:val="-2"/>
        </w:rPr>
        <w:t>is</w:t>
      </w:r>
      <w:r w:rsidRPr="007C7349">
        <w:rPr>
          <w:spacing w:val="-12"/>
        </w:rPr>
        <w:t xml:space="preserve"> </w:t>
      </w:r>
      <w:r w:rsidRPr="007C7349">
        <w:rPr>
          <w:spacing w:val="-2"/>
        </w:rPr>
        <w:t>worth</w:t>
      </w:r>
      <w:r w:rsidRPr="007C7349">
        <w:rPr>
          <w:spacing w:val="-13"/>
        </w:rPr>
        <w:t xml:space="preserve"> </w:t>
      </w:r>
      <w:r w:rsidRPr="007C7349">
        <w:rPr>
          <w:spacing w:val="-2"/>
        </w:rPr>
        <w:t>pointing</w:t>
      </w:r>
      <w:r w:rsidRPr="007C7349">
        <w:rPr>
          <w:spacing w:val="-13"/>
        </w:rPr>
        <w:t xml:space="preserve"> </w:t>
      </w:r>
      <w:r w:rsidRPr="007C7349">
        <w:rPr>
          <w:spacing w:val="-2"/>
        </w:rPr>
        <w:t>out</w:t>
      </w:r>
      <w:r w:rsidRPr="007C7349">
        <w:rPr>
          <w:spacing w:val="-8"/>
        </w:rPr>
        <w:t xml:space="preserve"> </w:t>
      </w:r>
      <w:r w:rsidRPr="007C7349">
        <w:rPr>
          <w:spacing w:val="-2"/>
        </w:rPr>
        <w:t>that the</w:t>
      </w:r>
      <w:r w:rsidRPr="007C7349">
        <w:rPr>
          <w:spacing w:val="-13"/>
        </w:rPr>
        <w:t xml:space="preserve"> </w:t>
      </w:r>
      <w:r w:rsidRPr="007C7349">
        <w:rPr>
          <w:spacing w:val="-2"/>
        </w:rPr>
        <w:t xml:space="preserve">very </w:t>
      </w:r>
      <w:r w:rsidRPr="007C7349">
        <w:t>first</w:t>
      </w:r>
      <w:r w:rsidRPr="007C7349">
        <w:rPr>
          <w:spacing w:val="-16"/>
        </w:rPr>
        <w:t xml:space="preserve"> </w:t>
      </w:r>
      <w:r w:rsidRPr="007C7349">
        <w:t>Annual</w:t>
      </w:r>
      <w:r w:rsidRPr="007C7349">
        <w:rPr>
          <w:spacing w:val="-15"/>
        </w:rPr>
        <w:t xml:space="preserve"> </w:t>
      </w:r>
      <w:r w:rsidRPr="007C7349">
        <w:t>Pay</w:t>
      </w:r>
      <w:r w:rsidRPr="007C7349">
        <w:rPr>
          <w:spacing w:val="-12"/>
        </w:rPr>
        <w:t xml:space="preserve"> </w:t>
      </w:r>
      <w:r w:rsidRPr="007C7349">
        <w:t>Policy</w:t>
      </w:r>
      <w:r w:rsidRPr="007C7349">
        <w:rPr>
          <w:spacing w:val="-15"/>
        </w:rPr>
        <w:t xml:space="preserve"> </w:t>
      </w:r>
      <w:r w:rsidRPr="007C7349">
        <w:t>Statement</w:t>
      </w:r>
      <w:r w:rsidRPr="007C7349">
        <w:rPr>
          <w:spacing w:val="-15"/>
        </w:rPr>
        <w:t xml:space="preserve"> </w:t>
      </w:r>
      <w:r w:rsidRPr="007C7349">
        <w:t>published</w:t>
      </w:r>
      <w:r w:rsidRPr="007C7349">
        <w:rPr>
          <w:spacing w:val="-15"/>
        </w:rPr>
        <w:t xml:space="preserve"> </w:t>
      </w:r>
      <w:r w:rsidRPr="007C7349">
        <w:t>in</w:t>
      </w:r>
      <w:r w:rsidRPr="007C7349">
        <w:rPr>
          <w:spacing w:val="-16"/>
        </w:rPr>
        <w:t xml:space="preserve"> </w:t>
      </w:r>
      <w:r w:rsidRPr="007C7349">
        <w:t>2017/18</w:t>
      </w:r>
      <w:r w:rsidRPr="007C7349">
        <w:rPr>
          <w:spacing w:val="-15"/>
        </w:rPr>
        <w:t xml:space="preserve"> </w:t>
      </w:r>
      <w:r w:rsidRPr="007C7349">
        <w:t>showed</w:t>
      </w:r>
      <w:r w:rsidRPr="007C7349">
        <w:rPr>
          <w:spacing w:val="-15"/>
        </w:rPr>
        <w:t xml:space="preserve"> </w:t>
      </w:r>
      <w:r w:rsidRPr="007C7349">
        <w:t>a</w:t>
      </w:r>
      <w:r w:rsidRPr="007C7349">
        <w:rPr>
          <w:spacing w:val="-9"/>
        </w:rPr>
        <w:t xml:space="preserve"> </w:t>
      </w:r>
      <w:r w:rsidRPr="007C7349">
        <w:t>gap</w:t>
      </w:r>
      <w:r w:rsidRPr="007C7349">
        <w:rPr>
          <w:spacing w:val="-9"/>
        </w:rPr>
        <w:t xml:space="preserve"> </w:t>
      </w:r>
      <w:r w:rsidRPr="007C7349">
        <w:t>of</w:t>
      </w:r>
      <w:r w:rsidRPr="007C7349">
        <w:rPr>
          <w:spacing w:val="-10"/>
        </w:rPr>
        <w:t xml:space="preserve"> </w:t>
      </w:r>
      <w:r w:rsidRPr="007C7349">
        <w:t>12.7</w:t>
      </w:r>
      <w:r w:rsidRPr="007C7349">
        <w:rPr>
          <w:spacing w:val="-16"/>
        </w:rPr>
        <w:t xml:space="preserve"> </w:t>
      </w:r>
      <w:r w:rsidRPr="007C7349">
        <w:t>in</w:t>
      </w:r>
      <w:r w:rsidRPr="007C7349">
        <w:rPr>
          <w:spacing w:val="-15"/>
        </w:rPr>
        <w:t xml:space="preserve"> </w:t>
      </w:r>
      <w:r w:rsidRPr="007C7349">
        <w:t>favour</w:t>
      </w:r>
      <w:r w:rsidRPr="007C7349">
        <w:rPr>
          <w:spacing w:val="-15"/>
        </w:rPr>
        <w:t xml:space="preserve"> </w:t>
      </w:r>
      <w:r w:rsidRPr="007C7349">
        <w:t>of</w:t>
      </w:r>
      <w:r w:rsidRPr="007C7349">
        <w:rPr>
          <w:spacing w:val="-11"/>
        </w:rPr>
        <w:t xml:space="preserve"> </w:t>
      </w:r>
      <w:r w:rsidRPr="007C7349">
        <w:t>males</w:t>
      </w:r>
      <w:r w:rsidRPr="007C7349">
        <w:rPr>
          <w:spacing w:val="-16"/>
        </w:rPr>
        <w:t xml:space="preserve"> </w:t>
      </w:r>
      <w:r w:rsidRPr="007C7349">
        <w:t>for this group (21.1 males 8.4 females). In particular in 17/18 the report showed that 11.6 of the University’s</w:t>
      </w:r>
      <w:r w:rsidRPr="007C7349">
        <w:rPr>
          <w:spacing w:val="-12"/>
        </w:rPr>
        <w:t xml:space="preserve"> </w:t>
      </w:r>
      <w:r w:rsidRPr="007C7349">
        <w:t>Principal</w:t>
      </w:r>
      <w:r w:rsidRPr="007C7349">
        <w:rPr>
          <w:spacing w:val="-11"/>
        </w:rPr>
        <w:t xml:space="preserve"> </w:t>
      </w:r>
      <w:r w:rsidRPr="007C7349">
        <w:t>Lecturers</w:t>
      </w:r>
      <w:r w:rsidRPr="007C7349">
        <w:rPr>
          <w:spacing w:val="-12"/>
        </w:rPr>
        <w:t xml:space="preserve"> </w:t>
      </w:r>
      <w:r w:rsidRPr="007C7349">
        <w:t>were</w:t>
      </w:r>
      <w:r w:rsidRPr="007C7349">
        <w:rPr>
          <w:spacing w:val="-13"/>
        </w:rPr>
        <w:t xml:space="preserve"> </w:t>
      </w:r>
      <w:r w:rsidRPr="007C7349">
        <w:t>male</w:t>
      </w:r>
      <w:r w:rsidRPr="007C7349">
        <w:rPr>
          <w:spacing w:val="-9"/>
        </w:rPr>
        <w:t xml:space="preserve"> </w:t>
      </w:r>
      <w:r w:rsidRPr="007C7349">
        <w:t>and</w:t>
      </w:r>
      <w:r w:rsidRPr="007C7349">
        <w:rPr>
          <w:spacing w:val="-7"/>
        </w:rPr>
        <w:t xml:space="preserve"> </w:t>
      </w:r>
      <w:r w:rsidRPr="007C7349">
        <w:t>only</w:t>
      </w:r>
      <w:r w:rsidRPr="007C7349">
        <w:rPr>
          <w:spacing w:val="-7"/>
        </w:rPr>
        <w:t xml:space="preserve"> </w:t>
      </w:r>
      <w:r w:rsidRPr="007C7349">
        <w:t>3.6</w:t>
      </w:r>
      <w:r w:rsidRPr="007C7349">
        <w:rPr>
          <w:spacing w:val="-5"/>
        </w:rPr>
        <w:t xml:space="preserve"> </w:t>
      </w:r>
      <w:r w:rsidRPr="007C7349">
        <w:t>were</w:t>
      </w:r>
      <w:r w:rsidRPr="007C7349">
        <w:rPr>
          <w:spacing w:val="-13"/>
        </w:rPr>
        <w:t xml:space="preserve"> </w:t>
      </w:r>
      <w:r w:rsidRPr="007C7349">
        <w:t>female.</w:t>
      </w:r>
      <w:r w:rsidRPr="007C7349">
        <w:rPr>
          <w:spacing w:val="-12"/>
        </w:rPr>
        <w:t xml:space="preserve"> </w:t>
      </w:r>
      <w:r w:rsidRPr="007C7349">
        <w:t>This</w:t>
      </w:r>
      <w:r w:rsidRPr="007C7349">
        <w:rPr>
          <w:spacing w:val="-13"/>
        </w:rPr>
        <w:t xml:space="preserve"> </w:t>
      </w:r>
      <w:r w:rsidRPr="007C7349">
        <w:t>year’s</w:t>
      </w:r>
      <w:r w:rsidRPr="007C7349">
        <w:rPr>
          <w:spacing w:val="-12"/>
        </w:rPr>
        <w:t xml:space="preserve"> </w:t>
      </w:r>
      <w:r w:rsidRPr="007C7349">
        <w:t>report</w:t>
      </w:r>
      <w:r w:rsidRPr="007C7349">
        <w:rPr>
          <w:spacing w:val="-12"/>
        </w:rPr>
        <w:t xml:space="preserve"> </w:t>
      </w:r>
      <w:r w:rsidRPr="007C7349">
        <w:t>shows</w:t>
      </w:r>
      <w:r w:rsidRPr="007C7349">
        <w:rPr>
          <w:spacing w:val="-13"/>
        </w:rPr>
        <w:t xml:space="preserve"> </w:t>
      </w:r>
      <w:r w:rsidRPr="007C7349">
        <w:t>that we</w:t>
      </w:r>
      <w:r w:rsidRPr="007C7349">
        <w:rPr>
          <w:spacing w:val="-7"/>
        </w:rPr>
        <w:t xml:space="preserve"> </w:t>
      </w:r>
      <w:r w:rsidRPr="007C7349">
        <w:t>now</w:t>
      </w:r>
      <w:r w:rsidRPr="007C7349">
        <w:rPr>
          <w:spacing w:val="-2"/>
        </w:rPr>
        <w:t xml:space="preserve"> </w:t>
      </w:r>
      <w:r w:rsidRPr="007C7349">
        <w:t>have 6.7</w:t>
      </w:r>
      <w:r w:rsidRPr="007C7349">
        <w:rPr>
          <w:spacing w:val="-7"/>
        </w:rPr>
        <w:t xml:space="preserve"> </w:t>
      </w:r>
      <w:r w:rsidRPr="007C7349">
        <w:t>females</w:t>
      </w:r>
      <w:r w:rsidRPr="007C7349">
        <w:rPr>
          <w:spacing w:val="-10"/>
        </w:rPr>
        <w:t xml:space="preserve"> </w:t>
      </w:r>
      <w:r w:rsidRPr="007C7349">
        <w:t>and</w:t>
      </w:r>
      <w:r w:rsidRPr="007C7349">
        <w:rPr>
          <w:spacing w:val="-1"/>
        </w:rPr>
        <w:t xml:space="preserve"> </w:t>
      </w:r>
      <w:r w:rsidRPr="007C7349">
        <w:t>6 males</w:t>
      </w:r>
      <w:r w:rsidRPr="007C7349">
        <w:rPr>
          <w:spacing w:val="-10"/>
        </w:rPr>
        <w:t xml:space="preserve"> </w:t>
      </w:r>
      <w:r w:rsidRPr="007C7349">
        <w:t>in</w:t>
      </w:r>
      <w:r w:rsidRPr="007C7349">
        <w:rPr>
          <w:spacing w:val="-7"/>
        </w:rPr>
        <w:t xml:space="preserve"> </w:t>
      </w:r>
      <w:r w:rsidRPr="007C7349">
        <w:t>the</w:t>
      </w:r>
      <w:r w:rsidRPr="007C7349">
        <w:rPr>
          <w:spacing w:val="-7"/>
        </w:rPr>
        <w:t xml:space="preserve"> </w:t>
      </w:r>
      <w:r w:rsidRPr="007C7349">
        <w:t>Principal</w:t>
      </w:r>
      <w:r w:rsidRPr="007C7349">
        <w:rPr>
          <w:spacing w:val="-10"/>
        </w:rPr>
        <w:t xml:space="preserve"> </w:t>
      </w:r>
      <w:r w:rsidRPr="007C7349">
        <w:t>Lecturer</w:t>
      </w:r>
      <w:r w:rsidRPr="007C7349">
        <w:rPr>
          <w:spacing w:val="-10"/>
        </w:rPr>
        <w:t xml:space="preserve"> </w:t>
      </w:r>
      <w:r w:rsidRPr="007C7349">
        <w:t>grade.</w:t>
      </w:r>
      <w:r w:rsidRPr="007C7349">
        <w:rPr>
          <w:spacing w:val="-4"/>
        </w:rPr>
        <w:t xml:space="preserve"> </w:t>
      </w:r>
      <w:r w:rsidRPr="007C7349">
        <w:t>This</w:t>
      </w:r>
      <w:r w:rsidRPr="007C7349">
        <w:rPr>
          <w:spacing w:val="-7"/>
        </w:rPr>
        <w:t xml:space="preserve"> </w:t>
      </w:r>
      <w:r w:rsidRPr="007C7349">
        <w:t>comparison</w:t>
      </w:r>
      <w:r w:rsidRPr="007C7349">
        <w:rPr>
          <w:spacing w:val="-10"/>
        </w:rPr>
        <w:t xml:space="preserve"> </w:t>
      </w:r>
      <w:r w:rsidRPr="007C7349">
        <w:t>clearly demonstrates</w:t>
      </w:r>
      <w:r w:rsidRPr="007C7349">
        <w:rPr>
          <w:spacing w:val="-6"/>
        </w:rPr>
        <w:t xml:space="preserve"> </w:t>
      </w:r>
      <w:r w:rsidRPr="007C7349">
        <w:t>the</w:t>
      </w:r>
      <w:r w:rsidRPr="007C7349">
        <w:rPr>
          <w:spacing w:val="-7"/>
        </w:rPr>
        <w:t xml:space="preserve"> </w:t>
      </w:r>
      <w:r w:rsidRPr="007C7349">
        <w:t>success and value of the</w:t>
      </w:r>
      <w:r w:rsidRPr="007C7349">
        <w:rPr>
          <w:spacing w:val="-7"/>
        </w:rPr>
        <w:t xml:space="preserve"> </w:t>
      </w:r>
      <w:r w:rsidRPr="007C7349">
        <w:t>work</w:t>
      </w:r>
      <w:r w:rsidRPr="007C7349">
        <w:rPr>
          <w:spacing w:val="-6"/>
        </w:rPr>
        <w:t xml:space="preserve"> </w:t>
      </w:r>
      <w:r w:rsidRPr="007C7349">
        <w:t>undertaken</w:t>
      </w:r>
      <w:r w:rsidRPr="007C7349">
        <w:rPr>
          <w:spacing w:val="-6"/>
        </w:rPr>
        <w:t xml:space="preserve"> </w:t>
      </w:r>
      <w:r w:rsidRPr="007C7349">
        <w:t>as set</w:t>
      </w:r>
      <w:r w:rsidRPr="007C7349">
        <w:rPr>
          <w:spacing w:val="-2"/>
        </w:rPr>
        <w:t xml:space="preserve"> </w:t>
      </w:r>
      <w:r w:rsidRPr="007C7349">
        <w:t>out below.</w:t>
      </w:r>
    </w:p>
    <w:p w14:paraId="5E4468A6" w14:textId="77777777" w:rsidR="000E413E" w:rsidRPr="00D13DEB" w:rsidRDefault="000E413E" w:rsidP="00061CB7">
      <w:pPr>
        <w:pStyle w:val="Default"/>
        <w:ind w:left="-142"/>
        <w:jc w:val="both"/>
        <w:rPr>
          <w:rFonts w:ascii="Arial" w:hAnsi="Arial" w:cs="Arial"/>
          <w:color w:val="auto"/>
        </w:rPr>
      </w:pPr>
    </w:p>
    <w:p w14:paraId="016F9A20" w14:textId="77777777" w:rsidR="00061CB7" w:rsidRPr="007C7349" w:rsidRDefault="00061CB7" w:rsidP="00061CB7">
      <w:pPr>
        <w:pStyle w:val="Default"/>
        <w:ind w:left="-142"/>
        <w:jc w:val="both"/>
        <w:rPr>
          <w:rFonts w:ascii="Arial" w:hAnsi="Arial" w:cs="Arial"/>
          <w:color w:val="auto"/>
        </w:rPr>
      </w:pPr>
      <w:r w:rsidRPr="007C7349">
        <w:rPr>
          <w:rFonts w:ascii="Arial" w:hAnsi="Arial" w:cs="Arial"/>
          <w:color w:val="auto"/>
        </w:rPr>
        <w:t xml:space="preserve">The University </w:t>
      </w:r>
      <w:r w:rsidR="000E413E" w:rsidRPr="007C7349">
        <w:rPr>
          <w:rFonts w:ascii="Arial" w:hAnsi="Arial" w:cs="Arial"/>
          <w:color w:val="auto"/>
        </w:rPr>
        <w:t>continues to develop specific</w:t>
      </w:r>
      <w:r w:rsidRPr="007C7349">
        <w:rPr>
          <w:rFonts w:ascii="Arial" w:hAnsi="Arial" w:cs="Arial"/>
          <w:color w:val="auto"/>
        </w:rPr>
        <w:t xml:space="preserve"> development programme</w:t>
      </w:r>
      <w:r w:rsidR="000E413E" w:rsidRPr="007C7349">
        <w:rPr>
          <w:rFonts w:ascii="Arial" w:hAnsi="Arial" w:cs="Arial"/>
          <w:color w:val="auto"/>
        </w:rPr>
        <w:t>s</w:t>
      </w:r>
      <w:r w:rsidRPr="007C7349">
        <w:rPr>
          <w:rFonts w:ascii="Arial" w:hAnsi="Arial" w:cs="Arial"/>
          <w:color w:val="auto"/>
        </w:rPr>
        <w:t xml:space="preserve"> aimed at staff aspiring to </w:t>
      </w:r>
      <w:r w:rsidR="003C6B65" w:rsidRPr="007C7349">
        <w:rPr>
          <w:rFonts w:ascii="Arial" w:hAnsi="Arial" w:cs="Arial"/>
          <w:color w:val="auto"/>
        </w:rPr>
        <w:t>leadership/</w:t>
      </w:r>
      <w:r w:rsidRPr="007C7349">
        <w:rPr>
          <w:rFonts w:ascii="Arial" w:hAnsi="Arial" w:cs="Arial"/>
          <w:color w:val="auto"/>
        </w:rPr>
        <w:t xml:space="preserve">management level; to incorporate both academic and professional services staff.  Female staff who have expressed promotional aspirations are encouraged to attend tailored developmental programmes to provide opportunities to enable them to apply for future management/leadership roles within both professional services and academic roles.  This </w:t>
      </w:r>
      <w:r w:rsidR="00980893" w:rsidRPr="007C7349">
        <w:rPr>
          <w:rFonts w:ascii="Arial" w:hAnsi="Arial" w:cs="Arial"/>
          <w:color w:val="auto"/>
        </w:rPr>
        <w:t>is</w:t>
      </w:r>
      <w:r w:rsidRPr="007C7349">
        <w:rPr>
          <w:rFonts w:ascii="Arial" w:hAnsi="Arial" w:cs="Arial"/>
          <w:color w:val="auto"/>
        </w:rPr>
        <w:t xml:space="preserve"> addressed by using the following methods:</w:t>
      </w:r>
    </w:p>
    <w:p w14:paraId="31786DBB" w14:textId="77777777" w:rsidR="00061CB7" w:rsidRPr="00D13DEB" w:rsidRDefault="00061CB7" w:rsidP="00061CB7">
      <w:pPr>
        <w:pStyle w:val="Default"/>
        <w:jc w:val="both"/>
        <w:rPr>
          <w:rFonts w:ascii="Arial" w:hAnsi="Arial" w:cs="Arial"/>
          <w:color w:val="auto"/>
        </w:rPr>
      </w:pPr>
    </w:p>
    <w:p w14:paraId="741669EF" w14:textId="77777777" w:rsidR="000E413E" w:rsidRPr="007C7349" w:rsidRDefault="000E413E" w:rsidP="007C7349">
      <w:pPr>
        <w:pStyle w:val="Default"/>
        <w:numPr>
          <w:ilvl w:val="0"/>
          <w:numId w:val="48"/>
        </w:numPr>
        <w:adjustRightInd/>
        <w:ind w:left="284"/>
        <w:jc w:val="both"/>
        <w:rPr>
          <w:rFonts w:ascii="Arial" w:hAnsi="Arial" w:cs="Arial"/>
          <w:color w:val="auto"/>
        </w:rPr>
      </w:pPr>
      <w:r w:rsidRPr="007C7349">
        <w:rPr>
          <w:rFonts w:ascii="Arial" w:hAnsi="Arial" w:cs="Arial"/>
          <w:color w:val="auto"/>
        </w:rPr>
        <w:t xml:space="preserve">Continued delivery of the Future Leaders Programme during this reporting period; a modular course which included topics such as </w:t>
      </w:r>
      <w:r w:rsidR="00B32F00" w:rsidRPr="007C7349">
        <w:rPr>
          <w:rFonts w:ascii="Arial" w:hAnsi="Arial" w:cs="Arial"/>
          <w:color w:val="auto"/>
        </w:rPr>
        <w:t xml:space="preserve">Leadership Styles/Philosophies, Influencing  and Coaching.  A targeted approach is taken towards attendance, with those female staff who have either self-identified or been nominated by their line managers being approached to enrol. </w:t>
      </w:r>
    </w:p>
    <w:p w14:paraId="1AEAFAB6" w14:textId="77777777" w:rsidR="00061CB7" w:rsidRPr="007C7349" w:rsidRDefault="00B32F00" w:rsidP="007C7349">
      <w:pPr>
        <w:pStyle w:val="Default"/>
        <w:numPr>
          <w:ilvl w:val="0"/>
          <w:numId w:val="48"/>
        </w:numPr>
        <w:adjustRightInd/>
        <w:ind w:left="284"/>
        <w:jc w:val="both"/>
        <w:rPr>
          <w:rFonts w:ascii="Arial" w:hAnsi="Arial" w:cs="Arial"/>
          <w:color w:val="auto"/>
        </w:rPr>
      </w:pPr>
      <w:r w:rsidRPr="007C7349">
        <w:rPr>
          <w:rFonts w:ascii="Arial" w:hAnsi="Arial" w:cs="Arial"/>
          <w:color w:val="auto"/>
        </w:rPr>
        <w:t>The University has to date provided 33 female members of staff with the opportunity to undertake Advance HE’s Aurora Development Programme.  to internally support the selected staff members, members of the Executive Leadership Team and previous Aurora delegates act as mentors and role models to the group.</w:t>
      </w:r>
    </w:p>
    <w:p w14:paraId="43A0E42B" w14:textId="77777777" w:rsidR="00061CB7" w:rsidRPr="007C7349" w:rsidRDefault="00061CB7" w:rsidP="007C7349">
      <w:pPr>
        <w:pStyle w:val="Default"/>
        <w:numPr>
          <w:ilvl w:val="0"/>
          <w:numId w:val="48"/>
        </w:numPr>
        <w:adjustRightInd/>
        <w:ind w:left="284"/>
        <w:jc w:val="both"/>
        <w:rPr>
          <w:rFonts w:ascii="Arial" w:hAnsi="Arial" w:cs="Arial"/>
          <w:color w:val="auto"/>
        </w:rPr>
      </w:pPr>
      <w:r w:rsidRPr="007C7349">
        <w:rPr>
          <w:rFonts w:ascii="Arial" w:hAnsi="Arial" w:cs="Arial"/>
          <w:color w:val="auto"/>
        </w:rPr>
        <w:t>The continued delivery of the Effective Programme Leadership course; a modular course aiming to support existing and aspiring Programme Leaders within their academic roles, providing a platform to identify future talent, with female staff being targeted to attend.</w:t>
      </w:r>
    </w:p>
    <w:p w14:paraId="0E5E2D7A" w14:textId="77777777" w:rsidR="00061CB7" w:rsidRPr="007C7349" w:rsidRDefault="00061CB7" w:rsidP="007C7349">
      <w:pPr>
        <w:pStyle w:val="Default"/>
        <w:numPr>
          <w:ilvl w:val="0"/>
          <w:numId w:val="48"/>
        </w:numPr>
        <w:adjustRightInd/>
        <w:ind w:left="284"/>
        <w:jc w:val="both"/>
        <w:rPr>
          <w:rFonts w:ascii="Arial" w:hAnsi="Arial" w:cs="Arial"/>
          <w:color w:val="auto"/>
        </w:rPr>
      </w:pPr>
      <w:r w:rsidRPr="007C7349">
        <w:rPr>
          <w:rFonts w:ascii="Arial" w:hAnsi="Arial" w:cs="Arial"/>
          <w:color w:val="auto"/>
        </w:rPr>
        <w:t xml:space="preserve">The University </w:t>
      </w:r>
      <w:r w:rsidR="00B32F00" w:rsidRPr="007C7349">
        <w:rPr>
          <w:rFonts w:ascii="Arial" w:hAnsi="Arial" w:cs="Arial"/>
          <w:color w:val="auto"/>
        </w:rPr>
        <w:t>introduced</w:t>
      </w:r>
      <w:r w:rsidRPr="007C7349">
        <w:rPr>
          <w:rFonts w:ascii="Arial" w:hAnsi="Arial" w:cs="Arial"/>
          <w:color w:val="auto"/>
        </w:rPr>
        <w:t xml:space="preserve"> a mentorship scheme aimed at all staff; providing the opportunity to identify female members of staff who would benefit from shared experience with a female mentor.</w:t>
      </w:r>
    </w:p>
    <w:p w14:paraId="4E034B5B" w14:textId="221796DD" w:rsidR="00911A9C" w:rsidRPr="007C7349" w:rsidRDefault="00061CB7" w:rsidP="007C7349">
      <w:pPr>
        <w:pStyle w:val="Default"/>
        <w:numPr>
          <w:ilvl w:val="0"/>
          <w:numId w:val="48"/>
        </w:numPr>
        <w:adjustRightInd/>
        <w:spacing w:line="259" w:lineRule="auto"/>
        <w:ind w:left="284"/>
        <w:jc w:val="both"/>
        <w:rPr>
          <w:rFonts w:cs="Arial"/>
          <w:b/>
          <w:color w:val="auto"/>
        </w:rPr>
      </w:pPr>
      <w:r w:rsidRPr="007C7349">
        <w:rPr>
          <w:rFonts w:ascii="Arial" w:hAnsi="Arial" w:cs="Arial"/>
          <w:color w:val="auto"/>
        </w:rPr>
        <w:t xml:space="preserve">The University is a member of the Wales Women in STEM network, which aims to address barriers that face women working in Science, Technology, Engineering and Maths.  </w:t>
      </w:r>
    </w:p>
    <w:p w14:paraId="6F6EB813" w14:textId="77777777" w:rsidR="00E2375E" w:rsidRPr="00D13DEB" w:rsidRDefault="00E2375E" w:rsidP="00E2375E">
      <w:pPr>
        <w:pStyle w:val="Default"/>
        <w:adjustRightInd/>
        <w:spacing w:line="259" w:lineRule="auto"/>
        <w:ind w:left="709"/>
        <w:jc w:val="both"/>
        <w:rPr>
          <w:rFonts w:cs="Arial"/>
          <w:b/>
        </w:rPr>
      </w:pPr>
    </w:p>
    <w:p w14:paraId="05989ED3" w14:textId="77777777" w:rsidR="00FE7E82" w:rsidRPr="001D513F" w:rsidRDefault="00FE7E82" w:rsidP="007C7349">
      <w:pPr>
        <w:pStyle w:val="ListParagraph"/>
        <w:spacing w:line="259" w:lineRule="auto"/>
        <w:ind w:left="-142" w:firstLine="142"/>
        <w:rPr>
          <w:rFonts w:cs="Arial"/>
          <w:b/>
          <w:sz w:val="28"/>
          <w:szCs w:val="28"/>
        </w:rPr>
      </w:pPr>
      <w:r w:rsidRPr="001D513F">
        <w:rPr>
          <w:rFonts w:cs="Arial"/>
          <w:b/>
          <w:sz w:val="28"/>
          <w:szCs w:val="28"/>
        </w:rPr>
        <w:t>Ethnic and Disability Pay Gaps</w:t>
      </w:r>
    </w:p>
    <w:p w14:paraId="4B11CA1C" w14:textId="78E89356" w:rsidR="00845D25" w:rsidRPr="001D513F" w:rsidRDefault="00AE789C" w:rsidP="009D77B7">
      <w:pPr>
        <w:spacing w:line="259" w:lineRule="auto"/>
        <w:jc w:val="both"/>
        <w:rPr>
          <w:rFonts w:cs="Arial"/>
          <w:szCs w:val="24"/>
        </w:rPr>
      </w:pPr>
      <w:r w:rsidRPr="001D513F">
        <w:rPr>
          <w:rFonts w:cs="Arial"/>
          <w:szCs w:val="24"/>
        </w:rPr>
        <w:t>The Ethnic pay gap is minus 6.29</w:t>
      </w:r>
      <w:r w:rsidR="00845D25" w:rsidRPr="001D513F">
        <w:rPr>
          <w:rFonts w:cs="Arial"/>
          <w:szCs w:val="24"/>
        </w:rPr>
        <w:t>%, this means that on</w:t>
      </w:r>
      <w:r w:rsidR="00D64E78" w:rsidRPr="001D513F">
        <w:rPr>
          <w:rFonts w:cs="Arial"/>
          <w:szCs w:val="24"/>
        </w:rPr>
        <w:t xml:space="preserve"> </w:t>
      </w:r>
      <w:r w:rsidR="00937995" w:rsidRPr="001D513F">
        <w:rPr>
          <w:rFonts w:cs="Arial"/>
          <w:szCs w:val="24"/>
        </w:rPr>
        <w:t>average staff from ethnic groups other than white are pa</w:t>
      </w:r>
      <w:r w:rsidRPr="001D513F">
        <w:rPr>
          <w:rFonts w:cs="Arial"/>
          <w:szCs w:val="24"/>
        </w:rPr>
        <w:t>id 6.29</w:t>
      </w:r>
      <w:r w:rsidR="00845D25" w:rsidRPr="001D513F">
        <w:rPr>
          <w:rFonts w:cs="Arial"/>
          <w:szCs w:val="24"/>
        </w:rPr>
        <w:t xml:space="preserve">% more than </w:t>
      </w:r>
      <w:r w:rsidR="00937995" w:rsidRPr="001D513F">
        <w:rPr>
          <w:rFonts w:cs="Arial"/>
          <w:szCs w:val="24"/>
        </w:rPr>
        <w:t>staff who are white (a decrease of 2% from 20/21).</w:t>
      </w:r>
      <w:r w:rsidR="00845D25" w:rsidRPr="001D513F">
        <w:rPr>
          <w:rFonts w:cs="Arial"/>
          <w:szCs w:val="24"/>
        </w:rPr>
        <w:t xml:space="preserve">  This is due to the prevalence of staff</w:t>
      </w:r>
      <w:r w:rsidR="007C7349" w:rsidRPr="001D513F">
        <w:rPr>
          <w:rFonts w:cs="Arial"/>
          <w:szCs w:val="24"/>
        </w:rPr>
        <w:t xml:space="preserve"> from diverse ethnicities</w:t>
      </w:r>
      <w:r w:rsidR="00845D25" w:rsidRPr="001D513F">
        <w:rPr>
          <w:rFonts w:cs="Arial"/>
          <w:szCs w:val="24"/>
        </w:rPr>
        <w:t xml:space="preserve"> </w:t>
      </w:r>
      <w:r w:rsidR="007C7349" w:rsidRPr="001D513F">
        <w:rPr>
          <w:rFonts w:cs="Arial"/>
          <w:szCs w:val="24"/>
        </w:rPr>
        <w:t>working in</w:t>
      </w:r>
      <w:r w:rsidRPr="001D513F">
        <w:rPr>
          <w:rFonts w:cs="Arial"/>
          <w:szCs w:val="24"/>
        </w:rPr>
        <w:t xml:space="preserve"> </w:t>
      </w:r>
      <w:r w:rsidR="00845D25" w:rsidRPr="001D513F">
        <w:rPr>
          <w:rFonts w:cs="Arial"/>
          <w:szCs w:val="24"/>
        </w:rPr>
        <w:t>higher paid academic roles, the majority being graded at Senior Lecturer and above.</w:t>
      </w:r>
    </w:p>
    <w:p w14:paraId="04837CA0" w14:textId="6657B5A2" w:rsidR="00845D25" w:rsidRPr="001D513F" w:rsidRDefault="00AE789C" w:rsidP="009D77B7">
      <w:pPr>
        <w:spacing w:line="259" w:lineRule="auto"/>
        <w:jc w:val="both"/>
        <w:rPr>
          <w:rFonts w:cs="Arial"/>
          <w:szCs w:val="24"/>
        </w:rPr>
      </w:pPr>
      <w:r w:rsidRPr="001D513F">
        <w:rPr>
          <w:rFonts w:cs="Arial"/>
          <w:szCs w:val="24"/>
        </w:rPr>
        <w:t>The Disability pay gap is 7.48</w:t>
      </w:r>
      <w:r w:rsidR="00845D25" w:rsidRPr="001D513F">
        <w:rPr>
          <w:rFonts w:cs="Arial"/>
          <w:szCs w:val="24"/>
        </w:rPr>
        <w:t>%, this means that on average staff who have dec</w:t>
      </w:r>
      <w:r w:rsidR="00937995" w:rsidRPr="001D513F">
        <w:rPr>
          <w:rFonts w:cs="Arial"/>
          <w:szCs w:val="24"/>
        </w:rPr>
        <w:t>lared a disability are paid 10</w:t>
      </w:r>
      <w:r w:rsidR="004C42B0" w:rsidRPr="001D513F">
        <w:rPr>
          <w:rFonts w:cs="Arial"/>
          <w:szCs w:val="24"/>
        </w:rPr>
        <w:t>.25</w:t>
      </w:r>
      <w:r w:rsidR="00845D25" w:rsidRPr="001D513F">
        <w:rPr>
          <w:rFonts w:cs="Arial"/>
          <w:szCs w:val="24"/>
        </w:rPr>
        <w:t>% less than non-disabled staff</w:t>
      </w:r>
      <w:r w:rsidR="00937995" w:rsidRPr="001D513F">
        <w:rPr>
          <w:rFonts w:cs="Arial"/>
          <w:szCs w:val="24"/>
        </w:rPr>
        <w:t xml:space="preserve"> (a 2</w:t>
      </w:r>
      <w:r w:rsidRPr="001D513F">
        <w:rPr>
          <w:rFonts w:cs="Arial"/>
          <w:szCs w:val="24"/>
        </w:rPr>
        <w:t>.77</w:t>
      </w:r>
      <w:r w:rsidR="004C42B0" w:rsidRPr="001D513F">
        <w:rPr>
          <w:rFonts w:cs="Arial"/>
          <w:szCs w:val="24"/>
        </w:rPr>
        <w:t>%</w:t>
      </w:r>
      <w:r w:rsidRPr="001D513F">
        <w:rPr>
          <w:rFonts w:cs="Arial"/>
          <w:szCs w:val="24"/>
        </w:rPr>
        <w:t xml:space="preserve"> decrease in comparison to 21/22</w:t>
      </w:r>
      <w:r w:rsidR="004C42B0" w:rsidRPr="001D513F">
        <w:rPr>
          <w:rFonts w:cs="Arial"/>
          <w:szCs w:val="24"/>
        </w:rPr>
        <w:t xml:space="preserve"> figures)</w:t>
      </w:r>
      <w:r w:rsidR="00845D25" w:rsidRPr="001D513F">
        <w:rPr>
          <w:rFonts w:cs="Arial"/>
          <w:szCs w:val="24"/>
        </w:rPr>
        <w:t xml:space="preserve">.  </w:t>
      </w:r>
      <w:r w:rsidR="00937995" w:rsidRPr="001D513F">
        <w:rPr>
          <w:rFonts w:cs="Arial"/>
          <w:szCs w:val="24"/>
        </w:rPr>
        <w:t>A third</w:t>
      </w:r>
      <w:r w:rsidR="00845D25" w:rsidRPr="001D513F">
        <w:rPr>
          <w:rFonts w:cs="Arial"/>
          <w:szCs w:val="24"/>
        </w:rPr>
        <w:t xml:space="preserve"> of staff who have declared a disability are graded at OA5 and below</w:t>
      </w:r>
      <w:r w:rsidRPr="001D513F">
        <w:rPr>
          <w:rFonts w:cs="Arial"/>
          <w:szCs w:val="24"/>
        </w:rPr>
        <w:t>.  One</w:t>
      </w:r>
      <w:r w:rsidR="004C42B0" w:rsidRPr="001D513F">
        <w:rPr>
          <w:rFonts w:cs="Arial"/>
          <w:szCs w:val="24"/>
        </w:rPr>
        <w:t xml:space="preserve"> member</w:t>
      </w:r>
      <w:r w:rsidR="00845D25" w:rsidRPr="001D513F">
        <w:rPr>
          <w:rFonts w:cs="Arial"/>
          <w:szCs w:val="24"/>
        </w:rPr>
        <w:t xml:space="preserve"> of staff on a senior staff grade has declared a disability</w:t>
      </w:r>
      <w:r w:rsidR="00001419" w:rsidRPr="001D513F">
        <w:rPr>
          <w:rFonts w:cs="Arial"/>
          <w:szCs w:val="24"/>
        </w:rPr>
        <w:t>.</w:t>
      </w:r>
    </w:p>
    <w:p w14:paraId="4350C18B" w14:textId="1CED99A7" w:rsidR="00001419" w:rsidRPr="001D513F" w:rsidRDefault="00001419" w:rsidP="009D77B7">
      <w:pPr>
        <w:pStyle w:val="ListParagraph"/>
        <w:widowControl w:val="0"/>
        <w:autoSpaceDE w:val="0"/>
        <w:autoSpaceDN w:val="0"/>
        <w:spacing w:after="0" w:line="259" w:lineRule="auto"/>
        <w:ind w:left="0" w:right="211"/>
        <w:contextualSpacing w:val="0"/>
        <w:jc w:val="both"/>
      </w:pPr>
      <w:r w:rsidRPr="001D513F">
        <w:t xml:space="preserve">The University </w:t>
      </w:r>
      <w:r w:rsidRPr="001D513F">
        <w:rPr>
          <w:spacing w:val="-3"/>
        </w:rPr>
        <w:t xml:space="preserve">is </w:t>
      </w:r>
      <w:r w:rsidRPr="001D513F">
        <w:t xml:space="preserve">a Disability Confident Employer </w:t>
      </w:r>
      <w:r w:rsidR="00991554">
        <w:t xml:space="preserve">(currently working towards Disability Confident Level 3) </w:t>
      </w:r>
      <w:r w:rsidRPr="001D513F">
        <w:t xml:space="preserve">and collects the following data from </w:t>
      </w:r>
      <w:r w:rsidR="00AE789C" w:rsidRPr="001D513F">
        <w:t>employees</w:t>
      </w:r>
      <w:r w:rsidRPr="001D513F">
        <w:t xml:space="preserve"> and applicants with disabilities, which </w:t>
      </w:r>
      <w:r w:rsidRPr="001D513F">
        <w:rPr>
          <w:spacing w:val="-3"/>
        </w:rPr>
        <w:t xml:space="preserve">is </w:t>
      </w:r>
      <w:r w:rsidRPr="001D513F">
        <w:t>used to inform and develop positive action plans to measure and address inequalities linked to disability within our</w:t>
      </w:r>
      <w:r w:rsidRPr="001D513F">
        <w:rPr>
          <w:spacing w:val="3"/>
        </w:rPr>
        <w:t xml:space="preserve"> </w:t>
      </w:r>
      <w:r w:rsidRPr="001D513F">
        <w:t>workforce:</w:t>
      </w:r>
    </w:p>
    <w:p w14:paraId="0C1DCCE9" w14:textId="77777777" w:rsidR="00001419" w:rsidRPr="001D513F" w:rsidRDefault="00001419" w:rsidP="007273E6">
      <w:pPr>
        <w:pStyle w:val="ListParagraph"/>
        <w:widowControl w:val="0"/>
        <w:numPr>
          <w:ilvl w:val="1"/>
          <w:numId w:val="6"/>
        </w:numPr>
        <w:tabs>
          <w:tab w:val="left" w:pos="1548"/>
          <w:tab w:val="left" w:pos="1549"/>
        </w:tabs>
        <w:autoSpaceDE w:val="0"/>
        <w:autoSpaceDN w:val="0"/>
        <w:spacing w:after="0" w:line="231" w:lineRule="exact"/>
        <w:ind w:left="851" w:hanging="361"/>
        <w:contextualSpacing w:val="0"/>
      </w:pPr>
      <w:r w:rsidRPr="001D513F">
        <w:t>Recruitment and</w:t>
      </w:r>
      <w:r w:rsidRPr="001D513F">
        <w:rPr>
          <w:spacing w:val="-8"/>
        </w:rPr>
        <w:t xml:space="preserve"> </w:t>
      </w:r>
      <w:r w:rsidRPr="001D513F">
        <w:t>promotion</w:t>
      </w:r>
    </w:p>
    <w:p w14:paraId="6E4AD132" w14:textId="77777777" w:rsidR="00001419" w:rsidRPr="001D513F" w:rsidRDefault="00001419" w:rsidP="007273E6">
      <w:pPr>
        <w:pStyle w:val="ListParagraph"/>
        <w:widowControl w:val="0"/>
        <w:numPr>
          <w:ilvl w:val="1"/>
          <w:numId w:val="6"/>
        </w:numPr>
        <w:tabs>
          <w:tab w:val="left" w:pos="1548"/>
          <w:tab w:val="left" w:pos="1549"/>
        </w:tabs>
        <w:autoSpaceDE w:val="0"/>
        <w:autoSpaceDN w:val="0"/>
        <w:spacing w:after="0" w:line="244" w:lineRule="exact"/>
        <w:ind w:left="851" w:hanging="361"/>
        <w:contextualSpacing w:val="0"/>
      </w:pPr>
      <w:r w:rsidRPr="001D513F">
        <w:t>Pay and</w:t>
      </w:r>
      <w:r w:rsidRPr="001D513F">
        <w:rPr>
          <w:spacing w:val="-5"/>
        </w:rPr>
        <w:t xml:space="preserve"> </w:t>
      </w:r>
      <w:r w:rsidRPr="001D513F">
        <w:t>remuneration</w:t>
      </w:r>
    </w:p>
    <w:p w14:paraId="4748611A" w14:textId="77777777" w:rsidR="00001419" w:rsidRPr="001D513F" w:rsidRDefault="00001419" w:rsidP="007273E6">
      <w:pPr>
        <w:pStyle w:val="ListParagraph"/>
        <w:widowControl w:val="0"/>
        <w:numPr>
          <w:ilvl w:val="1"/>
          <w:numId w:val="6"/>
        </w:numPr>
        <w:tabs>
          <w:tab w:val="left" w:pos="1548"/>
          <w:tab w:val="left" w:pos="1549"/>
        </w:tabs>
        <w:autoSpaceDE w:val="0"/>
        <w:autoSpaceDN w:val="0"/>
        <w:spacing w:after="0" w:line="244" w:lineRule="exact"/>
        <w:ind w:left="851" w:hanging="361"/>
        <w:contextualSpacing w:val="0"/>
      </w:pPr>
      <w:r w:rsidRPr="001D513F">
        <w:t>Grievances</w:t>
      </w:r>
    </w:p>
    <w:p w14:paraId="3EC1F8B0" w14:textId="77777777" w:rsidR="00001419" w:rsidRPr="001D513F" w:rsidRDefault="00001419" w:rsidP="007273E6">
      <w:pPr>
        <w:pStyle w:val="ListParagraph"/>
        <w:widowControl w:val="0"/>
        <w:numPr>
          <w:ilvl w:val="1"/>
          <w:numId w:val="6"/>
        </w:numPr>
        <w:tabs>
          <w:tab w:val="left" w:pos="1548"/>
          <w:tab w:val="left" w:pos="1549"/>
        </w:tabs>
        <w:autoSpaceDE w:val="0"/>
        <w:autoSpaceDN w:val="0"/>
        <w:spacing w:after="0" w:line="244" w:lineRule="exact"/>
        <w:ind w:left="851" w:hanging="361"/>
        <w:contextualSpacing w:val="0"/>
      </w:pPr>
      <w:r w:rsidRPr="001D513F">
        <w:t>Disciplinary</w:t>
      </w:r>
      <w:r w:rsidRPr="001D513F">
        <w:rPr>
          <w:spacing w:val="-5"/>
        </w:rPr>
        <w:t xml:space="preserve"> </w:t>
      </w:r>
      <w:r w:rsidRPr="001D513F">
        <w:t>action</w:t>
      </w:r>
    </w:p>
    <w:p w14:paraId="326E5466" w14:textId="77777777" w:rsidR="00001419" w:rsidRPr="001D513F" w:rsidRDefault="00001419" w:rsidP="007273E6">
      <w:pPr>
        <w:pStyle w:val="ListParagraph"/>
        <w:widowControl w:val="0"/>
        <w:numPr>
          <w:ilvl w:val="1"/>
          <w:numId w:val="6"/>
        </w:numPr>
        <w:tabs>
          <w:tab w:val="left" w:pos="1548"/>
          <w:tab w:val="left" w:pos="1549"/>
        </w:tabs>
        <w:autoSpaceDE w:val="0"/>
        <w:autoSpaceDN w:val="0"/>
        <w:spacing w:after="0" w:line="257" w:lineRule="exact"/>
        <w:ind w:left="851" w:hanging="361"/>
        <w:contextualSpacing w:val="0"/>
      </w:pPr>
      <w:r w:rsidRPr="001D513F">
        <w:t>Dismissals and other reasons for</w:t>
      </w:r>
      <w:r w:rsidRPr="001D513F">
        <w:rPr>
          <w:spacing w:val="-7"/>
        </w:rPr>
        <w:t xml:space="preserve"> </w:t>
      </w:r>
      <w:r w:rsidRPr="001D513F">
        <w:t>leaving</w:t>
      </w:r>
    </w:p>
    <w:p w14:paraId="4DA8AC70" w14:textId="77777777" w:rsidR="00937995" w:rsidRPr="00D13DEB" w:rsidRDefault="00937995" w:rsidP="00937995">
      <w:pPr>
        <w:widowControl w:val="0"/>
        <w:tabs>
          <w:tab w:val="left" w:pos="1548"/>
          <w:tab w:val="left" w:pos="1549"/>
        </w:tabs>
        <w:autoSpaceDE w:val="0"/>
        <w:autoSpaceDN w:val="0"/>
        <w:spacing w:after="0" w:line="257" w:lineRule="exact"/>
      </w:pPr>
    </w:p>
    <w:p w14:paraId="5BA99513" w14:textId="02E70A50" w:rsidR="00001419" w:rsidRPr="00991554" w:rsidRDefault="00001419" w:rsidP="009D77B7">
      <w:pPr>
        <w:tabs>
          <w:tab w:val="left" w:pos="1548"/>
          <w:tab w:val="left" w:pos="1549"/>
        </w:tabs>
        <w:spacing w:line="257" w:lineRule="exact"/>
        <w:jc w:val="both"/>
      </w:pPr>
      <w:r w:rsidRPr="00991554">
        <w:t xml:space="preserve">The following EDI Staff groups have been established whose work </w:t>
      </w:r>
      <w:r w:rsidR="00AE789C" w:rsidRPr="00991554">
        <w:t>involves</w:t>
      </w:r>
      <w:r w:rsidRPr="00991554">
        <w:t xml:space="preserve"> exploring and addressing inequalities experienced by staff with disabilities and those who identify as </w:t>
      </w:r>
      <w:r w:rsidR="00980893" w:rsidRPr="00991554">
        <w:t xml:space="preserve">an ethnicity other than white </w:t>
      </w:r>
      <w:r w:rsidRPr="00991554">
        <w:t>and their work will involve scrutinising pay gaps:</w:t>
      </w:r>
    </w:p>
    <w:p w14:paraId="13C8F3F7" w14:textId="77777777" w:rsidR="00001419" w:rsidRPr="00991554" w:rsidRDefault="00001419" w:rsidP="00001419">
      <w:pPr>
        <w:jc w:val="both"/>
        <w:rPr>
          <w:szCs w:val="24"/>
        </w:rPr>
      </w:pPr>
      <w:r w:rsidRPr="00991554">
        <w:rPr>
          <w:b/>
          <w:bCs/>
          <w:szCs w:val="24"/>
        </w:rPr>
        <w:t xml:space="preserve">Accessibility and Inclusion Group - </w:t>
      </w:r>
      <w:r w:rsidRPr="00991554">
        <w:rPr>
          <w:szCs w:val="24"/>
        </w:rPr>
        <w:t>The Group’s membership consists of academic staff, professional services staff, student and ext</w:t>
      </w:r>
      <w:r w:rsidR="00937995" w:rsidRPr="00991554">
        <w:rPr>
          <w:szCs w:val="24"/>
        </w:rPr>
        <w:t>ernal representation.  The group</w:t>
      </w:r>
      <w:r w:rsidRPr="00991554">
        <w:rPr>
          <w:szCs w:val="24"/>
        </w:rPr>
        <w:t xml:space="preserve"> is responsible for supporting and informing the work of the EDI Action Group through consultation and discussion of disability matters. </w:t>
      </w:r>
    </w:p>
    <w:p w14:paraId="1F43FA16" w14:textId="77777777" w:rsidR="00001419" w:rsidRPr="00991554" w:rsidRDefault="00001419" w:rsidP="00001419">
      <w:pPr>
        <w:jc w:val="both"/>
        <w:rPr>
          <w:szCs w:val="24"/>
          <w:lang w:val="en-US"/>
        </w:rPr>
      </w:pPr>
      <w:r w:rsidRPr="00991554">
        <w:rPr>
          <w:b/>
          <w:bCs/>
          <w:szCs w:val="24"/>
        </w:rPr>
        <w:t xml:space="preserve">Race Equality Group - </w:t>
      </w:r>
      <w:r w:rsidRPr="00991554">
        <w:rPr>
          <w:szCs w:val="24"/>
          <w:lang w:val="en-US"/>
        </w:rPr>
        <w:t xml:space="preserve">The Race Equality Group is exploring and developing methods to support the University on its journey toward race equality. The group </w:t>
      </w:r>
      <w:r w:rsidR="00937995" w:rsidRPr="00991554">
        <w:rPr>
          <w:szCs w:val="24"/>
          <w:lang w:val="en-US"/>
        </w:rPr>
        <w:t>is</w:t>
      </w:r>
      <w:r w:rsidRPr="00991554">
        <w:rPr>
          <w:szCs w:val="24"/>
          <w:lang w:val="en-US"/>
        </w:rPr>
        <w:t xml:space="preserve"> responsible for raising awareness, informing policy, educating other staff and celebrating the diverse mix of ethnicities that exist within our University community.  </w:t>
      </w:r>
      <w:r w:rsidRPr="00991554">
        <w:rPr>
          <w:szCs w:val="24"/>
        </w:rPr>
        <w:t>The group are currently supporting the work required to apply for Advance HE’s Race Equality Charter.</w:t>
      </w:r>
      <w:r w:rsidRPr="00991554">
        <w:rPr>
          <w:szCs w:val="24"/>
          <w:lang w:val="en-US"/>
        </w:rPr>
        <w:t xml:space="preserve">  </w:t>
      </w:r>
    </w:p>
    <w:p w14:paraId="0DDDF00B" w14:textId="77777777" w:rsidR="00937995" w:rsidRPr="00991554" w:rsidRDefault="00937995" w:rsidP="00001419">
      <w:pPr>
        <w:jc w:val="both"/>
        <w:rPr>
          <w:szCs w:val="24"/>
          <w:lang w:val="en-US"/>
        </w:rPr>
      </w:pPr>
      <w:r w:rsidRPr="00991554">
        <w:rPr>
          <w:b/>
          <w:szCs w:val="24"/>
          <w:lang w:val="en-US"/>
        </w:rPr>
        <w:t xml:space="preserve">Race Equality Charter Self-Assessment Team (SAT) – </w:t>
      </w:r>
      <w:r w:rsidRPr="00991554">
        <w:rPr>
          <w:szCs w:val="24"/>
          <w:lang w:val="en-US"/>
        </w:rPr>
        <w:t xml:space="preserve">The team evaluates racial inequalities and barriers in representation, progression, development and success of staff and student of ethnicities other than white.   The SAT have formulated an action plan to address the inequalities and barriers, that will drive positive long-term impact and cultural change. </w:t>
      </w:r>
    </w:p>
    <w:p w14:paraId="164E8581" w14:textId="77777777" w:rsidR="00701D46" w:rsidRPr="00991554" w:rsidRDefault="00701D46" w:rsidP="007274A8">
      <w:pPr>
        <w:pStyle w:val="Heading1"/>
      </w:pPr>
      <w:bookmarkStart w:id="60" w:name="_Toc125900187"/>
      <w:bookmarkStart w:id="61" w:name="_Toc161060992"/>
      <w:r w:rsidRPr="00991554">
        <w:t>RECRUITMENT</w:t>
      </w:r>
      <w:bookmarkEnd w:id="60"/>
      <w:bookmarkEnd w:id="61"/>
    </w:p>
    <w:p w14:paraId="5D645F7B" w14:textId="44956EA2" w:rsidR="00591A9E" w:rsidRPr="00991554" w:rsidRDefault="00A46CE5" w:rsidP="00911A9C">
      <w:pPr>
        <w:spacing w:line="259" w:lineRule="auto"/>
        <w:jc w:val="both"/>
        <w:rPr>
          <w:rFonts w:cs="Arial"/>
          <w:szCs w:val="24"/>
        </w:rPr>
      </w:pPr>
      <w:r w:rsidRPr="00991554">
        <w:rPr>
          <w:noProof/>
          <w:lang w:eastAsia="en-GB"/>
        </w:rPr>
        <w:drawing>
          <wp:anchor distT="0" distB="0" distL="114300" distR="114300" simplePos="0" relativeHeight="252006400" behindDoc="1" locked="0" layoutInCell="1" allowOverlap="1" wp14:anchorId="0E0EDE8A" wp14:editId="72BA1203">
            <wp:simplePos x="0" y="0"/>
            <wp:positionH relativeFrom="column">
              <wp:posOffset>-607297</wp:posOffset>
            </wp:positionH>
            <wp:positionV relativeFrom="paragraph">
              <wp:posOffset>1243459</wp:posOffset>
            </wp:positionV>
            <wp:extent cx="6850800" cy="2332800"/>
            <wp:effectExtent l="0" t="0" r="7620" b="10795"/>
            <wp:wrapTight wrapText="bothSides">
              <wp:wrapPolygon edited="0">
                <wp:start x="0" y="0"/>
                <wp:lineTo x="0" y="21524"/>
                <wp:lineTo x="21564" y="21524"/>
                <wp:lineTo x="21564" y="0"/>
                <wp:lineTo x="0" y="0"/>
              </wp:wrapPolygon>
            </wp:wrapTight>
            <wp:docPr id="63" name="Chart 63" descr="% applications by gender&#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1F5E3C" w:rsidRPr="00991554">
        <w:rPr>
          <w:rFonts w:cs="Arial"/>
          <w:szCs w:val="24"/>
        </w:rPr>
        <w:t xml:space="preserve">The following data reflects the </w:t>
      </w:r>
      <w:r w:rsidR="00A06B3F" w:rsidRPr="00991554">
        <w:rPr>
          <w:rFonts w:cs="Arial"/>
          <w:szCs w:val="24"/>
        </w:rPr>
        <w:t>recruitment activity underta</w:t>
      </w:r>
      <w:r w:rsidR="00F64406" w:rsidRPr="00991554">
        <w:rPr>
          <w:rFonts w:cs="Arial"/>
          <w:szCs w:val="24"/>
        </w:rPr>
        <w:t xml:space="preserve">ken during </w:t>
      </w:r>
      <w:r w:rsidR="00661BE8" w:rsidRPr="00991554">
        <w:rPr>
          <w:rFonts w:cs="Arial"/>
          <w:szCs w:val="24"/>
        </w:rPr>
        <w:t>a five year period, fr</w:t>
      </w:r>
      <w:r w:rsidR="0004109B" w:rsidRPr="00991554">
        <w:rPr>
          <w:rFonts w:cs="Arial"/>
          <w:szCs w:val="24"/>
        </w:rPr>
        <w:t>om  01/08/18 to 31/07/23</w:t>
      </w:r>
      <w:r w:rsidR="003E495C" w:rsidRPr="00991554">
        <w:rPr>
          <w:rFonts w:cs="Arial"/>
          <w:szCs w:val="24"/>
        </w:rPr>
        <w:t xml:space="preserve">.  </w:t>
      </w:r>
      <w:r w:rsidR="001A633F" w:rsidRPr="00991554">
        <w:rPr>
          <w:rFonts w:cs="Arial"/>
          <w:szCs w:val="24"/>
        </w:rPr>
        <w:t>During this reporting period</w:t>
      </w:r>
      <w:r w:rsidR="0004109B" w:rsidRPr="00991554">
        <w:rPr>
          <w:rFonts w:cs="Arial"/>
          <w:szCs w:val="24"/>
        </w:rPr>
        <w:t xml:space="preserve"> a total of 6,247</w:t>
      </w:r>
      <w:r w:rsidR="003E495C" w:rsidRPr="00991554">
        <w:rPr>
          <w:rFonts w:cs="Arial"/>
          <w:szCs w:val="24"/>
        </w:rPr>
        <w:t xml:space="preserve"> </w:t>
      </w:r>
      <w:r w:rsidR="001F5E3C" w:rsidRPr="00991554">
        <w:rPr>
          <w:rFonts w:cs="Arial"/>
          <w:szCs w:val="24"/>
        </w:rPr>
        <w:t>o</w:t>
      </w:r>
      <w:r w:rsidR="00F44B14" w:rsidRPr="00991554">
        <w:rPr>
          <w:rFonts w:cs="Arial"/>
          <w:szCs w:val="24"/>
        </w:rPr>
        <w:t>nline applications were received</w:t>
      </w:r>
      <w:r w:rsidR="00697C30" w:rsidRPr="00991554">
        <w:rPr>
          <w:rFonts w:cs="Arial"/>
          <w:szCs w:val="24"/>
        </w:rPr>
        <w:t xml:space="preserve">, </w:t>
      </w:r>
      <w:r w:rsidR="0004109B" w:rsidRPr="00991554">
        <w:rPr>
          <w:rFonts w:cs="Arial"/>
          <w:szCs w:val="24"/>
        </w:rPr>
        <w:t>with academic year 2022/23</w:t>
      </w:r>
      <w:r w:rsidR="006B2038" w:rsidRPr="00991554">
        <w:rPr>
          <w:rFonts w:cs="Arial"/>
          <w:szCs w:val="24"/>
        </w:rPr>
        <w:t xml:space="preserve"> seeing the large</w:t>
      </w:r>
      <w:r w:rsidR="0004109B" w:rsidRPr="00991554">
        <w:rPr>
          <w:rFonts w:cs="Arial"/>
          <w:szCs w:val="24"/>
        </w:rPr>
        <w:t>st number of applications (1,489</w:t>
      </w:r>
      <w:r w:rsidR="006B2038" w:rsidRPr="00991554">
        <w:rPr>
          <w:rFonts w:cs="Arial"/>
          <w:szCs w:val="24"/>
        </w:rPr>
        <w:t>), attributed to the need to recruit to a number of specialist roles and utilisation of a variety of methods to advertise.</w:t>
      </w:r>
      <w:r w:rsidR="00821F25" w:rsidRPr="00991554">
        <w:rPr>
          <w:rFonts w:cs="Arial"/>
          <w:szCs w:val="24"/>
        </w:rPr>
        <w:t xml:space="preserve">  </w:t>
      </w:r>
      <w:r w:rsidR="00697C30" w:rsidRPr="00991554">
        <w:rPr>
          <w:rFonts w:cs="Arial"/>
          <w:szCs w:val="24"/>
        </w:rPr>
        <w:t xml:space="preserve"> </w:t>
      </w:r>
      <w:r w:rsidR="006B2038" w:rsidRPr="00991554">
        <w:rPr>
          <w:rFonts w:cs="Arial"/>
          <w:szCs w:val="24"/>
        </w:rPr>
        <w:t xml:space="preserve">We can see </w:t>
      </w:r>
      <w:r w:rsidR="0004109B" w:rsidRPr="00991554">
        <w:rPr>
          <w:rFonts w:cs="Arial"/>
          <w:szCs w:val="24"/>
        </w:rPr>
        <w:t>an increase</w:t>
      </w:r>
      <w:r w:rsidR="006B2038" w:rsidRPr="00991554">
        <w:rPr>
          <w:rFonts w:cs="Arial"/>
          <w:szCs w:val="24"/>
        </w:rPr>
        <w:t xml:space="preserve"> of 29% in online applications between academic year 201</w:t>
      </w:r>
      <w:r w:rsidR="0004109B" w:rsidRPr="00991554">
        <w:rPr>
          <w:rFonts w:cs="Arial"/>
          <w:szCs w:val="24"/>
        </w:rPr>
        <w:t>8/19 and 2022/23</w:t>
      </w:r>
      <w:r w:rsidR="006B2038" w:rsidRPr="00991554">
        <w:rPr>
          <w:rFonts w:cs="Arial"/>
          <w:szCs w:val="24"/>
        </w:rPr>
        <w:t>.</w:t>
      </w:r>
    </w:p>
    <w:p w14:paraId="6EAFE5AC" w14:textId="2C68C0A0" w:rsidR="003A3093" w:rsidRPr="00991554" w:rsidRDefault="00A46CE5" w:rsidP="006B2038">
      <w:pPr>
        <w:spacing w:line="259" w:lineRule="auto"/>
        <w:jc w:val="both"/>
        <w:rPr>
          <w:rFonts w:cs="Arial"/>
          <w:szCs w:val="24"/>
        </w:rPr>
      </w:pPr>
      <w:r w:rsidRPr="00991554">
        <w:rPr>
          <w:rFonts w:cs="Arial"/>
          <w:szCs w:val="24"/>
        </w:rPr>
        <w:t xml:space="preserve">Online applications by gender can be seen within the </w:t>
      </w:r>
      <w:r w:rsidR="00991554" w:rsidRPr="00991554">
        <w:rPr>
          <w:rFonts w:cs="Arial"/>
          <w:szCs w:val="24"/>
        </w:rPr>
        <w:t xml:space="preserve">above </w:t>
      </w:r>
      <w:r w:rsidRPr="00991554">
        <w:rPr>
          <w:rFonts w:cs="Arial"/>
          <w:szCs w:val="24"/>
        </w:rPr>
        <w:t xml:space="preserve">chart, </w:t>
      </w:r>
      <w:r w:rsidR="007D3DF8" w:rsidRPr="00991554">
        <w:rPr>
          <w:rFonts w:cs="Arial"/>
          <w:szCs w:val="24"/>
        </w:rPr>
        <w:t>with an increase of 5.3% seen in female applicants and a 4.6% decrease in male applicants seen from the previous academic year</w:t>
      </w:r>
      <w:r w:rsidRPr="00991554">
        <w:rPr>
          <w:rFonts w:cs="Arial"/>
          <w:szCs w:val="24"/>
        </w:rPr>
        <w:t xml:space="preserve">. </w:t>
      </w:r>
      <w:r w:rsidR="0072572B" w:rsidRPr="00991554">
        <w:rPr>
          <w:rFonts w:cs="Arial"/>
          <w:szCs w:val="24"/>
        </w:rPr>
        <w:t xml:space="preserve">  A summary of applicati</w:t>
      </w:r>
      <w:r w:rsidR="00991554">
        <w:rPr>
          <w:rFonts w:cs="Arial"/>
          <w:szCs w:val="24"/>
        </w:rPr>
        <w:t>ons by role category can be found</w:t>
      </w:r>
      <w:r w:rsidR="0072572B" w:rsidRPr="00991554">
        <w:rPr>
          <w:rFonts w:cs="Arial"/>
          <w:szCs w:val="24"/>
        </w:rPr>
        <w:t xml:space="preserve"> below</w:t>
      </w:r>
      <w:r w:rsidR="002C0249" w:rsidRPr="00991554">
        <w:rPr>
          <w:rFonts w:cs="Arial"/>
          <w:szCs w:val="24"/>
        </w:rPr>
        <w:t>, with a significant increase year on year seen in female applicants for professional services roles</w:t>
      </w:r>
      <w:r w:rsidR="0072572B" w:rsidRPr="00991554">
        <w:rPr>
          <w:rFonts w:cs="Arial"/>
          <w:szCs w:val="24"/>
        </w:rPr>
        <w:t>.</w:t>
      </w:r>
    </w:p>
    <w:p w14:paraId="6D0AD837" w14:textId="77777777" w:rsidR="000E4E9F" w:rsidRPr="00D13DEB" w:rsidRDefault="0072572B" w:rsidP="00A46CE5">
      <w:pPr>
        <w:jc w:val="both"/>
        <w:rPr>
          <w:rFonts w:cs="Arial"/>
          <w:szCs w:val="24"/>
        </w:rPr>
      </w:pPr>
      <w:r w:rsidRPr="00D13DEB">
        <w:rPr>
          <w:noProof/>
          <w:lang w:eastAsia="en-GB"/>
        </w:rPr>
        <w:drawing>
          <wp:inline distT="0" distB="0" distL="0" distR="0" wp14:anchorId="139276F0" wp14:editId="73591BBE">
            <wp:extent cx="5791200" cy="2736215"/>
            <wp:effectExtent l="0" t="0" r="0" b="6985"/>
            <wp:docPr id="6" name="Chart 6" descr="applications by role category - data available from 2019/20 onwards&#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415A300" w14:textId="3FEC271D" w:rsidR="00B67111" w:rsidRDefault="00B67111" w:rsidP="00933911">
      <w:pPr>
        <w:rPr>
          <w:rFonts w:cs="Arial"/>
          <w:szCs w:val="24"/>
        </w:rPr>
      </w:pPr>
      <w:r w:rsidRPr="00D13DEB">
        <w:rPr>
          <w:rFonts w:cs="Arial"/>
          <w:noProof/>
          <w:szCs w:val="24"/>
          <w:lang w:eastAsia="en-GB"/>
        </w:rPr>
        <w:drawing>
          <wp:inline distT="0" distB="0" distL="0" distR="0" wp14:anchorId="3EAB2DBD" wp14:editId="60489622">
            <wp:extent cx="5791200" cy="3230880"/>
            <wp:effectExtent l="0" t="0" r="0" b="7620"/>
            <wp:docPr id="97" name="Chart 97" descr="% applications by age profile, shown over a 5 year period&#10;" title="stacked 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B524030" w14:textId="5A84DC9C" w:rsidR="006C360C" w:rsidRPr="00991554" w:rsidRDefault="006C360C" w:rsidP="006C360C">
      <w:pPr>
        <w:jc w:val="both"/>
        <w:rPr>
          <w:rFonts w:cs="Arial"/>
          <w:szCs w:val="24"/>
        </w:rPr>
      </w:pPr>
      <w:r w:rsidRPr="00991554">
        <w:rPr>
          <w:rFonts w:cs="Arial"/>
          <w:szCs w:val="24"/>
        </w:rPr>
        <w:t>A decrease of 7.7% can be seen in the number of applications received by those aged between 21 and 30 within the 5 year period, with a 2.8% decrease seen in applications received by individuals aged between 51 to 60.</w:t>
      </w:r>
    </w:p>
    <w:p w14:paraId="61A54924" w14:textId="77777777" w:rsidR="006C360C" w:rsidRPr="00D13DEB" w:rsidRDefault="006C360C" w:rsidP="00933911">
      <w:pPr>
        <w:rPr>
          <w:rFonts w:cs="Arial"/>
          <w:szCs w:val="24"/>
        </w:rPr>
      </w:pPr>
    </w:p>
    <w:p w14:paraId="6035E6BB" w14:textId="77777777" w:rsidR="00F812B6" w:rsidRPr="00D13DEB" w:rsidRDefault="00F812B6" w:rsidP="00911A9C">
      <w:pPr>
        <w:jc w:val="both"/>
        <w:rPr>
          <w:rFonts w:cs="Arial"/>
          <w:szCs w:val="24"/>
        </w:rPr>
      </w:pPr>
    </w:p>
    <w:tbl>
      <w:tblPr>
        <w:tblpPr w:leftFromText="180" w:rightFromText="180" w:vertAnchor="text" w:horzAnchor="margin" w:tblpY="400"/>
        <w:tblW w:w="8734" w:type="dxa"/>
        <w:tblLook w:val="04A0" w:firstRow="1" w:lastRow="0" w:firstColumn="1" w:lastColumn="0" w:noHBand="0" w:noVBand="1"/>
      </w:tblPr>
      <w:tblGrid>
        <w:gridCol w:w="2960"/>
        <w:gridCol w:w="1288"/>
        <w:gridCol w:w="1134"/>
        <w:gridCol w:w="1084"/>
        <w:gridCol w:w="1134"/>
        <w:gridCol w:w="1134"/>
      </w:tblGrid>
      <w:tr w:rsidR="00766460" w:rsidRPr="00D13DEB" w14:paraId="59E501E7" w14:textId="77777777" w:rsidTr="00766460">
        <w:trPr>
          <w:trHeight w:val="312"/>
        </w:trPr>
        <w:tc>
          <w:tcPr>
            <w:tcW w:w="29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E0A96C5"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%Application by Religion</w:t>
            </w:r>
          </w:p>
        </w:tc>
        <w:tc>
          <w:tcPr>
            <w:tcW w:w="1288" w:type="dxa"/>
            <w:tcBorders>
              <w:top w:val="single" w:sz="4" w:space="0" w:color="auto"/>
              <w:left w:val="nil"/>
              <w:bottom w:val="single" w:sz="4" w:space="0" w:color="auto"/>
              <w:right w:val="single" w:sz="4" w:space="0" w:color="auto"/>
            </w:tcBorders>
            <w:shd w:val="clear" w:color="000000" w:fill="BDD7EE"/>
            <w:noWrap/>
            <w:vAlign w:val="bottom"/>
          </w:tcPr>
          <w:p w14:paraId="5746F289"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2018/19</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57D34BFB"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2019/20</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6016D0B2"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2020/21</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665127CF"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2021/22</w:t>
            </w:r>
          </w:p>
        </w:tc>
        <w:tc>
          <w:tcPr>
            <w:tcW w:w="1134" w:type="dxa"/>
            <w:tcBorders>
              <w:top w:val="single" w:sz="4" w:space="0" w:color="auto"/>
              <w:left w:val="nil"/>
              <w:bottom w:val="single" w:sz="4" w:space="0" w:color="auto"/>
              <w:right w:val="single" w:sz="4" w:space="0" w:color="auto"/>
            </w:tcBorders>
            <w:shd w:val="clear" w:color="000000" w:fill="BDD7EE"/>
            <w:noWrap/>
            <w:vAlign w:val="bottom"/>
          </w:tcPr>
          <w:p w14:paraId="527126A9"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2022/23</w:t>
            </w:r>
          </w:p>
        </w:tc>
      </w:tr>
      <w:tr w:rsidR="00766460" w:rsidRPr="00D13DEB" w14:paraId="38FFBBB0"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4186D2F5"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Any other Religion</w:t>
            </w:r>
          </w:p>
        </w:tc>
        <w:tc>
          <w:tcPr>
            <w:tcW w:w="1288" w:type="dxa"/>
            <w:tcBorders>
              <w:top w:val="nil"/>
              <w:left w:val="nil"/>
              <w:bottom w:val="single" w:sz="4" w:space="0" w:color="auto"/>
              <w:right w:val="single" w:sz="4" w:space="0" w:color="auto"/>
            </w:tcBorders>
            <w:shd w:val="clear" w:color="auto" w:fill="auto"/>
            <w:noWrap/>
            <w:vAlign w:val="bottom"/>
          </w:tcPr>
          <w:p w14:paraId="6C57EB40"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1</w:t>
            </w:r>
          </w:p>
        </w:tc>
        <w:tc>
          <w:tcPr>
            <w:tcW w:w="1134" w:type="dxa"/>
            <w:tcBorders>
              <w:top w:val="nil"/>
              <w:left w:val="nil"/>
              <w:bottom w:val="single" w:sz="4" w:space="0" w:color="auto"/>
              <w:right w:val="single" w:sz="4" w:space="0" w:color="auto"/>
            </w:tcBorders>
            <w:shd w:val="clear" w:color="auto" w:fill="auto"/>
            <w:noWrap/>
            <w:vAlign w:val="bottom"/>
            <w:hideMark/>
          </w:tcPr>
          <w:p w14:paraId="03E8E5D2"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0.87</w:t>
            </w:r>
          </w:p>
        </w:tc>
        <w:tc>
          <w:tcPr>
            <w:tcW w:w="1084" w:type="dxa"/>
            <w:tcBorders>
              <w:top w:val="nil"/>
              <w:left w:val="nil"/>
              <w:bottom w:val="single" w:sz="4" w:space="0" w:color="auto"/>
              <w:right w:val="single" w:sz="4" w:space="0" w:color="auto"/>
            </w:tcBorders>
            <w:shd w:val="clear" w:color="auto" w:fill="auto"/>
            <w:noWrap/>
            <w:vAlign w:val="bottom"/>
            <w:hideMark/>
          </w:tcPr>
          <w:p w14:paraId="18C56E9A"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1.2</w:t>
            </w:r>
          </w:p>
        </w:tc>
        <w:tc>
          <w:tcPr>
            <w:tcW w:w="1134" w:type="dxa"/>
            <w:tcBorders>
              <w:top w:val="nil"/>
              <w:left w:val="nil"/>
              <w:bottom w:val="single" w:sz="4" w:space="0" w:color="auto"/>
              <w:right w:val="single" w:sz="4" w:space="0" w:color="auto"/>
            </w:tcBorders>
            <w:shd w:val="clear" w:color="auto" w:fill="auto"/>
            <w:noWrap/>
            <w:vAlign w:val="bottom"/>
            <w:hideMark/>
          </w:tcPr>
          <w:p w14:paraId="6930BE18"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0.5</w:t>
            </w:r>
          </w:p>
        </w:tc>
        <w:tc>
          <w:tcPr>
            <w:tcW w:w="1134" w:type="dxa"/>
            <w:tcBorders>
              <w:top w:val="nil"/>
              <w:left w:val="nil"/>
              <w:bottom w:val="single" w:sz="4" w:space="0" w:color="auto"/>
              <w:right w:val="single" w:sz="4" w:space="0" w:color="auto"/>
            </w:tcBorders>
            <w:shd w:val="clear" w:color="auto" w:fill="auto"/>
            <w:noWrap/>
            <w:vAlign w:val="bottom"/>
          </w:tcPr>
          <w:p w14:paraId="0DF988BF"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w:t>
            </w:r>
          </w:p>
        </w:tc>
      </w:tr>
      <w:tr w:rsidR="00766460" w:rsidRPr="00D13DEB" w14:paraId="7EC122AF"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45D02089"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Buddhist</w:t>
            </w:r>
          </w:p>
        </w:tc>
        <w:tc>
          <w:tcPr>
            <w:tcW w:w="1288" w:type="dxa"/>
            <w:tcBorders>
              <w:top w:val="nil"/>
              <w:left w:val="nil"/>
              <w:bottom w:val="single" w:sz="4" w:space="0" w:color="auto"/>
              <w:right w:val="single" w:sz="4" w:space="0" w:color="auto"/>
            </w:tcBorders>
            <w:shd w:val="clear" w:color="auto" w:fill="auto"/>
            <w:noWrap/>
            <w:vAlign w:val="bottom"/>
          </w:tcPr>
          <w:p w14:paraId="5C7CFA30"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1</w:t>
            </w:r>
          </w:p>
        </w:tc>
        <w:tc>
          <w:tcPr>
            <w:tcW w:w="1134" w:type="dxa"/>
            <w:tcBorders>
              <w:top w:val="nil"/>
              <w:left w:val="nil"/>
              <w:bottom w:val="single" w:sz="4" w:space="0" w:color="auto"/>
              <w:right w:val="single" w:sz="4" w:space="0" w:color="auto"/>
            </w:tcBorders>
            <w:shd w:val="clear" w:color="auto" w:fill="auto"/>
            <w:noWrap/>
            <w:vAlign w:val="bottom"/>
            <w:hideMark/>
          </w:tcPr>
          <w:p w14:paraId="4196FC26"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0.71</w:t>
            </w:r>
          </w:p>
        </w:tc>
        <w:tc>
          <w:tcPr>
            <w:tcW w:w="1084" w:type="dxa"/>
            <w:tcBorders>
              <w:top w:val="nil"/>
              <w:left w:val="nil"/>
              <w:bottom w:val="single" w:sz="4" w:space="0" w:color="auto"/>
              <w:right w:val="single" w:sz="4" w:space="0" w:color="auto"/>
            </w:tcBorders>
            <w:shd w:val="clear" w:color="auto" w:fill="auto"/>
            <w:noWrap/>
            <w:vAlign w:val="bottom"/>
            <w:hideMark/>
          </w:tcPr>
          <w:p w14:paraId="5854092E"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1</w:t>
            </w:r>
          </w:p>
        </w:tc>
        <w:tc>
          <w:tcPr>
            <w:tcW w:w="1134" w:type="dxa"/>
            <w:tcBorders>
              <w:top w:val="nil"/>
              <w:left w:val="nil"/>
              <w:bottom w:val="single" w:sz="4" w:space="0" w:color="auto"/>
              <w:right w:val="single" w:sz="4" w:space="0" w:color="auto"/>
            </w:tcBorders>
            <w:shd w:val="clear" w:color="auto" w:fill="auto"/>
            <w:noWrap/>
            <w:vAlign w:val="bottom"/>
            <w:hideMark/>
          </w:tcPr>
          <w:p w14:paraId="2AF11F93"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1.1</w:t>
            </w:r>
          </w:p>
        </w:tc>
        <w:tc>
          <w:tcPr>
            <w:tcW w:w="1134" w:type="dxa"/>
            <w:tcBorders>
              <w:top w:val="nil"/>
              <w:left w:val="nil"/>
              <w:bottom w:val="single" w:sz="4" w:space="0" w:color="auto"/>
              <w:right w:val="single" w:sz="4" w:space="0" w:color="auto"/>
            </w:tcBorders>
            <w:shd w:val="clear" w:color="auto" w:fill="auto"/>
            <w:noWrap/>
            <w:vAlign w:val="bottom"/>
          </w:tcPr>
          <w:p w14:paraId="7F551986"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1.7</w:t>
            </w:r>
          </w:p>
        </w:tc>
      </w:tr>
      <w:tr w:rsidR="00766460" w:rsidRPr="00D13DEB" w14:paraId="1C4F8564"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525CA143"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Christian</w:t>
            </w:r>
          </w:p>
        </w:tc>
        <w:tc>
          <w:tcPr>
            <w:tcW w:w="1288" w:type="dxa"/>
            <w:tcBorders>
              <w:top w:val="nil"/>
              <w:left w:val="nil"/>
              <w:bottom w:val="single" w:sz="4" w:space="0" w:color="auto"/>
              <w:right w:val="single" w:sz="4" w:space="0" w:color="auto"/>
            </w:tcBorders>
            <w:shd w:val="clear" w:color="auto" w:fill="auto"/>
            <w:noWrap/>
            <w:vAlign w:val="bottom"/>
          </w:tcPr>
          <w:p w14:paraId="46A373C3"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38</w:t>
            </w:r>
          </w:p>
        </w:tc>
        <w:tc>
          <w:tcPr>
            <w:tcW w:w="1134" w:type="dxa"/>
            <w:tcBorders>
              <w:top w:val="nil"/>
              <w:left w:val="nil"/>
              <w:bottom w:val="single" w:sz="4" w:space="0" w:color="auto"/>
              <w:right w:val="single" w:sz="4" w:space="0" w:color="auto"/>
            </w:tcBorders>
            <w:shd w:val="clear" w:color="auto" w:fill="auto"/>
            <w:noWrap/>
            <w:vAlign w:val="bottom"/>
            <w:hideMark/>
          </w:tcPr>
          <w:p w14:paraId="079CD350"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34.34</w:t>
            </w:r>
          </w:p>
        </w:tc>
        <w:tc>
          <w:tcPr>
            <w:tcW w:w="1084" w:type="dxa"/>
            <w:tcBorders>
              <w:top w:val="nil"/>
              <w:left w:val="nil"/>
              <w:bottom w:val="single" w:sz="4" w:space="0" w:color="auto"/>
              <w:right w:val="single" w:sz="4" w:space="0" w:color="auto"/>
            </w:tcBorders>
            <w:shd w:val="clear" w:color="auto" w:fill="auto"/>
            <w:noWrap/>
            <w:vAlign w:val="bottom"/>
            <w:hideMark/>
          </w:tcPr>
          <w:p w14:paraId="266364E1"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31.4</w:t>
            </w:r>
          </w:p>
        </w:tc>
        <w:tc>
          <w:tcPr>
            <w:tcW w:w="1134" w:type="dxa"/>
            <w:tcBorders>
              <w:top w:val="nil"/>
              <w:left w:val="nil"/>
              <w:bottom w:val="single" w:sz="4" w:space="0" w:color="auto"/>
              <w:right w:val="single" w:sz="4" w:space="0" w:color="auto"/>
            </w:tcBorders>
            <w:shd w:val="clear" w:color="auto" w:fill="auto"/>
            <w:noWrap/>
            <w:vAlign w:val="bottom"/>
            <w:hideMark/>
          </w:tcPr>
          <w:p w14:paraId="4E21C3C9"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31.2</w:t>
            </w:r>
          </w:p>
        </w:tc>
        <w:tc>
          <w:tcPr>
            <w:tcW w:w="1134" w:type="dxa"/>
            <w:tcBorders>
              <w:top w:val="nil"/>
              <w:left w:val="nil"/>
              <w:bottom w:val="single" w:sz="4" w:space="0" w:color="auto"/>
              <w:right w:val="single" w:sz="4" w:space="0" w:color="auto"/>
            </w:tcBorders>
            <w:shd w:val="clear" w:color="auto" w:fill="auto"/>
            <w:noWrap/>
            <w:vAlign w:val="bottom"/>
          </w:tcPr>
          <w:p w14:paraId="0060CAC5"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32.2</w:t>
            </w:r>
          </w:p>
        </w:tc>
      </w:tr>
      <w:tr w:rsidR="00766460" w:rsidRPr="00D13DEB" w14:paraId="15D32184"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31BD0C0C"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Hindu</w:t>
            </w:r>
          </w:p>
        </w:tc>
        <w:tc>
          <w:tcPr>
            <w:tcW w:w="1288" w:type="dxa"/>
            <w:tcBorders>
              <w:top w:val="nil"/>
              <w:left w:val="nil"/>
              <w:bottom w:val="single" w:sz="4" w:space="0" w:color="auto"/>
              <w:right w:val="single" w:sz="4" w:space="0" w:color="auto"/>
            </w:tcBorders>
            <w:shd w:val="clear" w:color="auto" w:fill="auto"/>
            <w:noWrap/>
            <w:vAlign w:val="bottom"/>
          </w:tcPr>
          <w:p w14:paraId="3C83EB7F"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2</w:t>
            </w:r>
          </w:p>
        </w:tc>
        <w:tc>
          <w:tcPr>
            <w:tcW w:w="1134" w:type="dxa"/>
            <w:tcBorders>
              <w:top w:val="nil"/>
              <w:left w:val="nil"/>
              <w:bottom w:val="single" w:sz="4" w:space="0" w:color="auto"/>
              <w:right w:val="single" w:sz="4" w:space="0" w:color="auto"/>
            </w:tcBorders>
            <w:shd w:val="clear" w:color="auto" w:fill="auto"/>
            <w:noWrap/>
            <w:vAlign w:val="bottom"/>
            <w:hideMark/>
          </w:tcPr>
          <w:p w14:paraId="2BEE3763"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w:t>
            </w:r>
          </w:p>
        </w:tc>
        <w:tc>
          <w:tcPr>
            <w:tcW w:w="1084" w:type="dxa"/>
            <w:tcBorders>
              <w:top w:val="nil"/>
              <w:left w:val="nil"/>
              <w:bottom w:val="single" w:sz="4" w:space="0" w:color="auto"/>
              <w:right w:val="single" w:sz="4" w:space="0" w:color="auto"/>
            </w:tcBorders>
            <w:shd w:val="clear" w:color="auto" w:fill="auto"/>
            <w:noWrap/>
            <w:vAlign w:val="bottom"/>
            <w:hideMark/>
          </w:tcPr>
          <w:p w14:paraId="6CCF990B"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2</w:t>
            </w:r>
          </w:p>
        </w:tc>
        <w:tc>
          <w:tcPr>
            <w:tcW w:w="1134" w:type="dxa"/>
            <w:tcBorders>
              <w:top w:val="nil"/>
              <w:left w:val="nil"/>
              <w:bottom w:val="single" w:sz="4" w:space="0" w:color="auto"/>
              <w:right w:val="single" w:sz="4" w:space="0" w:color="auto"/>
            </w:tcBorders>
            <w:shd w:val="clear" w:color="auto" w:fill="auto"/>
            <w:noWrap/>
            <w:vAlign w:val="bottom"/>
            <w:hideMark/>
          </w:tcPr>
          <w:p w14:paraId="732F3128"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3.7</w:t>
            </w:r>
          </w:p>
        </w:tc>
        <w:tc>
          <w:tcPr>
            <w:tcW w:w="1134" w:type="dxa"/>
            <w:tcBorders>
              <w:top w:val="nil"/>
              <w:left w:val="nil"/>
              <w:bottom w:val="single" w:sz="4" w:space="0" w:color="auto"/>
              <w:right w:val="single" w:sz="4" w:space="0" w:color="auto"/>
            </w:tcBorders>
            <w:shd w:val="clear" w:color="auto" w:fill="auto"/>
            <w:noWrap/>
            <w:vAlign w:val="bottom"/>
          </w:tcPr>
          <w:p w14:paraId="747DB69A"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3.3</w:t>
            </w:r>
          </w:p>
        </w:tc>
      </w:tr>
      <w:tr w:rsidR="00766460" w:rsidRPr="00D13DEB" w14:paraId="4ECC89D7"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5FB98A43"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Jewish</w:t>
            </w:r>
          </w:p>
        </w:tc>
        <w:tc>
          <w:tcPr>
            <w:tcW w:w="1288" w:type="dxa"/>
            <w:tcBorders>
              <w:top w:val="nil"/>
              <w:left w:val="nil"/>
              <w:bottom w:val="single" w:sz="4" w:space="0" w:color="auto"/>
              <w:right w:val="single" w:sz="4" w:space="0" w:color="auto"/>
            </w:tcBorders>
            <w:shd w:val="clear" w:color="auto" w:fill="auto"/>
            <w:noWrap/>
            <w:vAlign w:val="bottom"/>
          </w:tcPr>
          <w:p w14:paraId="6BFA06DA"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1</w:t>
            </w:r>
          </w:p>
        </w:tc>
        <w:tc>
          <w:tcPr>
            <w:tcW w:w="1134" w:type="dxa"/>
            <w:tcBorders>
              <w:top w:val="nil"/>
              <w:left w:val="nil"/>
              <w:bottom w:val="single" w:sz="4" w:space="0" w:color="auto"/>
              <w:right w:val="single" w:sz="4" w:space="0" w:color="auto"/>
            </w:tcBorders>
            <w:shd w:val="clear" w:color="auto" w:fill="auto"/>
            <w:noWrap/>
            <w:vAlign w:val="bottom"/>
            <w:hideMark/>
          </w:tcPr>
          <w:p w14:paraId="71E5C337"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w:t>
            </w:r>
          </w:p>
        </w:tc>
        <w:tc>
          <w:tcPr>
            <w:tcW w:w="1084" w:type="dxa"/>
            <w:tcBorders>
              <w:top w:val="nil"/>
              <w:left w:val="nil"/>
              <w:bottom w:val="single" w:sz="4" w:space="0" w:color="auto"/>
              <w:right w:val="single" w:sz="4" w:space="0" w:color="auto"/>
            </w:tcBorders>
            <w:shd w:val="clear" w:color="auto" w:fill="auto"/>
            <w:noWrap/>
            <w:vAlign w:val="bottom"/>
            <w:hideMark/>
          </w:tcPr>
          <w:p w14:paraId="167F1616"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w:t>
            </w:r>
          </w:p>
        </w:tc>
        <w:tc>
          <w:tcPr>
            <w:tcW w:w="1134" w:type="dxa"/>
            <w:tcBorders>
              <w:top w:val="nil"/>
              <w:left w:val="nil"/>
              <w:bottom w:val="single" w:sz="4" w:space="0" w:color="auto"/>
              <w:right w:val="single" w:sz="4" w:space="0" w:color="auto"/>
            </w:tcBorders>
            <w:shd w:val="clear" w:color="auto" w:fill="auto"/>
            <w:noWrap/>
            <w:vAlign w:val="bottom"/>
            <w:hideMark/>
          </w:tcPr>
          <w:p w14:paraId="247EFC45"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w:t>
            </w:r>
          </w:p>
        </w:tc>
        <w:tc>
          <w:tcPr>
            <w:tcW w:w="1134" w:type="dxa"/>
            <w:tcBorders>
              <w:top w:val="nil"/>
              <w:left w:val="nil"/>
              <w:bottom w:val="single" w:sz="4" w:space="0" w:color="auto"/>
              <w:right w:val="single" w:sz="4" w:space="0" w:color="auto"/>
            </w:tcBorders>
            <w:shd w:val="clear" w:color="auto" w:fill="auto"/>
            <w:noWrap/>
            <w:vAlign w:val="bottom"/>
          </w:tcPr>
          <w:p w14:paraId="36A0B856"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w:t>
            </w:r>
          </w:p>
        </w:tc>
      </w:tr>
      <w:tr w:rsidR="00766460" w:rsidRPr="00D13DEB" w14:paraId="5F0A90A9"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17D0EBB4"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Muslim</w:t>
            </w:r>
          </w:p>
        </w:tc>
        <w:tc>
          <w:tcPr>
            <w:tcW w:w="1288" w:type="dxa"/>
            <w:tcBorders>
              <w:top w:val="nil"/>
              <w:left w:val="nil"/>
              <w:bottom w:val="single" w:sz="4" w:space="0" w:color="auto"/>
              <w:right w:val="single" w:sz="4" w:space="0" w:color="auto"/>
            </w:tcBorders>
            <w:shd w:val="clear" w:color="auto" w:fill="auto"/>
            <w:noWrap/>
            <w:vAlign w:val="bottom"/>
          </w:tcPr>
          <w:p w14:paraId="44EF0FC3"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5</w:t>
            </w:r>
          </w:p>
        </w:tc>
        <w:tc>
          <w:tcPr>
            <w:tcW w:w="1134" w:type="dxa"/>
            <w:tcBorders>
              <w:top w:val="nil"/>
              <w:left w:val="nil"/>
              <w:bottom w:val="single" w:sz="4" w:space="0" w:color="auto"/>
              <w:right w:val="single" w:sz="4" w:space="0" w:color="auto"/>
            </w:tcBorders>
            <w:shd w:val="clear" w:color="auto" w:fill="auto"/>
            <w:noWrap/>
            <w:vAlign w:val="bottom"/>
            <w:hideMark/>
          </w:tcPr>
          <w:p w14:paraId="223C8E99"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3.64</w:t>
            </w:r>
          </w:p>
        </w:tc>
        <w:tc>
          <w:tcPr>
            <w:tcW w:w="1084" w:type="dxa"/>
            <w:tcBorders>
              <w:top w:val="nil"/>
              <w:left w:val="nil"/>
              <w:bottom w:val="single" w:sz="4" w:space="0" w:color="auto"/>
              <w:right w:val="single" w:sz="4" w:space="0" w:color="auto"/>
            </w:tcBorders>
            <w:shd w:val="clear" w:color="auto" w:fill="auto"/>
            <w:noWrap/>
            <w:vAlign w:val="bottom"/>
            <w:hideMark/>
          </w:tcPr>
          <w:p w14:paraId="0837467F"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7.3</w:t>
            </w:r>
          </w:p>
        </w:tc>
        <w:tc>
          <w:tcPr>
            <w:tcW w:w="1134" w:type="dxa"/>
            <w:tcBorders>
              <w:top w:val="nil"/>
              <w:left w:val="nil"/>
              <w:bottom w:val="single" w:sz="4" w:space="0" w:color="auto"/>
              <w:right w:val="single" w:sz="4" w:space="0" w:color="auto"/>
            </w:tcBorders>
            <w:shd w:val="clear" w:color="auto" w:fill="auto"/>
            <w:noWrap/>
            <w:vAlign w:val="bottom"/>
            <w:hideMark/>
          </w:tcPr>
          <w:p w14:paraId="4B98317B"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9.7</w:t>
            </w:r>
          </w:p>
        </w:tc>
        <w:tc>
          <w:tcPr>
            <w:tcW w:w="1134" w:type="dxa"/>
            <w:tcBorders>
              <w:top w:val="nil"/>
              <w:left w:val="nil"/>
              <w:bottom w:val="single" w:sz="4" w:space="0" w:color="auto"/>
              <w:right w:val="single" w:sz="4" w:space="0" w:color="auto"/>
            </w:tcBorders>
            <w:shd w:val="clear" w:color="auto" w:fill="auto"/>
            <w:noWrap/>
            <w:vAlign w:val="bottom"/>
          </w:tcPr>
          <w:p w14:paraId="28AF1021"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5.7</w:t>
            </w:r>
          </w:p>
        </w:tc>
      </w:tr>
      <w:tr w:rsidR="00766460" w:rsidRPr="00D13DEB" w14:paraId="467D2294"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335C98F5"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No Religion</w:t>
            </w:r>
          </w:p>
        </w:tc>
        <w:tc>
          <w:tcPr>
            <w:tcW w:w="1288" w:type="dxa"/>
            <w:tcBorders>
              <w:top w:val="nil"/>
              <w:left w:val="nil"/>
              <w:bottom w:val="single" w:sz="4" w:space="0" w:color="auto"/>
              <w:right w:val="single" w:sz="4" w:space="0" w:color="auto"/>
            </w:tcBorders>
            <w:shd w:val="clear" w:color="auto" w:fill="auto"/>
            <w:noWrap/>
            <w:vAlign w:val="bottom"/>
          </w:tcPr>
          <w:p w14:paraId="0264C89F"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41</w:t>
            </w:r>
          </w:p>
        </w:tc>
        <w:tc>
          <w:tcPr>
            <w:tcW w:w="1134" w:type="dxa"/>
            <w:tcBorders>
              <w:top w:val="nil"/>
              <w:left w:val="nil"/>
              <w:bottom w:val="single" w:sz="4" w:space="0" w:color="auto"/>
              <w:right w:val="single" w:sz="4" w:space="0" w:color="auto"/>
            </w:tcBorders>
            <w:shd w:val="clear" w:color="auto" w:fill="auto"/>
            <w:noWrap/>
            <w:vAlign w:val="bottom"/>
            <w:hideMark/>
          </w:tcPr>
          <w:p w14:paraId="6F713887"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49.13</w:t>
            </w:r>
          </w:p>
        </w:tc>
        <w:tc>
          <w:tcPr>
            <w:tcW w:w="1084" w:type="dxa"/>
            <w:tcBorders>
              <w:top w:val="nil"/>
              <w:left w:val="nil"/>
              <w:bottom w:val="single" w:sz="4" w:space="0" w:color="auto"/>
              <w:right w:val="single" w:sz="4" w:space="0" w:color="auto"/>
            </w:tcBorders>
            <w:shd w:val="clear" w:color="auto" w:fill="auto"/>
            <w:noWrap/>
            <w:vAlign w:val="bottom"/>
            <w:hideMark/>
          </w:tcPr>
          <w:p w14:paraId="659278CC"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46.3</w:t>
            </w:r>
          </w:p>
        </w:tc>
        <w:tc>
          <w:tcPr>
            <w:tcW w:w="1134" w:type="dxa"/>
            <w:tcBorders>
              <w:top w:val="nil"/>
              <w:left w:val="nil"/>
              <w:bottom w:val="single" w:sz="4" w:space="0" w:color="auto"/>
              <w:right w:val="single" w:sz="4" w:space="0" w:color="auto"/>
            </w:tcBorders>
            <w:shd w:val="clear" w:color="auto" w:fill="auto"/>
            <w:noWrap/>
            <w:vAlign w:val="bottom"/>
            <w:hideMark/>
          </w:tcPr>
          <w:p w14:paraId="3F310E4A"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41</w:t>
            </w:r>
          </w:p>
        </w:tc>
        <w:tc>
          <w:tcPr>
            <w:tcW w:w="1134" w:type="dxa"/>
            <w:tcBorders>
              <w:top w:val="nil"/>
              <w:left w:val="nil"/>
              <w:bottom w:val="single" w:sz="4" w:space="0" w:color="auto"/>
              <w:right w:val="single" w:sz="4" w:space="0" w:color="auto"/>
            </w:tcBorders>
            <w:shd w:val="clear" w:color="auto" w:fill="auto"/>
            <w:noWrap/>
            <w:vAlign w:val="bottom"/>
          </w:tcPr>
          <w:p w14:paraId="57FE011A"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45.3</w:t>
            </w:r>
          </w:p>
        </w:tc>
      </w:tr>
      <w:tr w:rsidR="00766460" w:rsidRPr="00D13DEB" w14:paraId="3492C3F0"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49A46354"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Sikh</w:t>
            </w:r>
          </w:p>
        </w:tc>
        <w:tc>
          <w:tcPr>
            <w:tcW w:w="1288" w:type="dxa"/>
            <w:tcBorders>
              <w:top w:val="nil"/>
              <w:left w:val="nil"/>
              <w:bottom w:val="single" w:sz="4" w:space="0" w:color="auto"/>
              <w:right w:val="single" w:sz="4" w:space="0" w:color="auto"/>
            </w:tcBorders>
            <w:shd w:val="clear" w:color="auto" w:fill="auto"/>
            <w:noWrap/>
            <w:vAlign w:val="bottom"/>
          </w:tcPr>
          <w:p w14:paraId="42836602" w14:textId="6E704264" w:rsidR="00766460" w:rsidRPr="00991554" w:rsidRDefault="00766460" w:rsidP="00766460">
            <w:pPr>
              <w:spacing w:after="0" w:line="240" w:lineRule="auto"/>
              <w:jc w:val="center"/>
              <w:rPr>
                <w:rFonts w:eastAsia="Times New Roman" w:cs="Arial"/>
                <w:szCs w:val="24"/>
                <w:lang w:eastAsia="en-GB"/>
              </w:rPr>
            </w:pPr>
          </w:p>
        </w:tc>
        <w:tc>
          <w:tcPr>
            <w:tcW w:w="1134" w:type="dxa"/>
            <w:tcBorders>
              <w:top w:val="nil"/>
              <w:left w:val="nil"/>
              <w:bottom w:val="single" w:sz="4" w:space="0" w:color="auto"/>
              <w:right w:val="single" w:sz="4" w:space="0" w:color="auto"/>
            </w:tcBorders>
            <w:shd w:val="clear" w:color="auto" w:fill="auto"/>
            <w:noWrap/>
            <w:hideMark/>
          </w:tcPr>
          <w:p w14:paraId="45ED220F"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w:t>
            </w:r>
          </w:p>
        </w:tc>
        <w:tc>
          <w:tcPr>
            <w:tcW w:w="1084" w:type="dxa"/>
            <w:tcBorders>
              <w:top w:val="nil"/>
              <w:left w:val="nil"/>
              <w:bottom w:val="single" w:sz="4" w:space="0" w:color="auto"/>
              <w:right w:val="single" w:sz="4" w:space="0" w:color="auto"/>
            </w:tcBorders>
            <w:shd w:val="clear" w:color="auto" w:fill="auto"/>
            <w:noWrap/>
            <w:hideMark/>
          </w:tcPr>
          <w:p w14:paraId="3540704B"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w:t>
            </w:r>
          </w:p>
        </w:tc>
        <w:tc>
          <w:tcPr>
            <w:tcW w:w="1134" w:type="dxa"/>
            <w:tcBorders>
              <w:top w:val="nil"/>
              <w:left w:val="nil"/>
              <w:bottom w:val="single" w:sz="4" w:space="0" w:color="auto"/>
              <w:right w:val="single" w:sz="4" w:space="0" w:color="auto"/>
            </w:tcBorders>
            <w:shd w:val="clear" w:color="auto" w:fill="auto"/>
            <w:noWrap/>
            <w:hideMark/>
          </w:tcPr>
          <w:p w14:paraId="0420B4BB"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w:t>
            </w:r>
          </w:p>
        </w:tc>
        <w:tc>
          <w:tcPr>
            <w:tcW w:w="1134" w:type="dxa"/>
            <w:tcBorders>
              <w:top w:val="nil"/>
              <w:left w:val="nil"/>
              <w:bottom w:val="single" w:sz="4" w:space="0" w:color="auto"/>
              <w:right w:val="single" w:sz="4" w:space="0" w:color="auto"/>
            </w:tcBorders>
            <w:shd w:val="clear" w:color="auto" w:fill="auto"/>
            <w:noWrap/>
          </w:tcPr>
          <w:p w14:paraId="75C22859"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w:t>
            </w:r>
          </w:p>
        </w:tc>
      </w:tr>
      <w:tr w:rsidR="00766460" w:rsidRPr="00D13DEB" w14:paraId="28AD98AF"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7D738D59"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Spiritual</w:t>
            </w:r>
          </w:p>
        </w:tc>
        <w:tc>
          <w:tcPr>
            <w:tcW w:w="1288" w:type="dxa"/>
            <w:tcBorders>
              <w:top w:val="nil"/>
              <w:left w:val="nil"/>
              <w:bottom w:val="single" w:sz="4" w:space="0" w:color="auto"/>
              <w:right w:val="single" w:sz="4" w:space="0" w:color="auto"/>
            </w:tcBorders>
            <w:shd w:val="clear" w:color="auto" w:fill="auto"/>
            <w:noWrap/>
            <w:vAlign w:val="bottom"/>
          </w:tcPr>
          <w:p w14:paraId="55029441"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3</w:t>
            </w:r>
          </w:p>
        </w:tc>
        <w:tc>
          <w:tcPr>
            <w:tcW w:w="1134" w:type="dxa"/>
            <w:tcBorders>
              <w:top w:val="nil"/>
              <w:left w:val="nil"/>
              <w:bottom w:val="single" w:sz="4" w:space="0" w:color="auto"/>
              <w:right w:val="single" w:sz="4" w:space="0" w:color="auto"/>
            </w:tcBorders>
            <w:shd w:val="clear" w:color="auto" w:fill="auto"/>
            <w:noWrap/>
            <w:vAlign w:val="bottom"/>
            <w:hideMark/>
          </w:tcPr>
          <w:p w14:paraId="5EFE6471"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2.14</w:t>
            </w:r>
          </w:p>
        </w:tc>
        <w:tc>
          <w:tcPr>
            <w:tcW w:w="1084" w:type="dxa"/>
            <w:tcBorders>
              <w:top w:val="nil"/>
              <w:left w:val="nil"/>
              <w:bottom w:val="single" w:sz="4" w:space="0" w:color="auto"/>
              <w:right w:val="single" w:sz="4" w:space="0" w:color="auto"/>
            </w:tcBorders>
            <w:shd w:val="clear" w:color="auto" w:fill="auto"/>
            <w:noWrap/>
            <w:vAlign w:val="bottom"/>
            <w:hideMark/>
          </w:tcPr>
          <w:p w14:paraId="6060334B"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1.6</w:t>
            </w:r>
          </w:p>
        </w:tc>
        <w:tc>
          <w:tcPr>
            <w:tcW w:w="1134" w:type="dxa"/>
            <w:tcBorders>
              <w:top w:val="nil"/>
              <w:left w:val="nil"/>
              <w:bottom w:val="single" w:sz="4" w:space="0" w:color="auto"/>
              <w:right w:val="single" w:sz="4" w:space="0" w:color="auto"/>
            </w:tcBorders>
            <w:shd w:val="clear" w:color="auto" w:fill="auto"/>
            <w:noWrap/>
            <w:vAlign w:val="bottom"/>
            <w:hideMark/>
          </w:tcPr>
          <w:p w14:paraId="659CA1D4"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2.8</w:t>
            </w:r>
          </w:p>
        </w:tc>
        <w:tc>
          <w:tcPr>
            <w:tcW w:w="1134" w:type="dxa"/>
            <w:tcBorders>
              <w:top w:val="nil"/>
              <w:left w:val="nil"/>
              <w:bottom w:val="single" w:sz="4" w:space="0" w:color="auto"/>
              <w:right w:val="single" w:sz="4" w:space="0" w:color="auto"/>
            </w:tcBorders>
            <w:shd w:val="clear" w:color="auto" w:fill="auto"/>
            <w:noWrap/>
            <w:vAlign w:val="bottom"/>
          </w:tcPr>
          <w:p w14:paraId="44F93D33"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1.6</w:t>
            </w:r>
          </w:p>
        </w:tc>
      </w:tr>
      <w:tr w:rsidR="00766460" w:rsidRPr="00D13DEB" w14:paraId="0BD48531" w14:textId="77777777" w:rsidTr="00766460">
        <w:trPr>
          <w:trHeight w:val="312"/>
        </w:trPr>
        <w:tc>
          <w:tcPr>
            <w:tcW w:w="2960" w:type="dxa"/>
            <w:tcBorders>
              <w:top w:val="nil"/>
              <w:left w:val="single" w:sz="4" w:space="0" w:color="auto"/>
              <w:bottom w:val="single" w:sz="4" w:space="0" w:color="auto"/>
              <w:right w:val="single" w:sz="4" w:space="0" w:color="auto"/>
            </w:tcBorders>
            <w:shd w:val="clear" w:color="000000" w:fill="BDD7EE"/>
            <w:noWrap/>
            <w:vAlign w:val="bottom"/>
            <w:hideMark/>
          </w:tcPr>
          <w:p w14:paraId="26C72C2C" w14:textId="77777777" w:rsidR="00766460" w:rsidRPr="00991554" w:rsidRDefault="00766460" w:rsidP="00766460">
            <w:pPr>
              <w:spacing w:after="0" w:line="240" w:lineRule="auto"/>
              <w:rPr>
                <w:rFonts w:eastAsia="Times New Roman" w:cs="Arial"/>
                <w:b/>
                <w:bCs/>
                <w:szCs w:val="24"/>
                <w:lang w:eastAsia="en-GB"/>
              </w:rPr>
            </w:pPr>
            <w:r w:rsidRPr="00991554">
              <w:rPr>
                <w:rFonts w:eastAsia="Times New Roman" w:cs="Arial"/>
                <w:b/>
                <w:bCs/>
                <w:szCs w:val="24"/>
                <w:lang w:eastAsia="en-GB"/>
              </w:rPr>
              <w:t>Prefer not to say</w:t>
            </w:r>
          </w:p>
        </w:tc>
        <w:tc>
          <w:tcPr>
            <w:tcW w:w="1288" w:type="dxa"/>
            <w:tcBorders>
              <w:top w:val="nil"/>
              <w:left w:val="nil"/>
              <w:bottom w:val="single" w:sz="4" w:space="0" w:color="auto"/>
              <w:right w:val="single" w:sz="4" w:space="0" w:color="auto"/>
            </w:tcBorders>
            <w:shd w:val="clear" w:color="auto" w:fill="auto"/>
            <w:noWrap/>
            <w:vAlign w:val="bottom"/>
          </w:tcPr>
          <w:p w14:paraId="41F6491C"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8</w:t>
            </w:r>
          </w:p>
        </w:tc>
        <w:tc>
          <w:tcPr>
            <w:tcW w:w="1134" w:type="dxa"/>
            <w:tcBorders>
              <w:top w:val="nil"/>
              <w:left w:val="nil"/>
              <w:bottom w:val="single" w:sz="4" w:space="0" w:color="auto"/>
              <w:right w:val="single" w:sz="4" w:space="0" w:color="auto"/>
            </w:tcBorders>
            <w:shd w:val="clear" w:color="auto" w:fill="auto"/>
            <w:noWrap/>
            <w:vAlign w:val="bottom"/>
            <w:hideMark/>
          </w:tcPr>
          <w:p w14:paraId="205F88B2"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8.31</w:t>
            </w:r>
          </w:p>
        </w:tc>
        <w:tc>
          <w:tcPr>
            <w:tcW w:w="1084" w:type="dxa"/>
            <w:tcBorders>
              <w:top w:val="nil"/>
              <w:left w:val="nil"/>
              <w:bottom w:val="single" w:sz="4" w:space="0" w:color="auto"/>
              <w:right w:val="single" w:sz="4" w:space="0" w:color="auto"/>
            </w:tcBorders>
            <w:shd w:val="clear" w:color="auto" w:fill="auto"/>
            <w:noWrap/>
            <w:vAlign w:val="bottom"/>
            <w:hideMark/>
          </w:tcPr>
          <w:p w14:paraId="0C0BE01F"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8.9</w:t>
            </w:r>
          </w:p>
        </w:tc>
        <w:tc>
          <w:tcPr>
            <w:tcW w:w="1134" w:type="dxa"/>
            <w:tcBorders>
              <w:top w:val="nil"/>
              <w:left w:val="nil"/>
              <w:bottom w:val="single" w:sz="4" w:space="0" w:color="auto"/>
              <w:right w:val="single" w:sz="4" w:space="0" w:color="auto"/>
            </w:tcBorders>
            <w:shd w:val="clear" w:color="auto" w:fill="auto"/>
            <w:noWrap/>
            <w:vAlign w:val="bottom"/>
            <w:hideMark/>
          </w:tcPr>
          <w:p w14:paraId="3EA1B55E"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9.8</w:t>
            </w:r>
          </w:p>
        </w:tc>
        <w:tc>
          <w:tcPr>
            <w:tcW w:w="1134" w:type="dxa"/>
            <w:tcBorders>
              <w:top w:val="nil"/>
              <w:left w:val="nil"/>
              <w:bottom w:val="single" w:sz="4" w:space="0" w:color="auto"/>
              <w:right w:val="single" w:sz="4" w:space="0" w:color="auto"/>
            </w:tcBorders>
            <w:shd w:val="clear" w:color="auto" w:fill="auto"/>
            <w:noWrap/>
            <w:vAlign w:val="bottom"/>
          </w:tcPr>
          <w:p w14:paraId="5CB7A226" w14:textId="77777777" w:rsidR="00766460" w:rsidRPr="00991554" w:rsidRDefault="00766460" w:rsidP="00766460">
            <w:pPr>
              <w:spacing w:after="0" w:line="240" w:lineRule="auto"/>
              <w:jc w:val="center"/>
              <w:rPr>
                <w:rFonts w:eastAsia="Times New Roman" w:cs="Arial"/>
                <w:szCs w:val="24"/>
                <w:lang w:eastAsia="en-GB"/>
              </w:rPr>
            </w:pPr>
            <w:r w:rsidRPr="00991554">
              <w:rPr>
                <w:rFonts w:eastAsia="Times New Roman" w:cs="Arial"/>
                <w:szCs w:val="24"/>
                <w:lang w:eastAsia="en-GB"/>
              </w:rPr>
              <w:t>9</w:t>
            </w:r>
          </w:p>
        </w:tc>
      </w:tr>
    </w:tbl>
    <w:p w14:paraId="33D700CF" w14:textId="5FCD34B4" w:rsidR="00766460" w:rsidRDefault="00766460" w:rsidP="004A1E98">
      <w:pPr>
        <w:jc w:val="both"/>
        <w:rPr>
          <w:rFonts w:cs="Arial"/>
          <w:szCs w:val="24"/>
          <w:highlight w:val="yellow"/>
        </w:rPr>
      </w:pPr>
    </w:p>
    <w:p w14:paraId="5E6BD978" w14:textId="77777777" w:rsidR="00991554" w:rsidRDefault="00991554" w:rsidP="004A1E98">
      <w:pPr>
        <w:jc w:val="both"/>
        <w:rPr>
          <w:rFonts w:cs="Arial"/>
          <w:szCs w:val="24"/>
          <w:highlight w:val="yellow"/>
        </w:rPr>
      </w:pPr>
    </w:p>
    <w:p w14:paraId="0EE18D2C" w14:textId="0ADBF873" w:rsidR="0072366D" w:rsidRPr="00991554" w:rsidRDefault="00D31C9D" w:rsidP="004A1E98">
      <w:pPr>
        <w:jc w:val="both"/>
        <w:rPr>
          <w:rFonts w:cs="Arial"/>
          <w:szCs w:val="24"/>
        </w:rPr>
      </w:pPr>
      <w:r w:rsidRPr="00991554">
        <w:rPr>
          <w:rFonts w:cs="Arial"/>
          <w:szCs w:val="24"/>
        </w:rPr>
        <w:t>We can s</w:t>
      </w:r>
      <w:r w:rsidR="00BF3622" w:rsidRPr="00991554">
        <w:rPr>
          <w:rFonts w:cs="Arial"/>
          <w:szCs w:val="24"/>
        </w:rPr>
        <w:t>ee a decrease of 5.8</w:t>
      </w:r>
      <w:r w:rsidR="0072366D" w:rsidRPr="00991554">
        <w:rPr>
          <w:rFonts w:cs="Arial"/>
          <w:szCs w:val="24"/>
        </w:rPr>
        <w:t xml:space="preserve">% in the number of applicants who declared that they </w:t>
      </w:r>
      <w:r w:rsidR="00A413EA" w:rsidRPr="00991554">
        <w:rPr>
          <w:rFonts w:cs="Arial"/>
          <w:szCs w:val="24"/>
        </w:rPr>
        <w:t>had Christian faith</w:t>
      </w:r>
      <w:r w:rsidR="002731D0" w:rsidRPr="00991554">
        <w:rPr>
          <w:rFonts w:cs="Arial"/>
          <w:szCs w:val="24"/>
        </w:rPr>
        <w:t xml:space="preserve"> (consistent with the general census)</w:t>
      </w:r>
      <w:r w:rsidR="0072366D" w:rsidRPr="00991554">
        <w:rPr>
          <w:rFonts w:cs="Arial"/>
          <w:szCs w:val="24"/>
        </w:rPr>
        <w:t xml:space="preserve">, a </w:t>
      </w:r>
      <w:r w:rsidR="00BF3622" w:rsidRPr="00991554">
        <w:rPr>
          <w:rFonts w:cs="Arial"/>
          <w:szCs w:val="24"/>
        </w:rPr>
        <w:t>4.0% de</w:t>
      </w:r>
      <w:r w:rsidRPr="00991554">
        <w:rPr>
          <w:rFonts w:cs="Arial"/>
          <w:szCs w:val="24"/>
        </w:rPr>
        <w:t>crease</w:t>
      </w:r>
      <w:r w:rsidR="002731D0" w:rsidRPr="00991554">
        <w:rPr>
          <w:rFonts w:cs="Arial"/>
          <w:szCs w:val="24"/>
        </w:rPr>
        <w:t xml:space="preserve"> in</w:t>
      </w:r>
      <w:r w:rsidRPr="00991554">
        <w:rPr>
          <w:rFonts w:cs="Arial"/>
          <w:szCs w:val="24"/>
        </w:rPr>
        <w:t xml:space="preserve"> those </w:t>
      </w:r>
      <w:r w:rsidR="002731D0" w:rsidRPr="00991554">
        <w:rPr>
          <w:rFonts w:cs="Arial"/>
          <w:szCs w:val="24"/>
        </w:rPr>
        <w:t>with</w:t>
      </w:r>
      <w:r w:rsidRPr="00991554">
        <w:rPr>
          <w:rFonts w:cs="Arial"/>
          <w:szCs w:val="24"/>
        </w:rPr>
        <w:t xml:space="preserve"> Muslim</w:t>
      </w:r>
      <w:r w:rsidR="00BF3622" w:rsidRPr="00991554">
        <w:rPr>
          <w:rFonts w:cs="Arial"/>
          <w:szCs w:val="24"/>
        </w:rPr>
        <w:t xml:space="preserve"> faith and a 4.3</w:t>
      </w:r>
      <w:r w:rsidR="002731D0" w:rsidRPr="00991554">
        <w:rPr>
          <w:rFonts w:cs="Arial"/>
          <w:szCs w:val="24"/>
        </w:rPr>
        <w:t xml:space="preserve">% increase in those with </w:t>
      </w:r>
      <w:r w:rsidR="00BF3622" w:rsidRPr="00991554">
        <w:rPr>
          <w:rFonts w:cs="Arial"/>
          <w:szCs w:val="24"/>
        </w:rPr>
        <w:t>no religion.</w:t>
      </w:r>
    </w:p>
    <w:tbl>
      <w:tblPr>
        <w:tblW w:w="8647" w:type="dxa"/>
        <w:tblInd w:w="-5" w:type="dxa"/>
        <w:tblLook w:val="04A0" w:firstRow="1" w:lastRow="0" w:firstColumn="1" w:lastColumn="0" w:noHBand="0" w:noVBand="1"/>
      </w:tblPr>
      <w:tblGrid>
        <w:gridCol w:w="2835"/>
        <w:gridCol w:w="1134"/>
        <w:gridCol w:w="1276"/>
        <w:gridCol w:w="1134"/>
        <w:gridCol w:w="1134"/>
        <w:gridCol w:w="1134"/>
      </w:tblGrid>
      <w:tr w:rsidR="002A6564" w:rsidRPr="002A6564" w14:paraId="5987C823" w14:textId="77777777" w:rsidTr="002A6564">
        <w:trPr>
          <w:trHeight w:val="812"/>
        </w:trPr>
        <w:tc>
          <w:tcPr>
            <w:tcW w:w="283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7E8A16F4" w14:textId="77777777"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%Application by Sexual Orientation</w:t>
            </w:r>
          </w:p>
        </w:tc>
        <w:tc>
          <w:tcPr>
            <w:tcW w:w="1134" w:type="dxa"/>
            <w:tcBorders>
              <w:top w:val="single" w:sz="4" w:space="0" w:color="auto"/>
              <w:left w:val="nil"/>
              <w:bottom w:val="single" w:sz="4" w:space="0" w:color="auto"/>
              <w:right w:val="single" w:sz="4" w:space="0" w:color="auto"/>
            </w:tcBorders>
            <w:shd w:val="clear" w:color="000000" w:fill="BDD7EE"/>
            <w:noWrap/>
            <w:vAlign w:val="bottom"/>
          </w:tcPr>
          <w:p w14:paraId="129F7F1C" w14:textId="3E387375"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2018/19</w:t>
            </w:r>
          </w:p>
        </w:tc>
        <w:tc>
          <w:tcPr>
            <w:tcW w:w="1276" w:type="dxa"/>
            <w:tcBorders>
              <w:top w:val="single" w:sz="4" w:space="0" w:color="auto"/>
              <w:left w:val="nil"/>
              <w:bottom w:val="single" w:sz="4" w:space="0" w:color="auto"/>
              <w:right w:val="single" w:sz="4" w:space="0" w:color="auto"/>
            </w:tcBorders>
            <w:shd w:val="clear" w:color="000000" w:fill="BDD7EE"/>
            <w:noWrap/>
            <w:vAlign w:val="bottom"/>
            <w:hideMark/>
          </w:tcPr>
          <w:p w14:paraId="0BDC2161" w14:textId="489EAC88"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2019/20</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16F92F4D" w14:textId="6524FEE8"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2020/21</w:t>
            </w:r>
          </w:p>
        </w:tc>
        <w:tc>
          <w:tcPr>
            <w:tcW w:w="1134" w:type="dxa"/>
            <w:tcBorders>
              <w:top w:val="single" w:sz="4" w:space="0" w:color="auto"/>
              <w:left w:val="nil"/>
              <w:bottom w:val="single" w:sz="4" w:space="0" w:color="auto"/>
              <w:right w:val="single" w:sz="4" w:space="0" w:color="auto"/>
            </w:tcBorders>
            <w:shd w:val="clear" w:color="000000" w:fill="BDD7EE"/>
            <w:noWrap/>
            <w:vAlign w:val="bottom"/>
            <w:hideMark/>
          </w:tcPr>
          <w:p w14:paraId="70986520" w14:textId="4B6E47E3"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2021/22</w:t>
            </w:r>
          </w:p>
        </w:tc>
        <w:tc>
          <w:tcPr>
            <w:tcW w:w="1134" w:type="dxa"/>
            <w:tcBorders>
              <w:top w:val="single" w:sz="4" w:space="0" w:color="auto"/>
              <w:left w:val="nil"/>
              <w:bottom w:val="single" w:sz="4" w:space="0" w:color="auto"/>
              <w:right w:val="single" w:sz="4" w:space="0" w:color="auto"/>
            </w:tcBorders>
            <w:shd w:val="clear" w:color="000000" w:fill="BDD7EE"/>
            <w:noWrap/>
            <w:vAlign w:val="bottom"/>
          </w:tcPr>
          <w:p w14:paraId="216C79C2" w14:textId="40F78082"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2022/23</w:t>
            </w:r>
          </w:p>
        </w:tc>
      </w:tr>
      <w:tr w:rsidR="002A6564" w:rsidRPr="002A6564" w14:paraId="2BD11BC8" w14:textId="77777777" w:rsidTr="002A6564">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4915DD8D" w14:textId="77777777"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Bisexual</w:t>
            </w:r>
          </w:p>
        </w:tc>
        <w:tc>
          <w:tcPr>
            <w:tcW w:w="1134" w:type="dxa"/>
            <w:tcBorders>
              <w:top w:val="nil"/>
              <w:left w:val="nil"/>
              <w:bottom w:val="single" w:sz="4" w:space="0" w:color="auto"/>
              <w:right w:val="single" w:sz="4" w:space="0" w:color="auto"/>
            </w:tcBorders>
            <w:shd w:val="clear" w:color="auto" w:fill="auto"/>
            <w:noWrap/>
            <w:vAlign w:val="bottom"/>
          </w:tcPr>
          <w:p w14:paraId="66E14735" w14:textId="60C8A495"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3</w:t>
            </w:r>
          </w:p>
        </w:tc>
        <w:tc>
          <w:tcPr>
            <w:tcW w:w="1276" w:type="dxa"/>
            <w:tcBorders>
              <w:top w:val="nil"/>
              <w:left w:val="nil"/>
              <w:bottom w:val="single" w:sz="4" w:space="0" w:color="auto"/>
              <w:right w:val="single" w:sz="4" w:space="0" w:color="auto"/>
            </w:tcBorders>
            <w:shd w:val="clear" w:color="auto" w:fill="auto"/>
            <w:noWrap/>
            <w:vAlign w:val="bottom"/>
            <w:hideMark/>
          </w:tcPr>
          <w:p w14:paraId="6B75A60D" w14:textId="2C3E0201"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2.61</w:t>
            </w:r>
          </w:p>
        </w:tc>
        <w:tc>
          <w:tcPr>
            <w:tcW w:w="1134" w:type="dxa"/>
            <w:tcBorders>
              <w:top w:val="nil"/>
              <w:left w:val="nil"/>
              <w:bottom w:val="single" w:sz="4" w:space="0" w:color="auto"/>
              <w:right w:val="single" w:sz="4" w:space="0" w:color="auto"/>
            </w:tcBorders>
            <w:shd w:val="clear" w:color="auto" w:fill="auto"/>
            <w:noWrap/>
            <w:vAlign w:val="bottom"/>
            <w:hideMark/>
          </w:tcPr>
          <w:p w14:paraId="1B702CD9" w14:textId="5F6FE921"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4.3</w:t>
            </w:r>
          </w:p>
        </w:tc>
        <w:tc>
          <w:tcPr>
            <w:tcW w:w="1134" w:type="dxa"/>
            <w:tcBorders>
              <w:top w:val="nil"/>
              <w:left w:val="nil"/>
              <w:bottom w:val="single" w:sz="4" w:space="0" w:color="auto"/>
              <w:right w:val="single" w:sz="4" w:space="0" w:color="auto"/>
            </w:tcBorders>
            <w:shd w:val="clear" w:color="auto" w:fill="auto"/>
            <w:noWrap/>
            <w:vAlign w:val="bottom"/>
            <w:hideMark/>
          </w:tcPr>
          <w:p w14:paraId="39753881" w14:textId="7C65A721"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5.4</w:t>
            </w:r>
          </w:p>
        </w:tc>
        <w:tc>
          <w:tcPr>
            <w:tcW w:w="1134" w:type="dxa"/>
            <w:tcBorders>
              <w:top w:val="nil"/>
              <w:left w:val="nil"/>
              <w:bottom w:val="single" w:sz="4" w:space="0" w:color="auto"/>
              <w:right w:val="single" w:sz="4" w:space="0" w:color="auto"/>
            </w:tcBorders>
            <w:shd w:val="clear" w:color="auto" w:fill="auto"/>
            <w:noWrap/>
            <w:vAlign w:val="bottom"/>
          </w:tcPr>
          <w:p w14:paraId="61058521" w14:textId="03AF696F" w:rsidR="002A6564" w:rsidRPr="00991554" w:rsidRDefault="002A6564" w:rsidP="002A6564">
            <w:pPr>
              <w:spacing w:after="0" w:line="240" w:lineRule="auto"/>
              <w:jc w:val="right"/>
              <w:rPr>
                <w:rFonts w:eastAsia="Times New Roman" w:cs="Arial"/>
                <w:szCs w:val="24"/>
                <w:lang w:eastAsia="en-GB"/>
              </w:rPr>
            </w:pPr>
            <w:r w:rsidRPr="00991554">
              <w:rPr>
                <w:rFonts w:eastAsia="Times New Roman" w:cs="Arial"/>
                <w:szCs w:val="24"/>
                <w:lang w:eastAsia="en-GB"/>
              </w:rPr>
              <w:t>5.8</w:t>
            </w:r>
          </w:p>
        </w:tc>
      </w:tr>
      <w:tr w:rsidR="002A6564" w:rsidRPr="002A6564" w14:paraId="3D2181F3" w14:textId="77777777" w:rsidTr="002A6564">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10238480" w14:textId="77777777"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Gay</w:t>
            </w:r>
          </w:p>
        </w:tc>
        <w:tc>
          <w:tcPr>
            <w:tcW w:w="1134" w:type="dxa"/>
            <w:tcBorders>
              <w:top w:val="nil"/>
              <w:left w:val="nil"/>
              <w:bottom w:val="single" w:sz="4" w:space="0" w:color="auto"/>
              <w:right w:val="single" w:sz="4" w:space="0" w:color="auto"/>
            </w:tcBorders>
            <w:shd w:val="clear" w:color="auto" w:fill="auto"/>
            <w:noWrap/>
            <w:vAlign w:val="bottom"/>
          </w:tcPr>
          <w:p w14:paraId="3D9EE8DC" w14:textId="62C994A6"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14:paraId="145808E8" w14:textId="6064DDAE"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1.58</w:t>
            </w:r>
          </w:p>
        </w:tc>
        <w:tc>
          <w:tcPr>
            <w:tcW w:w="1134" w:type="dxa"/>
            <w:tcBorders>
              <w:top w:val="nil"/>
              <w:left w:val="nil"/>
              <w:bottom w:val="single" w:sz="4" w:space="0" w:color="auto"/>
              <w:right w:val="single" w:sz="4" w:space="0" w:color="auto"/>
            </w:tcBorders>
            <w:shd w:val="clear" w:color="auto" w:fill="auto"/>
            <w:noWrap/>
            <w:vAlign w:val="bottom"/>
            <w:hideMark/>
          </w:tcPr>
          <w:p w14:paraId="105A5C9D" w14:textId="4B78C2D7"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1.6</w:t>
            </w:r>
          </w:p>
        </w:tc>
        <w:tc>
          <w:tcPr>
            <w:tcW w:w="1134" w:type="dxa"/>
            <w:tcBorders>
              <w:top w:val="nil"/>
              <w:left w:val="nil"/>
              <w:bottom w:val="single" w:sz="4" w:space="0" w:color="auto"/>
              <w:right w:val="single" w:sz="4" w:space="0" w:color="auto"/>
            </w:tcBorders>
            <w:shd w:val="clear" w:color="auto" w:fill="auto"/>
            <w:noWrap/>
            <w:vAlign w:val="bottom"/>
            <w:hideMark/>
          </w:tcPr>
          <w:p w14:paraId="759FAC94" w14:textId="50D8E354"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1.8</w:t>
            </w:r>
          </w:p>
        </w:tc>
        <w:tc>
          <w:tcPr>
            <w:tcW w:w="1134" w:type="dxa"/>
            <w:tcBorders>
              <w:top w:val="nil"/>
              <w:left w:val="nil"/>
              <w:bottom w:val="single" w:sz="4" w:space="0" w:color="auto"/>
              <w:right w:val="single" w:sz="4" w:space="0" w:color="auto"/>
            </w:tcBorders>
            <w:shd w:val="clear" w:color="auto" w:fill="auto"/>
            <w:noWrap/>
            <w:vAlign w:val="bottom"/>
          </w:tcPr>
          <w:p w14:paraId="09AC96CA" w14:textId="7CF318F9" w:rsidR="002A6564" w:rsidRPr="00991554" w:rsidRDefault="002A6564" w:rsidP="002A6564">
            <w:pPr>
              <w:spacing w:after="0" w:line="240" w:lineRule="auto"/>
              <w:jc w:val="right"/>
              <w:rPr>
                <w:rFonts w:eastAsia="Times New Roman" w:cs="Arial"/>
                <w:szCs w:val="24"/>
                <w:lang w:eastAsia="en-GB"/>
              </w:rPr>
            </w:pPr>
            <w:r w:rsidRPr="00991554">
              <w:rPr>
                <w:rFonts w:eastAsia="Times New Roman" w:cs="Arial"/>
                <w:szCs w:val="24"/>
                <w:lang w:eastAsia="en-GB"/>
              </w:rPr>
              <w:t>0.9</w:t>
            </w:r>
          </w:p>
        </w:tc>
      </w:tr>
      <w:tr w:rsidR="002A6564" w:rsidRPr="002A6564" w14:paraId="406CCA13" w14:textId="77777777" w:rsidTr="002A6564">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49831474" w14:textId="77777777"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Lesbian</w:t>
            </w:r>
          </w:p>
        </w:tc>
        <w:tc>
          <w:tcPr>
            <w:tcW w:w="1134" w:type="dxa"/>
            <w:tcBorders>
              <w:top w:val="nil"/>
              <w:left w:val="nil"/>
              <w:bottom w:val="single" w:sz="4" w:space="0" w:color="auto"/>
              <w:right w:val="single" w:sz="4" w:space="0" w:color="auto"/>
            </w:tcBorders>
            <w:shd w:val="clear" w:color="auto" w:fill="auto"/>
            <w:noWrap/>
            <w:vAlign w:val="bottom"/>
          </w:tcPr>
          <w:p w14:paraId="44B4836D" w14:textId="2B95F059"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14:paraId="5C22CBE8" w14:textId="4F3C0534"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1.03</w:t>
            </w:r>
          </w:p>
        </w:tc>
        <w:tc>
          <w:tcPr>
            <w:tcW w:w="1134" w:type="dxa"/>
            <w:tcBorders>
              <w:top w:val="nil"/>
              <w:left w:val="nil"/>
              <w:bottom w:val="single" w:sz="4" w:space="0" w:color="auto"/>
              <w:right w:val="single" w:sz="4" w:space="0" w:color="auto"/>
            </w:tcBorders>
            <w:shd w:val="clear" w:color="auto" w:fill="auto"/>
            <w:noWrap/>
            <w:vAlign w:val="bottom"/>
            <w:hideMark/>
          </w:tcPr>
          <w:p w14:paraId="3DF55EEB" w14:textId="4210C145"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1.14</w:t>
            </w:r>
          </w:p>
        </w:tc>
        <w:tc>
          <w:tcPr>
            <w:tcW w:w="1134" w:type="dxa"/>
            <w:tcBorders>
              <w:top w:val="nil"/>
              <w:left w:val="nil"/>
              <w:bottom w:val="single" w:sz="4" w:space="0" w:color="auto"/>
              <w:right w:val="single" w:sz="4" w:space="0" w:color="auto"/>
            </w:tcBorders>
            <w:shd w:val="clear" w:color="auto" w:fill="auto"/>
            <w:noWrap/>
            <w:vAlign w:val="bottom"/>
            <w:hideMark/>
          </w:tcPr>
          <w:p w14:paraId="09473CD5" w14:textId="2171A2AB"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1</w:t>
            </w:r>
          </w:p>
        </w:tc>
        <w:tc>
          <w:tcPr>
            <w:tcW w:w="1134" w:type="dxa"/>
            <w:tcBorders>
              <w:top w:val="nil"/>
              <w:left w:val="nil"/>
              <w:bottom w:val="single" w:sz="4" w:space="0" w:color="auto"/>
              <w:right w:val="single" w:sz="4" w:space="0" w:color="auto"/>
            </w:tcBorders>
            <w:shd w:val="clear" w:color="auto" w:fill="auto"/>
            <w:noWrap/>
            <w:vAlign w:val="bottom"/>
          </w:tcPr>
          <w:p w14:paraId="0CF57A98" w14:textId="11550B6A" w:rsidR="002A6564" w:rsidRPr="00991554" w:rsidRDefault="002A6564" w:rsidP="002A6564">
            <w:pPr>
              <w:spacing w:after="0" w:line="240" w:lineRule="auto"/>
              <w:jc w:val="right"/>
              <w:rPr>
                <w:rFonts w:eastAsia="Times New Roman" w:cs="Arial"/>
                <w:szCs w:val="24"/>
                <w:lang w:eastAsia="en-GB"/>
              </w:rPr>
            </w:pPr>
            <w:r w:rsidRPr="00991554">
              <w:rPr>
                <w:rFonts w:eastAsia="Times New Roman" w:cs="Arial"/>
                <w:szCs w:val="24"/>
                <w:lang w:eastAsia="en-GB"/>
              </w:rPr>
              <w:t>1.3</w:t>
            </w:r>
          </w:p>
        </w:tc>
      </w:tr>
      <w:tr w:rsidR="002A6564" w:rsidRPr="002A6564" w14:paraId="4DE341B3" w14:textId="77777777" w:rsidTr="002A6564">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2890FEDD" w14:textId="77777777"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Heterosexual</w:t>
            </w:r>
          </w:p>
        </w:tc>
        <w:tc>
          <w:tcPr>
            <w:tcW w:w="1134" w:type="dxa"/>
            <w:tcBorders>
              <w:top w:val="nil"/>
              <w:left w:val="nil"/>
              <w:bottom w:val="single" w:sz="4" w:space="0" w:color="auto"/>
              <w:right w:val="single" w:sz="4" w:space="0" w:color="auto"/>
            </w:tcBorders>
            <w:shd w:val="clear" w:color="auto" w:fill="auto"/>
            <w:noWrap/>
            <w:vAlign w:val="bottom"/>
          </w:tcPr>
          <w:p w14:paraId="5D8E3475" w14:textId="1F7A4BA5"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86</w:t>
            </w:r>
          </w:p>
        </w:tc>
        <w:tc>
          <w:tcPr>
            <w:tcW w:w="1276" w:type="dxa"/>
            <w:tcBorders>
              <w:top w:val="nil"/>
              <w:left w:val="nil"/>
              <w:bottom w:val="single" w:sz="4" w:space="0" w:color="auto"/>
              <w:right w:val="single" w:sz="4" w:space="0" w:color="auto"/>
            </w:tcBorders>
            <w:shd w:val="clear" w:color="auto" w:fill="auto"/>
            <w:noWrap/>
            <w:vAlign w:val="bottom"/>
            <w:hideMark/>
          </w:tcPr>
          <w:p w14:paraId="337F53FB" w14:textId="7EDF2D28"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88.13</w:t>
            </w:r>
          </w:p>
        </w:tc>
        <w:tc>
          <w:tcPr>
            <w:tcW w:w="1134" w:type="dxa"/>
            <w:tcBorders>
              <w:top w:val="nil"/>
              <w:left w:val="nil"/>
              <w:bottom w:val="single" w:sz="4" w:space="0" w:color="auto"/>
              <w:right w:val="single" w:sz="4" w:space="0" w:color="auto"/>
            </w:tcBorders>
            <w:shd w:val="clear" w:color="auto" w:fill="auto"/>
            <w:noWrap/>
            <w:vAlign w:val="bottom"/>
            <w:hideMark/>
          </w:tcPr>
          <w:p w14:paraId="36C5981B" w14:textId="34FD72A7"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85.4</w:t>
            </w:r>
          </w:p>
        </w:tc>
        <w:tc>
          <w:tcPr>
            <w:tcW w:w="1134" w:type="dxa"/>
            <w:tcBorders>
              <w:top w:val="nil"/>
              <w:left w:val="nil"/>
              <w:bottom w:val="single" w:sz="4" w:space="0" w:color="auto"/>
              <w:right w:val="single" w:sz="4" w:space="0" w:color="auto"/>
            </w:tcBorders>
            <w:shd w:val="clear" w:color="auto" w:fill="auto"/>
            <w:noWrap/>
            <w:vAlign w:val="bottom"/>
            <w:hideMark/>
          </w:tcPr>
          <w:p w14:paraId="55690811" w14:textId="5A123403"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84.6</w:t>
            </w:r>
          </w:p>
        </w:tc>
        <w:tc>
          <w:tcPr>
            <w:tcW w:w="1134" w:type="dxa"/>
            <w:tcBorders>
              <w:top w:val="nil"/>
              <w:left w:val="nil"/>
              <w:bottom w:val="single" w:sz="4" w:space="0" w:color="auto"/>
              <w:right w:val="single" w:sz="4" w:space="0" w:color="auto"/>
            </w:tcBorders>
            <w:shd w:val="clear" w:color="auto" w:fill="auto"/>
            <w:noWrap/>
            <w:vAlign w:val="bottom"/>
          </w:tcPr>
          <w:p w14:paraId="39676039" w14:textId="5263AB1F" w:rsidR="002A6564" w:rsidRPr="00991554" w:rsidRDefault="002A6564" w:rsidP="002A6564">
            <w:pPr>
              <w:spacing w:after="0" w:line="240" w:lineRule="auto"/>
              <w:jc w:val="right"/>
              <w:rPr>
                <w:rFonts w:eastAsia="Times New Roman" w:cs="Arial"/>
                <w:szCs w:val="24"/>
                <w:lang w:eastAsia="en-GB"/>
              </w:rPr>
            </w:pPr>
            <w:r w:rsidRPr="00991554">
              <w:rPr>
                <w:rFonts w:eastAsia="Times New Roman" w:cs="Arial"/>
                <w:szCs w:val="24"/>
                <w:lang w:eastAsia="en-GB"/>
              </w:rPr>
              <w:t>84.1</w:t>
            </w:r>
          </w:p>
        </w:tc>
      </w:tr>
      <w:tr w:rsidR="002A6564" w:rsidRPr="002A6564" w14:paraId="59FD345B" w14:textId="77777777" w:rsidTr="002A6564">
        <w:trPr>
          <w:trHeight w:val="312"/>
        </w:trPr>
        <w:tc>
          <w:tcPr>
            <w:tcW w:w="2835" w:type="dxa"/>
            <w:tcBorders>
              <w:top w:val="nil"/>
              <w:left w:val="single" w:sz="4" w:space="0" w:color="auto"/>
              <w:bottom w:val="single" w:sz="4" w:space="0" w:color="auto"/>
              <w:right w:val="single" w:sz="4" w:space="0" w:color="auto"/>
            </w:tcBorders>
            <w:shd w:val="clear" w:color="000000" w:fill="BDD7EE"/>
            <w:noWrap/>
            <w:vAlign w:val="bottom"/>
            <w:hideMark/>
          </w:tcPr>
          <w:p w14:paraId="225C4573" w14:textId="77777777"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Prefer not to say/</w:t>
            </w:r>
          </w:p>
          <w:p w14:paraId="48E102F3" w14:textId="77777777" w:rsidR="002A6564" w:rsidRPr="00991554" w:rsidRDefault="002A6564" w:rsidP="002A6564">
            <w:pPr>
              <w:spacing w:after="0" w:line="240" w:lineRule="auto"/>
              <w:rPr>
                <w:rFonts w:eastAsia="Times New Roman" w:cs="Arial"/>
                <w:b/>
                <w:bCs/>
                <w:szCs w:val="24"/>
                <w:lang w:eastAsia="en-GB"/>
              </w:rPr>
            </w:pPr>
            <w:r w:rsidRPr="00991554">
              <w:rPr>
                <w:rFonts w:eastAsia="Times New Roman" w:cs="Arial"/>
                <w:b/>
                <w:bCs/>
                <w:szCs w:val="24"/>
                <w:lang w:eastAsia="en-GB"/>
              </w:rPr>
              <w:t>Unknown</w:t>
            </w:r>
          </w:p>
        </w:tc>
        <w:tc>
          <w:tcPr>
            <w:tcW w:w="1134" w:type="dxa"/>
            <w:tcBorders>
              <w:top w:val="nil"/>
              <w:left w:val="nil"/>
              <w:bottom w:val="single" w:sz="4" w:space="0" w:color="auto"/>
              <w:right w:val="single" w:sz="4" w:space="0" w:color="auto"/>
            </w:tcBorders>
            <w:shd w:val="clear" w:color="auto" w:fill="auto"/>
            <w:noWrap/>
            <w:vAlign w:val="bottom"/>
          </w:tcPr>
          <w:p w14:paraId="7B3B0AA0" w14:textId="07625067"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8</w:t>
            </w:r>
          </w:p>
        </w:tc>
        <w:tc>
          <w:tcPr>
            <w:tcW w:w="1276" w:type="dxa"/>
            <w:tcBorders>
              <w:top w:val="nil"/>
              <w:left w:val="nil"/>
              <w:bottom w:val="single" w:sz="4" w:space="0" w:color="auto"/>
              <w:right w:val="single" w:sz="4" w:space="0" w:color="auto"/>
            </w:tcBorders>
            <w:shd w:val="clear" w:color="auto" w:fill="auto"/>
            <w:noWrap/>
            <w:vAlign w:val="bottom"/>
            <w:hideMark/>
          </w:tcPr>
          <w:p w14:paraId="2313A0FA" w14:textId="332467D2"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6.65</w:t>
            </w:r>
          </w:p>
        </w:tc>
        <w:tc>
          <w:tcPr>
            <w:tcW w:w="1134" w:type="dxa"/>
            <w:tcBorders>
              <w:top w:val="nil"/>
              <w:left w:val="nil"/>
              <w:bottom w:val="single" w:sz="4" w:space="0" w:color="auto"/>
              <w:right w:val="single" w:sz="4" w:space="0" w:color="auto"/>
            </w:tcBorders>
            <w:shd w:val="clear" w:color="auto" w:fill="auto"/>
            <w:noWrap/>
            <w:vAlign w:val="bottom"/>
            <w:hideMark/>
          </w:tcPr>
          <w:p w14:paraId="43134C3F" w14:textId="6DCF59FA"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7.3</w:t>
            </w:r>
          </w:p>
        </w:tc>
        <w:tc>
          <w:tcPr>
            <w:tcW w:w="1134" w:type="dxa"/>
            <w:tcBorders>
              <w:top w:val="nil"/>
              <w:left w:val="nil"/>
              <w:bottom w:val="single" w:sz="4" w:space="0" w:color="auto"/>
              <w:right w:val="single" w:sz="4" w:space="0" w:color="auto"/>
            </w:tcBorders>
            <w:shd w:val="clear" w:color="auto" w:fill="auto"/>
            <w:noWrap/>
            <w:vAlign w:val="bottom"/>
            <w:hideMark/>
          </w:tcPr>
          <w:p w14:paraId="5660D3EB" w14:textId="2DDC7083" w:rsidR="002A6564" w:rsidRPr="00991554" w:rsidRDefault="002A6564" w:rsidP="002A6564">
            <w:pPr>
              <w:spacing w:after="0" w:line="240" w:lineRule="auto"/>
              <w:jc w:val="center"/>
              <w:rPr>
                <w:rFonts w:eastAsia="Times New Roman" w:cs="Arial"/>
                <w:szCs w:val="24"/>
                <w:lang w:eastAsia="en-GB"/>
              </w:rPr>
            </w:pPr>
            <w:r w:rsidRPr="00991554">
              <w:rPr>
                <w:rFonts w:eastAsia="Times New Roman" w:cs="Arial"/>
                <w:szCs w:val="24"/>
                <w:lang w:eastAsia="en-GB"/>
              </w:rPr>
              <w:t>7.1</w:t>
            </w:r>
          </w:p>
        </w:tc>
        <w:tc>
          <w:tcPr>
            <w:tcW w:w="1134" w:type="dxa"/>
            <w:tcBorders>
              <w:top w:val="nil"/>
              <w:left w:val="nil"/>
              <w:bottom w:val="single" w:sz="4" w:space="0" w:color="auto"/>
              <w:right w:val="single" w:sz="4" w:space="0" w:color="auto"/>
            </w:tcBorders>
            <w:shd w:val="clear" w:color="auto" w:fill="auto"/>
            <w:noWrap/>
            <w:vAlign w:val="bottom"/>
          </w:tcPr>
          <w:p w14:paraId="5BAEBFB4" w14:textId="015534BE" w:rsidR="002A6564" w:rsidRPr="00991554" w:rsidRDefault="002A6564" w:rsidP="002A6564">
            <w:pPr>
              <w:spacing w:after="0" w:line="240" w:lineRule="auto"/>
              <w:jc w:val="right"/>
              <w:rPr>
                <w:rFonts w:eastAsia="Times New Roman" w:cs="Arial"/>
                <w:szCs w:val="24"/>
                <w:lang w:eastAsia="en-GB"/>
              </w:rPr>
            </w:pPr>
            <w:r w:rsidRPr="00991554">
              <w:rPr>
                <w:rFonts w:eastAsia="Times New Roman" w:cs="Arial"/>
                <w:szCs w:val="24"/>
                <w:lang w:eastAsia="en-GB"/>
              </w:rPr>
              <w:t>7.9</w:t>
            </w:r>
          </w:p>
        </w:tc>
      </w:tr>
    </w:tbl>
    <w:p w14:paraId="61CE6A56" w14:textId="7CA294D4" w:rsidR="0072366D" w:rsidRPr="00991554" w:rsidRDefault="002A6564" w:rsidP="0072366D">
      <w:pPr>
        <w:jc w:val="both"/>
        <w:rPr>
          <w:rFonts w:cs="Arial"/>
          <w:szCs w:val="24"/>
        </w:rPr>
      </w:pPr>
      <w:r w:rsidRPr="00991554">
        <w:rPr>
          <w:rFonts w:cs="Arial"/>
          <w:szCs w:val="24"/>
        </w:rPr>
        <w:t>An increase of 3%</w:t>
      </w:r>
      <w:r w:rsidR="0072366D" w:rsidRPr="00991554">
        <w:rPr>
          <w:rFonts w:cs="Arial"/>
          <w:szCs w:val="24"/>
        </w:rPr>
        <w:t xml:space="preserve"> in</w:t>
      </w:r>
      <w:r w:rsidR="00EF4FB2" w:rsidRPr="00991554">
        <w:rPr>
          <w:rFonts w:cs="Arial"/>
          <w:szCs w:val="24"/>
        </w:rPr>
        <w:t xml:space="preserve"> applicants who identify as LGB</w:t>
      </w:r>
      <w:r w:rsidR="00F812B6" w:rsidRPr="00991554">
        <w:rPr>
          <w:rFonts w:cs="Arial"/>
          <w:szCs w:val="24"/>
        </w:rPr>
        <w:t xml:space="preserve"> can be seen during the 5 year period</w:t>
      </w:r>
      <w:r w:rsidR="0072366D" w:rsidRPr="00991554">
        <w:rPr>
          <w:rFonts w:cs="Arial"/>
          <w:szCs w:val="24"/>
        </w:rPr>
        <w:t>, with the most significant increase seen in those who identify as Bisexual</w:t>
      </w:r>
      <w:r w:rsidRPr="00991554">
        <w:rPr>
          <w:rFonts w:cs="Arial"/>
          <w:szCs w:val="24"/>
        </w:rPr>
        <w:t xml:space="preserve"> (+2.8%).</w:t>
      </w:r>
      <w:r w:rsidR="00F812B6" w:rsidRPr="00991554">
        <w:rPr>
          <w:rFonts w:cs="Arial"/>
          <w:szCs w:val="24"/>
        </w:rPr>
        <w:t xml:space="preserve"> </w:t>
      </w:r>
    </w:p>
    <w:tbl>
      <w:tblPr>
        <w:tblW w:w="8536" w:type="dxa"/>
        <w:tblInd w:w="-5" w:type="dxa"/>
        <w:tblLook w:val="04A0" w:firstRow="1" w:lastRow="0" w:firstColumn="1" w:lastColumn="0" w:noHBand="0" w:noVBand="1"/>
      </w:tblPr>
      <w:tblGrid>
        <w:gridCol w:w="3220"/>
        <w:gridCol w:w="1084"/>
        <w:gridCol w:w="1084"/>
        <w:gridCol w:w="1084"/>
        <w:gridCol w:w="1084"/>
        <w:gridCol w:w="1084"/>
      </w:tblGrid>
      <w:tr w:rsidR="00066ABC" w:rsidRPr="00991554" w14:paraId="4A7C3695" w14:textId="77777777" w:rsidTr="00066ABC">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6D258EE" w14:textId="77777777" w:rsidR="00066ABC" w:rsidRPr="00991554" w:rsidRDefault="00066ABC" w:rsidP="00066ABC">
            <w:pPr>
              <w:spacing w:after="0" w:line="240" w:lineRule="auto"/>
              <w:rPr>
                <w:rFonts w:eastAsia="Times New Roman" w:cs="Arial"/>
                <w:b/>
                <w:bCs/>
                <w:szCs w:val="24"/>
                <w:lang w:eastAsia="en-GB"/>
              </w:rPr>
            </w:pPr>
            <w:r w:rsidRPr="00991554">
              <w:rPr>
                <w:rFonts w:eastAsia="Times New Roman" w:cs="Arial"/>
                <w:b/>
                <w:bCs/>
                <w:szCs w:val="24"/>
                <w:lang w:eastAsia="en-GB"/>
              </w:rPr>
              <w:t>%Application by Disability</w:t>
            </w:r>
          </w:p>
        </w:tc>
        <w:tc>
          <w:tcPr>
            <w:tcW w:w="980" w:type="dxa"/>
            <w:tcBorders>
              <w:top w:val="single" w:sz="4" w:space="0" w:color="auto"/>
              <w:left w:val="nil"/>
              <w:bottom w:val="single" w:sz="4" w:space="0" w:color="auto"/>
              <w:right w:val="single" w:sz="4" w:space="0" w:color="auto"/>
            </w:tcBorders>
            <w:shd w:val="clear" w:color="000000" w:fill="BDD7EE"/>
            <w:noWrap/>
            <w:vAlign w:val="bottom"/>
          </w:tcPr>
          <w:p w14:paraId="0EAA8DB0" w14:textId="30370F9B" w:rsidR="00066ABC" w:rsidRPr="00991554" w:rsidRDefault="00066ABC" w:rsidP="00066ABC">
            <w:pPr>
              <w:spacing w:after="0" w:line="240" w:lineRule="auto"/>
              <w:rPr>
                <w:rFonts w:eastAsia="Times New Roman" w:cs="Arial"/>
                <w:b/>
                <w:bCs/>
                <w:szCs w:val="24"/>
                <w:lang w:eastAsia="en-GB"/>
              </w:rPr>
            </w:pPr>
            <w:r w:rsidRPr="00991554">
              <w:rPr>
                <w:rFonts w:eastAsia="Times New Roman" w:cs="Arial"/>
                <w:b/>
                <w:bCs/>
                <w:szCs w:val="24"/>
                <w:lang w:eastAsia="en-GB"/>
              </w:rPr>
              <w:t>2018/19</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400A49A4" w14:textId="7FED2297" w:rsidR="00066ABC" w:rsidRPr="00991554" w:rsidRDefault="00066ABC" w:rsidP="00066ABC">
            <w:pPr>
              <w:spacing w:after="0" w:line="240" w:lineRule="auto"/>
              <w:rPr>
                <w:rFonts w:eastAsia="Times New Roman" w:cs="Arial"/>
                <w:b/>
                <w:bCs/>
                <w:szCs w:val="24"/>
                <w:lang w:eastAsia="en-GB"/>
              </w:rPr>
            </w:pPr>
            <w:r w:rsidRPr="00991554">
              <w:rPr>
                <w:rFonts w:eastAsia="Times New Roman" w:cs="Arial"/>
                <w:b/>
                <w:bCs/>
                <w:szCs w:val="24"/>
                <w:lang w:eastAsia="en-GB"/>
              </w:rPr>
              <w:t>2019/20</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65B7F4F6" w14:textId="23CB4DC8" w:rsidR="00066ABC" w:rsidRPr="00991554" w:rsidRDefault="00066ABC" w:rsidP="00066ABC">
            <w:pPr>
              <w:spacing w:after="0" w:line="240" w:lineRule="auto"/>
              <w:rPr>
                <w:rFonts w:eastAsia="Times New Roman" w:cs="Arial"/>
                <w:b/>
                <w:bCs/>
                <w:szCs w:val="24"/>
                <w:lang w:eastAsia="en-GB"/>
              </w:rPr>
            </w:pPr>
            <w:r w:rsidRPr="00991554">
              <w:rPr>
                <w:rFonts w:eastAsia="Times New Roman" w:cs="Arial"/>
                <w:b/>
                <w:bCs/>
                <w:szCs w:val="24"/>
                <w:lang w:eastAsia="en-GB"/>
              </w:rPr>
              <w:t>2020/21</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5D3D8025" w14:textId="74847BAB" w:rsidR="00066ABC" w:rsidRPr="00991554" w:rsidRDefault="00066ABC" w:rsidP="00066ABC">
            <w:pPr>
              <w:spacing w:after="0" w:line="240" w:lineRule="auto"/>
              <w:rPr>
                <w:rFonts w:eastAsia="Times New Roman" w:cs="Arial"/>
                <w:b/>
                <w:bCs/>
                <w:szCs w:val="24"/>
                <w:lang w:eastAsia="en-GB"/>
              </w:rPr>
            </w:pPr>
            <w:r w:rsidRPr="00991554">
              <w:rPr>
                <w:rFonts w:eastAsia="Times New Roman" w:cs="Arial"/>
                <w:b/>
                <w:bCs/>
                <w:szCs w:val="24"/>
                <w:lang w:eastAsia="en-GB"/>
              </w:rPr>
              <w:t>2021/22</w:t>
            </w:r>
          </w:p>
        </w:tc>
        <w:tc>
          <w:tcPr>
            <w:tcW w:w="1084" w:type="dxa"/>
            <w:tcBorders>
              <w:top w:val="single" w:sz="4" w:space="0" w:color="auto"/>
              <w:left w:val="nil"/>
              <w:bottom w:val="single" w:sz="4" w:space="0" w:color="auto"/>
              <w:right w:val="single" w:sz="4" w:space="0" w:color="auto"/>
            </w:tcBorders>
            <w:shd w:val="clear" w:color="000000" w:fill="BDD7EE"/>
            <w:noWrap/>
            <w:vAlign w:val="bottom"/>
          </w:tcPr>
          <w:p w14:paraId="1B69F22C" w14:textId="79B4FD9C" w:rsidR="00066ABC" w:rsidRPr="00991554" w:rsidRDefault="00066ABC" w:rsidP="00066ABC">
            <w:pPr>
              <w:spacing w:after="0" w:line="240" w:lineRule="auto"/>
              <w:rPr>
                <w:rFonts w:eastAsia="Times New Roman" w:cs="Arial"/>
                <w:b/>
                <w:bCs/>
                <w:szCs w:val="24"/>
                <w:lang w:eastAsia="en-GB"/>
              </w:rPr>
            </w:pPr>
            <w:r w:rsidRPr="00991554">
              <w:rPr>
                <w:rFonts w:eastAsia="Times New Roman" w:cs="Arial"/>
                <w:b/>
                <w:bCs/>
                <w:szCs w:val="24"/>
                <w:lang w:eastAsia="en-GB"/>
              </w:rPr>
              <w:t>2022/23</w:t>
            </w:r>
          </w:p>
        </w:tc>
      </w:tr>
      <w:tr w:rsidR="00066ABC" w:rsidRPr="00991554" w14:paraId="518B1BEE" w14:textId="77777777" w:rsidTr="00066ABC">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1A46DF9A" w14:textId="77777777" w:rsidR="00066ABC" w:rsidRPr="00991554" w:rsidRDefault="00066ABC" w:rsidP="00066ABC">
            <w:pPr>
              <w:spacing w:after="0" w:line="240" w:lineRule="auto"/>
              <w:rPr>
                <w:rFonts w:eastAsia="Times New Roman" w:cs="Arial"/>
                <w:b/>
                <w:bCs/>
                <w:szCs w:val="24"/>
                <w:lang w:eastAsia="en-GB"/>
              </w:rPr>
            </w:pPr>
            <w:r w:rsidRPr="00991554">
              <w:rPr>
                <w:rFonts w:eastAsia="Times New Roman" w:cs="Arial"/>
                <w:b/>
                <w:bCs/>
                <w:szCs w:val="24"/>
                <w:lang w:eastAsia="en-GB"/>
              </w:rPr>
              <w:t>Disability</w:t>
            </w:r>
          </w:p>
        </w:tc>
        <w:tc>
          <w:tcPr>
            <w:tcW w:w="980" w:type="dxa"/>
            <w:tcBorders>
              <w:top w:val="nil"/>
              <w:left w:val="nil"/>
              <w:bottom w:val="single" w:sz="4" w:space="0" w:color="auto"/>
              <w:right w:val="single" w:sz="4" w:space="0" w:color="auto"/>
            </w:tcBorders>
            <w:shd w:val="clear" w:color="auto" w:fill="auto"/>
            <w:noWrap/>
            <w:vAlign w:val="bottom"/>
          </w:tcPr>
          <w:p w14:paraId="2BFCD8E2" w14:textId="19893D1E"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7</w:t>
            </w:r>
          </w:p>
        </w:tc>
        <w:tc>
          <w:tcPr>
            <w:tcW w:w="1084" w:type="dxa"/>
            <w:tcBorders>
              <w:top w:val="nil"/>
              <w:left w:val="nil"/>
              <w:bottom w:val="single" w:sz="4" w:space="0" w:color="auto"/>
              <w:right w:val="single" w:sz="4" w:space="0" w:color="auto"/>
            </w:tcBorders>
            <w:shd w:val="clear" w:color="auto" w:fill="auto"/>
            <w:noWrap/>
            <w:vAlign w:val="bottom"/>
            <w:hideMark/>
          </w:tcPr>
          <w:p w14:paraId="1E1929F3" w14:textId="634A989C"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5.46</w:t>
            </w:r>
          </w:p>
        </w:tc>
        <w:tc>
          <w:tcPr>
            <w:tcW w:w="1084" w:type="dxa"/>
            <w:tcBorders>
              <w:top w:val="nil"/>
              <w:left w:val="nil"/>
              <w:bottom w:val="single" w:sz="4" w:space="0" w:color="auto"/>
              <w:right w:val="single" w:sz="4" w:space="0" w:color="auto"/>
            </w:tcBorders>
            <w:shd w:val="clear" w:color="auto" w:fill="auto"/>
            <w:noWrap/>
            <w:vAlign w:val="bottom"/>
            <w:hideMark/>
          </w:tcPr>
          <w:p w14:paraId="466B0C92" w14:textId="498C07CB"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6.4</w:t>
            </w:r>
          </w:p>
        </w:tc>
        <w:tc>
          <w:tcPr>
            <w:tcW w:w="1084" w:type="dxa"/>
            <w:tcBorders>
              <w:top w:val="nil"/>
              <w:left w:val="nil"/>
              <w:bottom w:val="single" w:sz="4" w:space="0" w:color="auto"/>
              <w:right w:val="single" w:sz="4" w:space="0" w:color="auto"/>
            </w:tcBorders>
            <w:shd w:val="clear" w:color="auto" w:fill="auto"/>
            <w:noWrap/>
            <w:vAlign w:val="bottom"/>
            <w:hideMark/>
          </w:tcPr>
          <w:p w14:paraId="13CE06D9" w14:textId="401BD1D1"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6.4</w:t>
            </w:r>
          </w:p>
        </w:tc>
        <w:tc>
          <w:tcPr>
            <w:tcW w:w="1084" w:type="dxa"/>
            <w:tcBorders>
              <w:top w:val="nil"/>
              <w:left w:val="nil"/>
              <w:bottom w:val="single" w:sz="4" w:space="0" w:color="auto"/>
              <w:right w:val="single" w:sz="4" w:space="0" w:color="auto"/>
            </w:tcBorders>
            <w:shd w:val="clear" w:color="auto" w:fill="auto"/>
            <w:noWrap/>
            <w:vAlign w:val="bottom"/>
          </w:tcPr>
          <w:p w14:paraId="61E96316" w14:textId="62359B6E" w:rsidR="00066ABC" w:rsidRPr="00991554" w:rsidRDefault="00066ABC" w:rsidP="00066ABC">
            <w:pPr>
              <w:spacing w:after="0" w:line="240" w:lineRule="auto"/>
              <w:jc w:val="right"/>
              <w:rPr>
                <w:rFonts w:eastAsia="Times New Roman" w:cs="Arial"/>
                <w:szCs w:val="24"/>
                <w:lang w:eastAsia="en-GB"/>
              </w:rPr>
            </w:pPr>
            <w:r w:rsidRPr="00991554">
              <w:rPr>
                <w:rFonts w:eastAsia="Times New Roman" w:cs="Arial"/>
                <w:szCs w:val="24"/>
                <w:lang w:eastAsia="en-GB"/>
              </w:rPr>
              <w:t>9.6</w:t>
            </w:r>
          </w:p>
        </w:tc>
      </w:tr>
      <w:tr w:rsidR="00066ABC" w:rsidRPr="00991554" w14:paraId="7B032ACC" w14:textId="77777777" w:rsidTr="00066ABC">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60BB6A9A" w14:textId="77777777" w:rsidR="00066ABC" w:rsidRPr="00991554" w:rsidRDefault="00066ABC" w:rsidP="00066ABC">
            <w:pPr>
              <w:spacing w:after="0" w:line="240" w:lineRule="auto"/>
              <w:rPr>
                <w:rFonts w:eastAsia="Times New Roman" w:cs="Arial"/>
                <w:b/>
                <w:bCs/>
                <w:szCs w:val="24"/>
                <w:lang w:eastAsia="en-GB"/>
              </w:rPr>
            </w:pPr>
            <w:r w:rsidRPr="00991554">
              <w:rPr>
                <w:rFonts w:eastAsia="Times New Roman" w:cs="Arial"/>
                <w:b/>
                <w:bCs/>
                <w:szCs w:val="24"/>
                <w:lang w:eastAsia="en-GB"/>
              </w:rPr>
              <w:t>No Disability</w:t>
            </w:r>
          </w:p>
        </w:tc>
        <w:tc>
          <w:tcPr>
            <w:tcW w:w="980" w:type="dxa"/>
            <w:tcBorders>
              <w:top w:val="nil"/>
              <w:left w:val="nil"/>
              <w:bottom w:val="single" w:sz="4" w:space="0" w:color="auto"/>
              <w:right w:val="single" w:sz="4" w:space="0" w:color="auto"/>
            </w:tcBorders>
            <w:shd w:val="clear" w:color="auto" w:fill="auto"/>
            <w:noWrap/>
            <w:vAlign w:val="bottom"/>
          </w:tcPr>
          <w:p w14:paraId="10F57A6D" w14:textId="064D27E7"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89</w:t>
            </w:r>
          </w:p>
        </w:tc>
        <w:tc>
          <w:tcPr>
            <w:tcW w:w="1084" w:type="dxa"/>
            <w:tcBorders>
              <w:top w:val="nil"/>
              <w:left w:val="nil"/>
              <w:bottom w:val="single" w:sz="4" w:space="0" w:color="auto"/>
              <w:right w:val="single" w:sz="4" w:space="0" w:color="auto"/>
            </w:tcBorders>
            <w:shd w:val="clear" w:color="auto" w:fill="auto"/>
            <w:noWrap/>
            <w:vAlign w:val="bottom"/>
            <w:hideMark/>
          </w:tcPr>
          <w:p w14:paraId="34667154" w14:textId="057140AF"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90.66</w:t>
            </w:r>
          </w:p>
        </w:tc>
        <w:tc>
          <w:tcPr>
            <w:tcW w:w="1084" w:type="dxa"/>
            <w:tcBorders>
              <w:top w:val="nil"/>
              <w:left w:val="nil"/>
              <w:bottom w:val="single" w:sz="4" w:space="0" w:color="auto"/>
              <w:right w:val="single" w:sz="4" w:space="0" w:color="auto"/>
            </w:tcBorders>
            <w:shd w:val="clear" w:color="auto" w:fill="auto"/>
            <w:noWrap/>
            <w:vAlign w:val="bottom"/>
            <w:hideMark/>
          </w:tcPr>
          <w:p w14:paraId="5916732A" w14:textId="5FA65340"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90.1</w:t>
            </w:r>
          </w:p>
        </w:tc>
        <w:tc>
          <w:tcPr>
            <w:tcW w:w="1084" w:type="dxa"/>
            <w:tcBorders>
              <w:top w:val="nil"/>
              <w:left w:val="nil"/>
              <w:bottom w:val="single" w:sz="4" w:space="0" w:color="auto"/>
              <w:right w:val="single" w:sz="4" w:space="0" w:color="auto"/>
            </w:tcBorders>
            <w:shd w:val="clear" w:color="auto" w:fill="auto"/>
            <w:noWrap/>
            <w:vAlign w:val="bottom"/>
            <w:hideMark/>
          </w:tcPr>
          <w:p w14:paraId="4D4CEF51" w14:textId="19AD5297"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89.6</w:t>
            </w:r>
          </w:p>
        </w:tc>
        <w:tc>
          <w:tcPr>
            <w:tcW w:w="1084" w:type="dxa"/>
            <w:tcBorders>
              <w:top w:val="nil"/>
              <w:left w:val="nil"/>
              <w:bottom w:val="single" w:sz="4" w:space="0" w:color="auto"/>
              <w:right w:val="single" w:sz="4" w:space="0" w:color="auto"/>
            </w:tcBorders>
            <w:shd w:val="clear" w:color="auto" w:fill="auto"/>
            <w:noWrap/>
            <w:vAlign w:val="bottom"/>
          </w:tcPr>
          <w:p w14:paraId="1B85E732" w14:textId="56A6FB5A" w:rsidR="00066ABC" w:rsidRPr="00991554" w:rsidRDefault="00066ABC" w:rsidP="00066ABC">
            <w:pPr>
              <w:spacing w:after="0" w:line="240" w:lineRule="auto"/>
              <w:jc w:val="right"/>
              <w:rPr>
                <w:rFonts w:eastAsia="Times New Roman" w:cs="Arial"/>
                <w:szCs w:val="24"/>
                <w:lang w:eastAsia="en-GB"/>
              </w:rPr>
            </w:pPr>
            <w:r w:rsidRPr="00991554">
              <w:rPr>
                <w:rFonts w:eastAsia="Times New Roman" w:cs="Arial"/>
                <w:szCs w:val="24"/>
                <w:lang w:eastAsia="en-GB"/>
              </w:rPr>
              <w:t>86.6</w:t>
            </w:r>
          </w:p>
        </w:tc>
      </w:tr>
      <w:tr w:rsidR="00066ABC" w:rsidRPr="00991554" w14:paraId="3001103C" w14:textId="77777777" w:rsidTr="00066ABC">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438DD8CF" w14:textId="77777777" w:rsidR="00066ABC" w:rsidRPr="00991554" w:rsidRDefault="00066ABC" w:rsidP="00066ABC">
            <w:pPr>
              <w:spacing w:after="0" w:line="240" w:lineRule="auto"/>
              <w:rPr>
                <w:rFonts w:eastAsia="Times New Roman" w:cs="Arial"/>
                <w:b/>
                <w:bCs/>
                <w:szCs w:val="24"/>
                <w:lang w:eastAsia="en-GB"/>
              </w:rPr>
            </w:pPr>
            <w:r w:rsidRPr="00991554">
              <w:rPr>
                <w:rFonts w:eastAsia="Times New Roman" w:cs="Arial"/>
                <w:b/>
                <w:bCs/>
                <w:szCs w:val="24"/>
                <w:lang w:eastAsia="en-GB"/>
              </w:rPr>
              <w:t>Prefer not to say/Unknown</w:t>
            </w:r>
          </w:p>
        </w:tc>
        <w:tc>
          <w:tcPr>
            <w:tcW w:w="980" w:type="dxa"/>
            <w:tcBorders>
              <w:top w:val="nil"/>
              <w:left w:val="nil"/>
              <w:bottom w:val="single" w:sz="4" w:space="0" w:color="auto"/>
              <w:right w:val="single" w:sz="4" w:space="0" w:color="auto"/>
            </w:tcBorders>
            <w:shd w:val="clear" w:color="auto" w:fill="auto"/>
            <w:noWrap/>
            <w:vAlign w:val="bottom"/>
          </w:tcPr>
          <w:p w14:paraId="33C34B0D" w14:textId="294623F4"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4</w:t>
            </w:r>
          </w:p>
        </w:tc>
        <w:tc>
          <w:tcPr>
            <w:tcW w:w="1084" w:type="dxa"/>
            <w:tcBorders>
              <w:top w:val="nil"/>
              <w:left w:val="nil"/>
              <w:bottom w:val="single" w:sz="4" w:space="0" w:color="auto"/>
              <w:right w:val="single" w:sz="4" w:space="0" w:color="auto"/>
            </w:tcBorders>
            <w:shd w:val="clear" w:color="auto" w:fill="auto"/>
            <w:noWrap/>
            <w:vAlign w:val="bottom"/>
            <w:hideMark/>
          </w:tcPr>
          <w:p w14:paraId="662300FF" w14:textId="1B53246A"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3.88</w:t>
            </w:r>
          </w:p>
        </w:tc>
        <w:tc>
          <w:tcPr>
            <w:tcW w:w="1084" w:type="dxa"/>
            <w:tcBorders>
              <w:top w:val="nil"/>
              <w:left w:val="nil"/>
              <w:bottom w:val="single" w:sz="4" w:space="0" w:color="auto"/>
              <w:right w:val="single" w:sz="4" w:space="0" w:color="auto"/>
            </w:tcBorders>
            <w:shd w:val="clear" w:color="auto" w:fill="auto"/>
            <w:noWrap/>
            <w:vAlign w:val="bottom"/>
            <w:hideMark/>
          </w:tcPr>
          <w:p w14:paraId="67EA1738" w14:textId="670674C5"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3.5</w:t>
            </w:r>
          </w:p>
        </w:tc>
        <w:tc>
          <w:tcPr>
            <w:tcW w:w="1084" w:type="dxa"/>
            <w:tcBorders>
              <w:top w:val="nil"/>
              <w:left w:val="nil"/>
              <w:bottom w:val="single" w:sz="4" w:space="0" w:color="auto"/>
              <w:right w:val="single" w:sz="4" w:space="0" w:color="auto"/>
            </w:tcBorders>
            <w:shd w:val="clear" w:color="auto" w:fill="auto"/>
            <w:noWrap/>
            <w:vAlign w:val="bottom"/>
            <w:hideMark/>
          </w:tcPr>
          <w:p w14:paraId="1A899E5B" w14:textId="77FF5690" w:rsidR="00066ABC" w:rsidRPr="00991554" w:rsidRDefault="00066ABC" w:rsidP="00066ABC">
            <w:pPr>
              <w:spacing w:after="0" w:line="240" w:lineRule="auto"/>
              <w:jc w:val="center"/>
              <w:rPr>
                <w:rFonts w:eastAsia="Times New Roman" w:cs="Arial"/>
                <w:szCs w:val="24"/>
                <w:lang w:eastAsia="en-GB"/>
              </w:rPr>
            </w:pPr>
            <w:r w:rsidRPr="00991554">
              <w:rPr>
                <w:rFonts w:eastAsia="Times New Roman" w:cs="Arial"/>
                <w:szCs w:val="24"/>
                <w:lang w:eastAsia="en-GB"/>
              </w:rPr>
              <w:t>3.9</w:t>
            </w:r>
          </w:p>
        </w:tc>
        <w:tc>
          <w:tcPr>
            <w:tcW w:w="1084" w:type="dxa"/>
            <w:tcBorders>
              <w:top w:val="nil"/>
              <w:left w:val="nil"/>
              <w:bottom w:val="single" w:sz="4" w:space="0" w:color="auto"/>
              <w:right w:val="single" w:sz="4" w:space="0" w:color="auto"/>
            </w:tcBorders>
            <w:shd w:val="clear" w:color="auto" w:fill="auto"/>
            <w:noWrap/>
            <w:vAlign w:val="bottom"/>
          </w:tcPr>
          <w:p w14:paraId="2C8CC8D3" w14:textId="7CDEBCC9" w:rsidR="00066ABC" w:rsidRPr="00991554" w:rsidRDefault="00066ABC" w:rsidP="00066ABC">
            <w:pPr>
              <w:spacing w:after="0" w:line="240" w:lineRule="auto"/>
              <w:jc w:val="right"/>
              <w:rPr>
                <w:rFonts w:eastAsia="Times New Roman" w:cs="Arial"/>
                <w:szCs w:val="24"/>
                <w:lang w:eastAsia="en-GB"/>
              </w:rPr>
            </w:pPr>
            <w:r w:rsidRPr="00991554">
              <w:rPr>
                <w:rFonts w:eastAsia="Times New Roman" w:cs="Arial"/>
                <w:szCs w:val="24"/>
                <w:lang w:eastAsia="en-GB"/>
              </w:rPr>
              <w:t>3.8</w:t>
            </w:r>
          </w:p>
        </w:tc>
      </w:tr>
    </w:tbl>
    <w:p w14:paraId="21DFC0EB" w14:textId="77777777" w:rsidR="00991554" w:rsidRDefault="00991554" w:rsidP="00911A9C">
      <w:pPr>
        <w:jc w:val="both"/>
        <w:rPr>
          <w:rFonts w:cs="Arial"/>
          <w:szCs w:val="24"/>
        </w:rPr>
      </w:pPr>
    </w:p>
    <w:p w14:paraId="33D88F83" w14:textId="75ADA6AA" w:rsidR="0072366D" w:rsidRPr="00991554" w:rsidRDefault="00066ABC" w:rsidP="00911A9C">
      <w:pPr>
        <w:jc w:val="both"/>
        <w:rPr>
          <w:rFonts w:cs="Arial"/>
          <w:szCs w:val="24"/>
        </w:rPr>
      </w:pPr>
      <w:r w:rsidRPr="00991554">
        <w:rPr>
          <w:rFonts w:cs="Arial"/>
          <w:szCs w:val="24"/>
        </w:rPr>
        <w:t>An increase of 2.6% can be seen in the number of applicants who have a declared disability</w:t>
      </w:r>
      <w:r w:rsidR="00D955F8" w:rsidRPr="00991554">
        <w:rPr>
          <w:rFonts w:cs="Arial"/>
          <w:szCs w:val="24"/>
        </w:rPr>
        <w:t xml:space="preserve"> with</w:t>
      </w:r>
      <w:r w:rsidR="004A1E98" w:rsidRPr="00991554">
        <w:rPr>
          <w:rFonts w:cs="Arial"/>
          <w:szCs w:val="24"/>
        </w:rPr>
        <w:t>in</w:t>
      </w:r>
      <w:r w:rsidRPr="00991554">
        <w:rPr>
          <w:rFonts w:cs="Arial"/>
          <w:szCs w:val="24"/>
        </w:rPr>
        <w:t xml:space="preserve"> the 5 year reporting period, which is encouraging following the positive action taken in relation to the University’s commitment to their Level 2 Disability Confident status.</w:t>
      </w:r>
    </w:p>
    <w:p w14:paraId="3BE1761E" w14:textId="4D4C6315" w:rsidR="00066ABC" w:rsidRDefault="00066ABC" w:rsidP="00911A9C">
      <w:pPr>
        <w:jc w:val="both"/>
        <w:rPr>
          <w:rFonts w:cs="Arial"/>
          <w:szCs w:val="24"/>
        </w:rPr>
      </w:pPr>
    </w:p>
    <w:p w14:paraId="06820349" w14:textId="77777777" w:rsidR="00066ABC" w:rsidRPr="00D13DEB" w:rsidRDefault="00066ABC" w:rsidP="00911A9C">
      <w:pPr>
        <w:jc w:val="both"/>
        <w:rPr>
          <w:rFonts w:cs="Arial"/>
          <w:szCs w:val="24"/>
        </w:rPr>
      </w:pPr>
    </w:p>
    <w:tbl>
      <w:tblPr>
        <w:tblW w:w="8536" w:type="dxa"/>
        <w:tblInd w:w="-5" w:type="dxa"/>
        <w:tblLook w:val="04A0" w:firstRow="1" w:lastRow="0" w:firstColumn="1" w:lastColumn="0" w:noHBand="0" w:noVBand="1"/>
      </w:tblPr>
      <w:tblGrid>
        <w:gridCol w:w="3220"/>
        <w:gridCol w:w="1084"/>
        <w:gridCol w:w="1084"/>
        <w:gridCol w:w="1084"/>
        <w:gridCol w:w="1084"/>
        <w:gridCol w:w="1084"/>
      </w:tblGrid>
      <w:tr w:rsidR="005F252F" w:rsidRPr="005F252F" w14:paraId="7939B989" w14:textId="77777777" w:rsidTr="005F252F">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6065388" w14:textId="77777777" w:rsidR="005F252F" w:rsidRPr="00991554" w:rsidRDefault="005F252F" w:rsidP="005F252F">
            <w:pPr>
              <w:spacing w:after="0" w:line="240" w:lineRule="auto"/>
              <w:rPr>
                <w:rFonts w:eastAsia="Times New Roman" w:cs="Arial"/>
                <w:b/>
                <w:bCs/>
                <w:szCs w:val="24"/>
                <w:lang w:eastAsia="en-GB"/>
              </w:rPr>
            </w:pPr>
            <w:r w:rsidRPr="00991554">
              <w:rPr>
                <w:rFonts w:eastAsia="Times New Roman" w:cs="Arial"/>
                <w:b/>
                <w:bCs/>
                <w:szCs w:val="24"/>
                <w:lang w:eastAsia="en-GB"/>
              </w:rPr>
              <w:t>%Application by Ethnicity</w:t>
            </w:r>
          </w:p>
        </w:tc>
        <w:tc>
          <w:tcPr>
            <w:tcW w:w="980" w:type="dxa"/>
            <w:tcBorders>
              <w:top w:val="single" w:sz="4" w:space="0" w:color="auto"/>
              <w:left w:val="nil"/>
              <w:bottom w:val="single" w:sz="4" w:space="0" w:color="auto"/>
              <w:right w:val="single" w:sz="4" w:space="0" w:color="auto"/>
            </w:tcBorders>
            <w:shd w:val="clear" w:color="000000" w:fill="BDD7EE"/>
            <w:noWrap/>
            <w:vAlign w:val="bottom"/>
          </w:tcPr>
          <w:p w14:paraId="0BBF5210" w14:textId="3CE84E4B" w:rsidR="005F252F" w:rsidRPr="00991554" w:rsidRDefault="005F252F" w:rsidP="005F252F">
            <w:pPr>
              <w:spacing w:after="0" w:line="240" w:lineRule="auto"/>
              <w:rPr>
                <w:rFonts w:eastAsia="Times New Roman" w:cs="Arial"/>
                <w:b/>
                <w:bCs/>
                <w:szCs w:val="24"/>
                <w:lang w:eastAsia="en-GB"/>
              </w:rPr>
            </w:pPr>
            <w:r w:rsidRPr="00991554">
              <w:rPr>
                <w:rFonts w:eastAsia="Times New Roman" w:cs="Arial"/>
                <w:b/>
                <w:bCs/>
                <w:szCs w:val="24"/>
                <w:lang w:eastAsia="en-GB"/>
              </w:rPr>
              <w:t>2018/19</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45BBF87E" w14:textId="0E01A1FA" w:rsidR="005F252F" w:rsidRPr="00991554" w:rsidRDefault="005F252F" w:rsidP="005F252F">
            <w:pPr>
              <w:spacing w:after="0" w:line="240" w:lineRule="auto"/>
              <w:rPr>
                <w:rFonts w:eastAsia="Times New Roman" w:cs="Arial"/>
                <w:b/>
                <w:bCs/>
                <w:szCs w:val="24"/>
                <w:lang w:eastAsia="en-GB"/>
              </w:rPr>
            </w:pPr>
            <w:r w:rsidRPr="00991554">
              <w:rPr>
                <w:rFonts w:eastAsia="Times New Roman" w:cs="Arial"/>
                <w:b/>
                <w:bCs/>
                <w:szCs w:val="24"/>
                <w:lang w:eastAsia="en-GB"/>
              </w:rPr>
              <w:t>2019/20</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5738DAF4" w14:textId="3F8CAD79" w:rsidR="005F252F" w:rsidRPr="00991554" w:rsidRDefault="005F252F" w:rsidP="005F252F">
            <w:pPr>
              <w:spacing w:after="0" w:line="240" w:lineRule="auto"/>
              <w:rPr>
                <w:rFonts w:eastAsia="Times New Roman" w:cs="Arial"/>
                <w:b/>
                <w:bCs/>
                <w:szCs w:val="24"/>
                <w:lang w:eastAsia="en-GB"/>
              </w:rPr>
            </w:pPr>
            <w:r w:rsidRPr="00991554">
              <w:rPr>
                <w:rFonts w:eastAsia="Times New Roman" w:cs="Arial"/>
                <w:b/>
                <w:bCs/>
                <w:szCs w:val="24"/>
                <w:lang w:eastAsia="en-GB"/>
              </w:rPr>
              <w:t>2020/21</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3B34B309" w14:textId="628AEB67" w:rsidR="005F252F" w:rsidRPr="00991554" w:rsidRDefault="005F252F" w:rsidP="005F252F">
            <w:pPr>
              <w:spacing w:after="0" w:line="240" w:lineRule="auto"/>
              <w:rPr>
                <w:rFonts w:eastAsia="Times New Roman" w:cs="Arial"/>
                <w:b/>
                <w:bCs/>
                <w:szCs w:val="24"/>
                <w:lang w:eastAsia="en-GB"/>
              </w:rPr>
            </w:pPr>
            <w:r w:rsidRPr="00991554">
              <w:rPr>
                <w:rFonts w:eastAsia="Times New Roman" w:cs="Arial"/>
                <w:b/>
                <w:bCs/>
                <w:szCs w:val="24"/>
                <w:lang w:eastAsia="en-GB"/>
              </w:rPr>
              <w:t>2021/22</w:t>
            </w:r>
          </w:p>
        </w:tc>
        <w:tc>
          <w:tcPr>
            <w:tcW w:w="1084" w:type="dxa"/>
            <w:tcBorders>
              <w:top w:val="single" w:sz="4" w:space="0" w:color="auto"/>
              <w:left w:val="nil"/>
              <w:bottom w:val="single" w:sz="4" w:space="0" w:color="auto"/>
              <w:right w:val="single" w:sz="4" w:space="0" w:color="auto"/>
            </w:tcBorders>
            <w:shd w:val="clear" w:color="000000" w:fill="BDD7EE"/>
            <w:noWrap/>
            <w:vAlign w:val="bottom"/>
          </w:tcPr>
          <w:p w14:paraId="6FC5256D" w14:textId="5715A4D0" w:rsidR="005F252F" w:rsidRPr="00991554" w:rsidRDefault="005F252F" w:rsidP="005F252F">
            <w:pPr>
              <w:spacing w:after="0" w:line="240" w:lineRule="auto"/>
              <w:rPr>
                <w:rFonts w:eastAsia="Times New Roman" w:cs="Arial"/>
                <w:b/>
                <w:bCs/>
                <w:szCs w:val="24"/>
                <w:lang w:eastAsia="en-GB"/>
              </w:rPr>
            </w:pPr>
            <w:r w:rsidRPr="00991554">
              <w:rPr>
                <w:rFonts w:eastAsia="Times New Roman" w:cs="Arial"/>
                <w:b/>
                <w:bCs/>
                <w:szCs w:val="24"/>
                <w:lang w:eastAsia="en-GB"/>
              </w:rPr>
              <w:t>2022/23</w:t>
            </w:r>
          </w:p>
        </w:tc>
      </w:tr>
      <w:tr w:rsidR="005F252F" w:rsidRPr="005F252F" w14:paraId="343FF30D" w14:textId="77777777" w:rsidTr="005F252F">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368FAF30" w14:textId="77777777" w:rsidR="005F252F" w:rsidRPr="00991554" w:rsidRDefault="005F252F" w:rsidP="005F252F">
            <w:pPr>
              <w:spacing w:after="0" w:line="240" w:lineRule="auto"/>
              <w:rPr>
                <w:rFonts w:eastAsia="Times New Roman" w:cs="Arial"/>
                <w:b/>
                <w:bCs/>
                <w:szCs w:val="24"/>
                <w:lang w:eastAsia="en-GB"/>
              </w:rPr>
            </w:pPr>
            <w:r w:rsidRPr="00991554">
              <w:rPr>
                <w:rFonts w:eastAsia="Times New Roman" w:cs="Arial"/>
                <w:b/>
                <w:bCs/>
                <w:szCs w:val="24"/>
                <w:lang w:eastAsia="en-GB"/>
              </w:rPr>
              <w:t>Ethnicity other than White</w:t>
            </w:r>
          </w:p>
        </w:tc>
        <w:tc>
          <w:tcPr>
            <w:tcW w:w="980" w:type="dxa"/>
            <w:tcBorders>
              <w:top w:val="nil"/>
              <w:left w:val="nil"/>
              <w:bottom w:val="single" w:sz="4" w:space="0" w:color="auto"/>
              <w:right w:val="single" w:sz="4" w:space="0" w:color="auto"/>
            </w:tcBorders>
            <w:shd w:val="clear" w:color="auto" w:fill="auto"/>
            <w:noWrap/>
            <w:vAlign w:val="bottom"/>
          </w:tcPr>
          <w:p w14:paraId="41408600" w14:textId="0675A81C" w:rsidR="005F252F" w:rsidRPr="00991554" w:rsidRDefault="005F252F" w:rsidP="005F252F">
            <w:pPr>
              <w:spacing w:after="0" w:line="240" w:lineRule="auto"/>
              <w:jc w:val="center"/>
              <w:rPr>
                <w:rFonts w:eastAsia="Times New Roman" w:cs="Arial"/>
                <w:szCs w:val="24"/>
                <w:lang w:eastAsia="en-GB"/>
              </w:rPr>
            </w:pPr>
            <w:r w:rsidRPr="00991554">
              <w:rPr>
                <w:rFonts w:eastAsia="Times New Roman" w:cs="Arial"/>
                <w:szCs w:val="24"/>
                <w:lang w:eastAsia="en-GB"/>
              </w:rPr>
              <w:t>16</w:t>
            </w:r>
          </w:p>
        </w:tc>
        <w:tc>
          <w:tcPr>
            <w:tcW w:w="1084" w:type="dxa"/>
            <w:tcBorders>
              <w:top w:val="nil"/>
              <w:left w:val="nil"/>
              <w:bottom w:val="single" w:sz="4" w:space="0" w:color="auto"/>
              <w:right w:val="single" w:sz="4" w:space="0" w:color="auto"/>
            </w:tcBorders>
            <w:shd w:val="clear" w:color="auto" w:fill="auto"/>
            <w:noWrap/>
            <w:vAlign w:val="bottom"/>
            <w:hideMark/>
          </w:tcPr>
          <w:p w14:paraId="6361855D" w14:textId="3C1F8EEA" w:rsidR="005F252F" w:rsidRPr="00991554" w:rsidRDefault="005F252F" w:rsidP="005F252F">
            <w:pPr>
              <w:spacing w:after="0" w:line="240" w:lineRule="auto"/>
              <w:jc w:val="center"/>
              <w:rPr>
                <w:rFonts w:eastAsia="Times New Roman" w:cs="Arial"/>
                <w:szCs w:val="24"/>
                <w:lang w:eastAsia="en-GB"/>
              </w:rPr>
            </w:pPr>
            <w:r w:rsidRPr="00991554">
              <w:rPr>
                <w:rFonts w:eastAsia="Times New Roman" w:cs="Arial"/>
                <w:szCs w:val="24"/>
                <w:lang w:eastAsia="en-GB"/>
              </w:rPr>
              <w:t>14</w:t>
            </w:r>
          </w:p>
        </w:tc>
        <w:tc>
          <w:tcPr>
            <w:tcW w:w="1084" w:type="dxa"/>
            <w:tcBorders>
              <w:top w:val="nil"/>
              <w:left w:val="nil"/>
              <w:bottom w:val="single" w:sz="4" w:space="0" w:color="auto"/>
              <w:right w:val="single" w:sz="4" w:space="0" w:color="auto"/>
            </w:tcBorders>
            <w:shd w:val="clear" w:color="auto" w:fill="auto"/>
            <w:noWrap/>
            <w:vAlign w:val="bottom"/>
            <w:hideMark/>
          </w:tcPr>
          <w:p w14:paraId="2F46390C" w14:textId="09138BD9" w:rsidR="005F252F" w:rsidRPr="00991554" w:rsidRDefault="005F252F" w:rsidP="005F252F">
            <w:pPr>
              <w:spacing w:after="0" w:line="240" w:lineRule="auto"/>
              <w:jc w:val="center"/>
              <w:rPr>
                <w:rFonts w:eastAsia="Times New Roman" w:cs="Arial"/>
                <w:szCs w:val="24"/>
                <w:lang w:eastAsia="en-GB"/>
              </w:rPr>
            </w:pPr>
            <w:r w:rsidRPr="00991554">
              <w:rPr>
                <w:rFonts w:eastAsia="Times New Roman" w:cs="Arial"/>
                <w:szCs w:val="24"/>
                <w:lang w:eastAsia="en-GB"/>
              </w:rPr>
              <w:t>22</w:t>
            </w:r>
          </w:p>
        </w:tc>
        <w:tc>
          <w:tcPr>
            <w:tcW w:w="1084" w:type="dxa"/>
            <w:tcBorders>
              <w:top w:val="nil"/>
              <w:left w:val="nil"/>
              <w:bottom w:val="single" w:sz="4" w:space="0" w:color="auto"/>
              <w:right w:val="single" w:sz="4" w:space="0" w:color="auto"/>
            </w:tcBorders>
            <w:shd w:val="clear" w:color="auto" w:fill="auto"/>
            <w:noWrap/>
            <w:vAlign w:val="bottom"/>
            <w:hideMark/>
          </w:tcPr>
          <w:p w14:paraId="3407494B" w14:textId="72269661" w:rsidR="005F252F" w:rsidRPr="00991554" w:rsidRDefault="005F252F" w:rsidP="005F252F">
            <w:pPr>
              <w:spacing w:after="0" w:line="240" w:lineRule="auto"/>
              <w:jc w:val="center"/>
              <w:rPr>
                <w:rFonts w:eastAsia="Times New Roman" w:cs="Arial"/>
                <w:szCs w:val="24"/>
                <w:lang w:eastAsia="en-GB"/>
              </w:rPr>
            </w:pPr>
            <w:r w:rsidRPr="00991554">
              <w:rPr>
                <w:rFonts w:eastAsia="Times New Roman" w:cs="Arial"/>
                <w:szCs w:val="24"/>
                <w:lang w:eastAsia="en-GB"/>
              </w:rPr>
              <w:t>25</w:t>
            </w:r>
          </w:p>
        </w:tc>
        <w:tc>
          <w:tcPr>
            <w:tcW w:w="1084" w:type="dxa"/>
            <w:tcBorders>
              <w:top w:val="nil"/>
              <w:left w:val="nil"/>
              <w:bottom w:val="single" w:sz="4" w:space="0" w:color="auto"/>
              <w:right w:val="single" w:sz="4" w:space="0" w:color="auto"/>
            </w:tcBorders>
            <w:shd w:val="clear" w:color="auto" w:fill="auto"/>
            <w:noWrap/>
            <w:vAlign w:val="bottom"/>
          </w:tcPr>
          <w:p w14:paraId="1693841C" w14:textId="008A9DA9" w:rsidR="005F252F" w:rsidRPr="00991554" w:rsidRDefault="005F252F" w:rsidP="005F252F">
            <w:pPr>
              <w:spacing w:after="0" w:line="240" w:lineRule="auto"/>
              <w:jc w:val="center"/>
              <w:rPr>
                <w:rFonts w:eastAsia="Times New Roman" w:cs="Arial"/>
                <w:szCs w:val="24"/>
                <w:lang w:eastAsia="en-GB"/>
              </w:rPr>
            </w:pPr>
            <w:r w:rsidRPr="00991554">
              <w:rPr>
                <w:rFonts w:eastAsia="Times New Roman" w:cs="Arial"/>
                <w:szCs w:val="24"/>
                <w:lang w:eastAsia="en-GB"/>
              </w:rPr>
              <w:t>24.7</w:t>
            </w:r>
          </w:p>
        </w:tc>
      </w:tr>
      <w:tr w:rsidR="005F252F" w:rsidRPr="005F252F" w14:paraId="26193EF5" w14:textId="77777777" w:rsidTr="005F252F">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145BFB23" w14:textId="77777777" w:rsidR="005F252F" w:rsidRPr="00991554" w:rsidRDefault="005F252F" w:rsidP="005F252F">
            <w:pPr>
              <w:spacing w:after="0" w:line="240" w:lineRule="auto"/>
              <w:rPr>
                <w:rFonts w:eastAsia="Times New Roman" w:cs="Arial"/>
                <w:b/>
                <w:bCs/>
                <w:szCs w:val="24"/>
                <w:lang w:eastAsia="en-GB"/>
              </w:rPr>
            </w:pPr>
            <w:r w:rsidRPr="00991554">
              <w:rPr>
                <w:rFonts w:eastAsia="Times New Roman" w:cs="Arial"/>
                <w:b/>
                <w:bCs/>
                <w:szCs w:val="24"/>
                <w:lang w:eastAsia="en-GB"/>
              </w:rPr>
              <w:t>White</w:t>
            </w:r>
          </w:p>
        </w:tc>
        <w:tc>
          <w:tcPr>
            <w:tcW w:w="980" w:type="dxa"/>
            <w:tcBorders>
              <w:top w:val="nil"/>
              <w:left w:val="nil"/>
              <w:bottom w:val="single" w:sz="4" w:space="0" w:color="auto"/>
              <w:right w:val="single" w:sz="4" w:space="0" w:color="auto"/>
            </w:tcBorders>
            <w:shd w:val="clear" w:color="auto" w:fill="auto"/>
            <w:noWrap/>
            <w:vAlign w:val="bottom"/>
          </w:tcPr>
          <w:p w14:paraId="27BE3725" w14:textId="4D63FEF9" w:rsidR="005F252F" w:rsidRPr="00991554" w:rsidRDefault="005F252F" w:rsidP="005F252F">
            <w:pPr>
              <w:spacing w:after="0" w:line="240" w:lineRule="auto"/>
              <w:jc w:val="center"/>
              <w:rPr>
                <w:rFonts w:eastAsia="Times New Roman" w:cs="Arial"/>
                <w:szCs w:val="24"/>
                <w:lang w:eastAsia="en-GB"/>
              </w:rPr>
            </w:pPr>
            <w:r w:rsidRPr="00991554">
              <w:rPr>
                <w:rFonts w:eastAsia="Times New Roman" w:cs="Arial"/>
                <w:szCs w:val="24"/>
                <w:lang w:eastAsia="en-GB"/>
              </w:rPr>
              <w:t>84</w:t>
            </w:r>
          </w:p>
        </w:tc>
        <w:tc>
          <w:tcPr>
            <w:tcW w:w="1084" w:type="dxa"/>
            <w:tcBorders>
              <w:top w:val="nil"/>
              <w:left w:val="nil"/>
              <w:bottom w:val="single" w:sz="4" w:space="0" w:color="auto"/>
              <w:right w:val="single" w:sz="4" w:space="0" w:color="auto"/>
            </w:tcBorders>
            <w:shd w:val="clear" w:color="auto" w:fill="auto"/>
            <w:noWrap/>
            <w:vAlign w:val="bottom"/>
            <w:hideMark/>
          </w:tcPr>
          <w:p w14:paraId="47566094" w14:textId="081CD3B2" w:rsidR="005F252F" w:rsidRPr="00991554" w:rsidRDefault="005F252F" w:rsidP="005F252F">
            <w:pPr>
              <w:spacing w:after="0" w:line="240" w:lineRule="auto"/>
              <w:jc w:val="center"/>
              <w:rPr>
                <w:rFonts w:eastAsia="Times New Roman" w:cs="Arial"/>
                <w:szCs w:val="24"/>
                <w:lang w:eastAsia="en-GB"/>
              </w:rPr>
            </w:pPr>
            <w:r w:rsidRPr="00991554">
              <w:rPr>
                <w:rFonts w:eastAsia="Times New Roman" w:cs="Arial"/>
                <w:szCs w:val="24"/>
                <w:lang w:eastAsia="en-GB"/>
              </w:rPr>
              <w:t>86</w:t>
            </w:r>
          </w:p>
        </w:tc>
        <w:tc>
          <w:tcPr>
            <w:tcW w:w="1084" w:type="dxa"/>
            <w:tcBorders>
              <w:top w:val="nil"/>
              <w:left w:val="nil"/>
              <w:bottom w:val="single" w:sz="4" w:space="0" w:color="auto"/>
              <w:right w:val="single" w:sz="4" w:space="0" w:color="auto"/>
            </w:tcBorders>
            <w:shd w:val="clear" w:color="auto" w:fill="auto"/>
            <w:noWrap/>
            <w:vAlign w:val="bottom"/>
            <w:hideMark/>
          </w:tcPr>
          <w:p w14:paraId="57C3FB4F" w14:textId="663668A9" w:rsidR="005F252F" w:rsidRPr="00991554" w:rsidRDefault="005F252F" w:rsidP="005F252F">
            <w:pPr>
              <w:spacing w:after="0" w:line="240" w:lineRule="auto"/>
              <w:jc w:val="center"/>
              <w:rPr>
                <w:rFonts w:eastAsia="Times New Roman" w:cs="Arial"/>
                <w:szCs w:val="24"/>
                <w:lang w:eastAsia="en-GB"/>
              </w:rPr>
            </w:pPr>
            <w:r w:rsidRPr="00991554">
              <w:rPr>
                <w:rFonts w:eastAsia="Times New Roman" w:cs="Arial"/>
                <w:szCs w:val="24"/>
                <w:lang w:eastAsia="en-GB"/>
              </w:rPr>
              <w:t>78</w:t>
            </w:r>
          </w:p>
        </w:tc>
        <w:tc>
          <w:tcPr>
            <w:tcW w:w="1084" w:type="dxa"/>
            <w:tcBorders>
              <w:top w:val="nil"/>
              <w:left w:val="nil"/>
              <w:bottom w:val="single" w:sz="4" w:space="0" w:color="auto"/>
              <w:right w:val="single" w:sz="4" w:space="0" w:color="auto"/>
            </w:tcBorders>
            <w:shd w:val="clear" w:color="auto" w:fill="auto"/>
            <w:noWrap/>
            <w:vAlign w:val="bottom"/>
            <w:hideMark/>
          </w:tcPr>
          <w:p w14:paraId="148CF4F9" w14:textId="26FC46A4" w:rsidR="005F252F" w:rsidRPr="00991554" w:rsidRDefault="005F252F" w:rsidP="005F252F">
            <w:pPr>
              <w:spacing w:after="0" w:line="240" w:lineRule="auto"/>
              <w:jc w:val="center"/>
              <w:rPr>
                <w:rFonts w:eastAsia="Times New Roman" w:cs="Arial"/>
                <w:szCs w:val="24"/>
                <w:lang w:eastAsia="en-GB"/>
              </w:rPr>
            </w:pPr>
            <w:r w:rsidRPr="00991554">
              <w:rPr>
                <w:rFonts w:eastAsia="Times New Roman" w:cs="Arial"/>
                <w:szCs w:val="24"/>
                <w:lang w:eastAsia="en-GB"/>
              </w:rPr>
              <w:t>75</w:t>
            </w:r>
          </w:p>
        </w:tc>
        <w:tc>
          <w:tcPr>
            <w:tcW w:w="1084" w:type="dxa"/>
            <w:tcBorders>
              <w:top w:val="nil"/>
              <w:left w:val="nil"/>
              <w:bottom w:val="single" w:sz="4" w:space="0" w:color="auto"/>
              <w:right w:val="single" w:sz="4" w:space="0" w:color="auto"/>
            </w:tcBorders>
            <w:shd w:val="clear" w:color="auto" w:fill="auto"/>
            <w:noWrap/>
            <w:vAlign w:val="bottom"/>
          </w:tcPr>
          <w:p w14:paraId="7E9E9DD0" w14:textId="08D962DD" w:rsidR="005F252F" w:rsidRPr="00991554" w:rsidRDefault="005F252F" w:rsidP="005F252F">
            <w:pPr>
              <w:spacing w:after="0" w:line="240" w:lineRule="auto"/>
              <w:jc w:val="center"/>
              <w:rPr>
                <w:rFonts w:eastAsia="Times New Roman" w:cs="Arial"/>
                <w:szCs w:val="24"/>
                <w:lang w:eastAsia="en-GB"/>
              </w:rPr>
            </w:pPr>
            <w:r w:rsidRPr="00991554">
              <w:rPr>
                <w:rFonts w:eastAsia="Times New Roman" w:cs="Arial"/>
                <w:szCs w:val="24"/>
                <w:lang w:eastAsia="en-GB"/>
              </w:rPr>
              <w:t>75.3</w:t>
            </w:r>
          </w:p>
        </w:tc>
      </w:tr>
    </w:tbl>
    <w:p w14:paraId="384C50BD" w14:textId="77777777" w:rsidR="00991554" w:rsidRPr="00991554" w:rsidRDefault="00991554" w:rsidP="00911A9C">
      <w:pPr>
        <w:jc w:val="both"/>
        <w:rPr>
          <w:rFonts w:cs="Arial"/>
          <w:szCs w:val="24"/>
        </w:rPr>
      </w:pPr>
    </w:p>
    <w:p w14:paraId="3191035D" w14:textId="03D5B34D" w:rsidR="00D56536" w:rsidRPr="00991554" w:rsidRDefault="004A1E98" w:rsidP="00911A9C">
      <w:pPr>
        <w:jc w:val="both"/>
        <w:rPr>
          <w:rFonts w:cs="Arial"/>
          <w:szCs w:val="24"/>
        </w:rPr>
      </w:pPr>
      <w:r w:rsidRPr="00991554">
        <w:rPr>
          <w:rFonts w:cs="Arial"/>
          <w:szCs w:val="24"/>
        </w:rPr>
        <w:t>We can see a</w:t>
      </w:r>
      <w:r w:rsidR="005F252F" w:rsidRPr="00991554">
        <w:rPr>
          <w:rFonts w:cs="Arial"/>
          <w:szCs w:val="24"/>
        </w:rPr>
        <w:t>n increase of 8.7</w:t>
      </w:r>
      <w:r w:rsidR="005E39EA" w:rsidRPr="00991554">
        <w:rPr>
          <w:rFonts w:cs="Arial"/>
          <w:szCs w:val="24"/>
        </w:rPr>
        <w:t>% in applications from individuals with ethnicity’s other than white</w:t>
      </w:r>
      <w:r w:rsidR="005F252F" w:rsidRPr="00991554">
        <w:rPr>
          <w:rFonts w:cs="Arial"/>
          <w:szCs w:val="24"/>
        </w:rPr>
        <w:t>, consistent with the previous 2 academic years</w:t>
      </w:r>
      <w:r w:rsidR="005E39EA" w:rsidRPr="00991554">
        <w:rPr>
          <w:rFonts w:cs="Arial"/>
          <w:szCs w:val="24"/>
        </w:rPr>
        <w:t>.</w:t>
      </w:r>
      <w:r w:rsidR="00BE1C80" w:rsidRPr="00991554">
        <w:rPr>
          <w:rFonts w:cs="Arial"/>
          <w:szCs w:val="24"/>
        </w:rPr>
        <w:t xml:space="preserve"> </w:t>
      </w:r>
      <w:r w:rsidR="00B26ED5" w:rsidRPr="00991554">
        <w:rPr>
          <w:rFonts w:cs="Arial"/>
          <w:szCs w:val="24"/>
        </w:rPr>
        <w:t xml:space="preserve">Increasing the diversity of our staff profile is a key </w:t>
      </w:r>
      <w:r w:rsidR="009723CD" w:rsidRPr="00991554">
        <w:rPr>
          <w:rFonts w:cs="Arial"/>
          <w:szCs w:val="24"/>
        </w:rPr>
        <w:t xml:space="preserve">objective within the University’s </w:t>
      </w:r>
      <w:r w:rsidR="00B26ED5" w:rsidRPr="00991554">
        <w:rPr>
          <w:rFonts w:cs="Arial"/>
          <w:szCs w:val="24"/>
        </w:rPr>
        <w:t>Strategic Equality Plan</w:t>
      </w:r>
      <w:r w:rsidR="005E39EA" w:rsidRPr="00991554">
        <w:rPr>
          <w:rFonts w:cs="Arial"/>
          <w:szCs w:val="24"/>
        </w:rPr>
        <w:t>, Race Equality Charter Action Plan</w:t>
      </w:r>
      <w:r w:rsidR="009723CD" w:rsidRPr="00991554">
        <w:rPr>
          <w:rFonts w:cs="Arial"/>
          <w:szCs w:val="24"/>
        </w:rPr>
        <w:t xml:space="preserve"> and People Strategy</w:t>
      </w:r>
      <w:r w:rsidR="00B26ED5" w:rsidRPr="00991554">
        <w:rPr>
          <w:rFonts w:cs="Arial"/>
          <w:szCs w:val="24"/>
        </w:rPr>
        <w:t xml:space="preserve">, </w:t>
      </w:r>
      <w:r w:rsidR="005E39EA" w:rsidRPr="00991554">
        <w:rPr>
          <w:rFonts w:cs="Arial"/>
          <w:szCs w:val="24"/>
        </w:rPr>
        <w:t>therefore this is encouraging data.</w:t>
      </w:r>
    </w:p>
    <w:p w14:paraId="233ACFC4" w14:textId="35C854CE" w:rsidR="00213498" w:rsidRPr="00991554" w:rsidRDefault="00213498" w:rsidP="007274A8">
      <w:pPr>
        <w:pStyle w:val="Heading1"/>
      </w:pPr>
      <w:bookmarkStart w:id="62" w:name="_Toc125900188"/>
      <w:bookmarkStart w:id="63" w:name="_Toc161060993"/>
      <w:r w:rsidRPr="00991554">
        <w:t>EMPLOYMENT - LEAVERS</w:t>
      </w:r>
      <w:bookmarkEnd w:id="62"/>
      <w:bookmarkEnd w:id="63"/>
    </w:p>
    <w:p w14:paraId="224168E6" w14:textId="01019869" w:rsidR="00213498" w:rsidRPr="00991554" w:rsidRDefault="00213498" w:rsidP="00213498">
      <w:pPr>
        <w:jc w:val="both"/>
        <w:rPr>
          <w:rFonts w:cs="Arial"/>
          <w:szCs w:val="24"/>
        </w:rPr>
      </w:pPr>
      <w:r w:rsidRPr="00991554">
        <w:rPr>
          <w:rFonts w:cs="Arial"/>
          <w:szCs w:val="24"/>
        </w:rPr>
        <w:t>The following data was captured bet</w:t>
      </w:r>
      <w:r w:rsidR="00A964C2" w:rsidRPr="00991554">
        <w:rPr>
          <w:rFonts w:cs="Arial"/>
          <w:szCs w:val="24"/>
        </w:rPr>
        <w:t>ween the dates of 1 August, 20</w:t>
      </w:r>
      <w:r w:rsidR="00913AC0" w:rsidRPr="00991554">
        <w:rPr>
          <w:rFonts w:cs="Arial"/>
          <w:szCs w:val="24"/>
        </w:rPr>
        <w:t>1</w:t>
      </w:r>
      <w:r w:rsidR="006F43D7" w:rsidRPr="00991554">
        <w:rPr>
          <w:rFonts w:cs="Arial"/>
          <w:szCs w:val="24"/>
        </w:rPr>
        <w:t>8 to 31 July, 2023</w:t>
      </w:r>
      <w:r w:rsidRPr="00991554">
        <w:rPr>
          <w:rFonts w:cs="Arial"/>
          <w:szCs w:val="24"/>
        </w:rPr>
        <w:t>.</w:t>
      </w:r>
    </w:p>
    <w:p w14:paraId="4261F91A" w14:textId="57C42CB5" w:rsidR="00BC2520" w:rsidRPr="00991554" w:rsidRDefault="00991554" w:rsidP="00D0560F">
      <w:pPr>
        <w:pStyle w:val="Heading2"/>
      </w:pPr>
      <w:bookmarkStart w:id="64" w:name="_Toc125900189"/>
      <w:bookmarkStart w:id="65" w:name="_Toc158322719"/>
      <w:bookmarkStart w:id="66" w:name="_Toc161060994"/>
      <w:r w:rsidRPr="00991554">
        <w:t>Leavers by Gender</w:t>
      </w:r>
      <w:bookmarkEnd w:id="64"/>
      <w:bookmarkEnd w:id="65"/>
      <w:bookmarkEnd w:id="66"/>
    </w:p>
    <w:p w14:paraId="439E211A" w14:textId="750AC244" w:rsidR="00CC1281" w:rsidRPr="00991554" w:rsidRDefault="00013405" w:rsidP="00911A9C">
      <w:pPr>
        <w:jc w:val="both"/>
        <w:rPr>
          <w:rFonts w:cs="Arial"/>
          <w:szCs w:val="24"/>
        </w:rPr>
      </w:pPr>
      <w:r w:rsidRPr="00991554">
        <w:rPr>
          <w:rFonts w:cs="Arial"/>
          <w:szCs w:val="24"/>
        </w:rPr>
        <w:t xml:space="preserve">The data reveals </w:t>
      </w:r>
      <w:r w:rsidR="005B1CDC" w:rsidRPr="00991554">
        <w:rPr>
          <w:rFonts w:cs="Arial"/>
          <w:szCs w:val="24"/>
        </w:rPr>
        <w:t xml:space="preserve">that </w:t>
      </w:r>
      <w:r w:rsidR="006D2FD6" w:rsidRPr="00991554">
        <w:rPr>
          <w:rFonts w:cs="Arial"/>
          <w:szCs w:val="24"/>
        </w:rPr>
        <w:t>a total of 297</w:t>
      </w:r>
      <w:r w:rsidRPr="00991554">
        <w:rPr>
          <w:rFonts w:cs="Arial"/>
          <w:szCs w:val="24"/>
        </w:rPr>
        <w:t xml:space="preserve"> members of staff left employme</w:t>
      </w:r>
      <w:r w:rsidR="00333857" w:rsidRPr="00991554">
        <w:rPr>
          <w:rFonts w:cs="Arial"/>
          <w:szCs w:val="24"/>
        </w:rPr>
        <w:t xml:space="preserve">nt during the </w:t>
      </w:r>
      <w:r w:rsidR="00F23020" w:rsidRPr="00991554">
        <w:rPr>
          <w:rFonts w:cs="Arial"/>
          <w:szCs w:val="24"/>
        </w:rPr>
        <w:t>5 year period, with a breakdown by gender below.</w:t>
      </w:r>
    </w:p>
    <w:tbl>
      <w:tblPr>
        <w:tblW w:w="8640" w:type="dxa"/>
        <w:tblInd w:w="-5" w:type="dxa"/>
        <w:tblLook w:val="04A0" w:firstRow="1" w:lastRow="0" w:firstColumn="1" w:lastColumn="0" w:noHBand="0" w:noVBand="1"/>
      </w:tblPr>
      <w:tblGrid>
        <w:gridCol w:w="3220"/>
        <w:gridCol w:w="1084"/>
        <w:gridCol w:w="1084"/>
        <w:gridCol w:w="1084"/>
        <w:gridCol w:w="1084"/>
        <w:gridCol w:w="1084"/>
      </w:tblGrid>
      <w:tr w:rsidR="006D2FD6" w:rsidRPr="00D13DEB" w14:paraId="1B6EC24C" w14:textId="77777777" w:rsidTr="00991554">
        <w:trPr>
          <w:trHeight w:val="312"/>
        </w:trPr>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2B29B2E" w14:textId="77777777" w:rsidR="006D2FD6" w:rsidRPr="00991554" w:rsidRDefault="006D2FD6" w:rsidP="006D2FD6">
            <w:pPr>
              <w:spacing w:after="0" w:line="240" w:lineRule="auto"/>
              <w:rPr>
                <w:rFonts w:eastAsia="Times New Roman" w:cs="Arial"/>
                <w:b/>
                <w:bCs/>
                <w:szCs w:val="24"/>
                <w:lang w:eastAsia="en-GB"/>
              </w:rPr>
            </w:pPr>
            <w:r w:rsidRPr="00991554">
              <w:rPr>
                <w:rFonts w:eastAsia="Times New Roman" w:cs="Arial"/>
                <w:b/>
                <w:bCs/>
                <w:szCs w:val="24"/>
                <w:lang w:eastAsia="en-GB"/>
              </w:rPr>
              <w:t>%Leavers by Gender</w:t>
            </w:r>
          </w:p>
        </w:tc>
        <w:tc>
          <w:tcPr>
            <w:tcW w:w="1084" w:type="dxa"/>
            <w:tcBorders>
              <w:top w:val="single" w:sz="4" w:space="0" w:color="auto"/>
              <w:left w:val="nil"/>
              <w:bottom w:val="single" w:sz="4" w:space="0" w:color="auto"/>
              <w:right w:val="single" w:sz="4" w:space="0" w:color="auto"/>
            </w:tcBorders>
            <w:shd w:val="clear" w:color="000000" w:fill="BDD7EE"/>
            <w:noWrap/>
            <w:vAlign w:val="bottom"/>
          </w:tcPr>
          <w:p w14:paraId="78F8151D" w14:textId="39507883" w:rsidR="006D2FD6" w:rsidRPr="00991554" w:rsidRDefault="006D2FD6" w:rsidP="006D2FD6">
            <w:pPr>
              <w:spacing w:after="0" w:line="240" w:lineRule="auto"/>
              <w:rPr>
                <w:rFonts w:eastAsia="Times New Roman" w:cs="Arial"/>
                <w:b/>
                <w:bCs/>
                <w:szCs w:val="24"/>
                <w:lang w:eastAsia="en-GB"/>
              </w:rPr>
            </w:pPr>
            <w:r w:rsidRPr="00991554">
              <w:rPr>
                <w:rFonts w:eastAsia="Times New Roman" w:cs="Arial"/>
                <w:b/>
                <w:bCs/>
                <w:szCs w:val="24"/>
                <w:lang w:eastAsia="en-GB"/>
              </w:rPr>
              <w:t>2018/19</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604EFED5" w14:textId="3A3CC5C3" w:rsidR="006D2FD6" w:rsidRPr="00991554" w:rsidRDefault="006D2FD6" w:rsidP="006D2FD6">
            <w:pPr>
              <w:spacing w:after="0" w:line="240" w:lineRule="auto"/>
              <w:rPr>
                <w:rFonts w:eastAsia="Times New Roman" w:cs="Arial"/>
                <w:b/>
                <w:bCs/>
                <w:szCs w:val="24"/>
                <w:lang w:eastAsia="en-GB"/>
              </w:rPr>
            </w:pPr>
            <w:r w:rsidRPr="00991554">
              <w:rPr>
                <w:rFonts w:eastAsia="Times New Roman" w:cs="Arial"/>
                <w:b/>
                <w:bCs/>
                <w:szCs w:val="24"/>
                <w:lang w:eastAsia="en-GB"/>
              </w:rPr>
              <w:t>2019/20</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5193109D" w14:textId="48299411" w:rsidR="006D2FD6" w:rsidRPr="00991554" w:rsidRDefault="006D2FD6" w:rsidP="006D2FD6">
            <w:pPr>
              <w:spacing w:after="0" w:line="240" w:lineRule="auto"/>
              <w:rPr>
                <w:rFonts w:eastAsia="Times New Roman" w:cs="Arial"/>
                <w:b/>
                <w:bCs/>
                <w:szCs w:val="24"/>
                <w:lang w:eastAsia="en-GB"/>
              </w:rPr>
            </w:pPr>
            <w:r w:rsidRPr="00991554">
              <w:rPr>
                <w:rFonts w:eastAsia="Times New Roman" w:cs="Arial"/>
                <w:b/>
                <w:bCs/>
                <w:szCs w:val="24"/>
                <w:lang w:eastAsia="en-GB"/>
              </w:rPr>
              <w:t>2020/21</w:t>
            </w:r>
          </w:p>
        </w:tc>
        <w:tc>
          <w:tcPr>
            <w:tcW w:w="1084" w:type="dxa"/>
            <w:tcBorders>
              <w:top w:val="single" w:sz="4" w:space="0" w:color="auto"/>
              <w:left w:val="nil"/>
              <w:bottom w:val="single" w:sz="4" w:space="0" w:color="auto"/>
              <w:right w:val="single" w:sz="4" w:space="0" w:color="auto"/>
            </w:tcBorders>
            <w:shd w:val="clear" w:color="000000" w:fill="BDD7EE"/>
            <w:noWrap/>
            <w:vAlign w:val="bottom"/>
            <w:hideMark/>
          </w:tcPr>
          <w:p w14:paraId="11F12BB5" w14:textId="0022C816" w:rsidR="006D2FD6" w:rsidRPr="00991554" w:rsidRDefault="006D2FD6" w:rsidP="006D2FD6">
            <w:pPr>
              <w:spacing w:after="0" w:line="240" w:lineRule="auto"/>
              <w:rPr>
                <w:rFonts w:eastAsia="Times New Roman" w:cs="Arial"/>
                <w:b/>
                <w:bCs/>
                <w:szCs w:val="24"/>
                <w:lang w:eastAsia="en-GB"/>
              </w:rPr>
            </w:pPr>
            <w:r w:rsidRPr="00991554">
              <w:rPr>
                <w:rFonts w:eastAsia="Times New Roman" w:cs="Arial"/>
                <w:b/>
                <w:bCs/>
                <w:szCs w:val="24"/>
                <w:lang w:eastAsia="en-GB"/>
              </w:rPr>
              <w:t>2021/22</w:t>
            </w:r>
          </w:p>
        </w:tc>
        <w:tc>
          <w:tcPr>
            <w:tcW w:w="1084" w:type="dxa"/>
            <w:tcBorders>
              <w:top w:val="single" w:sz="4" w:space="0" w:color="auto"/>
              <w:left w:val="nil"/>
              <w:bottom w:val="single" w:sz="4" w:space="0" w:color="auto"/>
              <w:right w:val="single" w:sz="4" w:space="0" w:color="auto"/>
            </w:tcBorders>
            <w:shd w:val="clear" w:color="000000" w:fill="BDD7EE"/>
            <w:noWrap/>
            <w:vAlign w:val="bottom"/>
          </w:tcPr>
          <w:p w14:paraId="6C267BF8" w14:textId="560025F8" w:rsidR="006D2FD6" w:rsidRPr="00991554" w:rsidRDefault="006D2FD6" w:rsidP="006D2FD6">
            <w:pPr>
              <w:spacing w:after="0" w:line="240" w:lineRule="auto"/>
              <w:rPr>
                <w:rFonts w:eastAsia="Times New Roman" w:cs="Arial"/>
                <w:b/>
                <w:bCs/>
                <w:szCs w:val="24"/>
                <w:lang w:eastAsia="en-GB"/>
              </w:rPr>
            </w:pPr>
            <w:r w:rsidRPr="00991554">
              <w:rPr>
                <w:rFonts w:eastAsia="Times New Roman" w:cs="Arial"/>
                <w:b/>
                <w:bCs/>
                <w:szCs w:val="24"/>
                <w:lang w:eastAsia="en-GB"/>
              </w:rPr>
              <w:t>2022/23</w:t>
            </w:r>
          </w:p>
        </w:tc>
      </w:tr>
      <w:tr w:rsidR="006D2FD6" w:rsidRPr="00D13DEB" w14:paraId="11CE4380" w14:textId="77777777" w:rsidTr="00991554">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032091FD" w14:textId="77777777" w:rsidR="006D2FD6" w:rsidRPr="00991554" w:rsidRDefault="006D2FD6" w:rsidP="006D2FD6">
            <w:pPr>
              <w:spacing w:after="0" w:line="240" w:lineRule="auto"/>
              <w:rPr>
                <w:rFonts w:eastAsia="Times New Roman" w:cs="Arial"/>
                <w:b/>
                <w:bCs/>
                <w:szCs w:val="24"/>
                <w:lang w:eastAsia="en-GB"/>
              </w:rPr>
            </w:pPr>
            <w:r w:rsidRPr="00991554">
              <w:rPr>
                <w:rFonts w:eastAsia="Times New Roman" w:cs="Arial"/>
                <w:b/>
                <w:bCs/>
                <w:szCs w:val="24"/>
                <w:lang w:eastAsia="en-GB"/>
              </w:rPr>
              <w:t>Female</w:t>
            </w:r>
          </w:p>
        </w:tc>
        <w:tc>
          <w:tcPr>
            <w:tcW w:w="1084" w:type="dxa"/>
            <w:tcBorders>
              <w:top w:val="nil"/>
              <w:left w:val="nil"/>
              <w:bottom w:val="single" w:sz="4" w:space="0" w:color="auto"/>
              <w:right w:val="single" w:sz="4" w:space="0" w:color="auto"/>
            </w:tcBorders>
            <w:shd w:val="clear" w:color="auto" w:fill="auto"/>
            <w:noWrap/>
            <w:vAlign w:val="bottom"/>
          </w:tcPr>
          <w:p w14:paraId="138D491D" w14:textId="51629FD3" w:rsidR="006D2FD6" w:rsidRPr="00991554" w:rsidRDefault="006D2FD6" w:rsidP="006D2FD6">
            <w:pPr>
              <w:spacing w:after="0" w:line="240" w:lineRule="auto"/>
              <w:jc w:val="right"/>
              <w:rPr>
                <w:rFonts w:eastAsia="Times New Roman" w:cs="Arial"/>
                <w:szCs w:val="24"/>
                <w:lang w:eastAsia="en-GB"/>
              </w:rPr>
            </w:pPr>
            <w:r w:rsidRPr="00991554">
              <w:rPr>
                <w:rFonts w:eastAsia="Times New Roman" w:cs="Arial"/>
                <w:szCs w:val="24"/>
                <w:lang w:eastAsia="en-GB"/>
              </w:rPr>
              <w:t>61</w:t>
            </w:r>
          </w:p>
        </w:tc>
        <w:tc>
          <w:tcPr>
            <w:tcW w:w="1084" w:type="dxa"/>
            <w:tcBorders>
              <w:top w:val="nil"/>
              <w:left w:val="nil"/>
              <w:bottom w:val="single" w:sz="4" w:space="0" w:color="auto"/>
              <w:right w:val="single" w:sz="4" w:space="0" w:color="auto"/>
            </w:tcBorders>
            <w:shd w:val="clear" w:color="auto" w:fill="auto"/>
            <w:noWrap/>
            <w:vAlign w:val="bottom"/>
            <w:hideMark/>
          </w:tcPr>
          <w:p w14:paraId="2E3AABD7" w14:textId="6C677FA1" w:rsidR="006D2FD6" w:rsidRPr="00991554" w:rsidRDefault="006D2FD6" w:rsidP="006D2FD6">
            <w:pPr>
              <w:spacing w:after="0" w:line="240" w:lineRule="auto"/>
              <w:jc w:val="right"/>
              <w:rPr>
                <w:rFonts w:eastAsia="Times New Roman" w:cs="Arial"/>
                <w:szCs w:val="24"/>
                <w:lang w:eastAsia="en-GB"/>
              </w:rPr>
            </w:pPr>
            <w:r w:rsidRPr="00991554">
              <w:rPr>
                <w:rFonts w:eastAsia="Times New Roman" w:cs="Arial"/>
                <w:szCs w:val="24"/>
                <w:lang w:eastAsia="en-GB"/>
              </w:rPr>
              <w:t>71</w:t>
            </w:r>
          </w:p>
        </w:tc>
        <w:tc>
          <w:tcPr>
            <w:tcW w:w="1084" w:type="dxa"/>
            <w:tcBorders>
              <w:top w:val="nil"/>
              <w:left w:val="nil"/>
              <w:bottom w:val="single" w:sz="4" w:space="0" w:color="auto"/>
              <w:right w:val="single" w:sz="4" w:space="0" w:color="auto"/>
            </w:tcBorders>
            <w:shd w:val="clear" w:color="auto" w:fill="auto"/>
            <w:noWrap/>
            <w:vAlign w:val="bottom"/>
            <w:hideMark/>
          </w:tcPr>
          <w:p w14:paraId="1BDF1A78" w14:textId="3EF9EB30" w:rsidR="006D2FD6" w:rsidRPr="00991554" w:rsidRDefault="006D2FD6" w:rsidP="006D2FD6">
            <w:pPr>
              <w:spacing w:after="0" w:line="240" w:lineRule="auto"/>
              <w:jc w:val="right"/>
              <w:rPr>
                <w:rFonts w:eastAsia="Times New Roman" w:cs="Arial"/>
                <w:szCs w:val="24"/>
                <w:lang w:eastAsia="en-GB"/>
              </w:rPr>
            </w:pPr>
            <w:r w:rsidRPr="00991554">
              <w:rPr>
                <w:rFonts w:eastAsia="Times New Roman" w:cs="Arial"/>
                <w:szCs w:val="24"/>
                <w:lang w:eastAsia="en-GB"/>
              </w:rPr>
              <w:t>51</w:t>
            </w:r>
          </w:p>
        </w:tc>
        <w:tc>
          <w:tcPr>
            <w:tcW w:w="1084" w:type="dxa"/>
            <w:tcBorders>
              <w:top w:val="nil"/>
              <w:left w:val="nil"/>
              <w:bottom w:val="single" w:sz="4" w:space="0" w:color="auto"/>
              <w:right w:val="single" w:sz="4" w:space="0" w:color="auto"/>
            </w:tcBorders>
            <w:shd w:val="clear" w:color="auto" w:fill="auto"/>
            <w:noWrap/>
            <w:vAlign w:val="bottom"/>
            <w:hideMark/>
          </w:tcPr>
          <w:p w14:paraId="59072C62" w14:textId="32C8ADD7" w:rsidR="006D2FD6" w:rsidRPr="00991554" w:rsidRDefault="006D2FD6" w:rsidP="006D2FD6">
            <w:pPr>
              <w:spacing w:after="0" w:line="240" w:lineRule="auto"/>
              <w:jc w:val="right"/>
              <w:rPr>
                <w:rFonts w:eastAsia="Times New Roman" w:cs="Arial"/>
                <w:szCs w:val="24"/>
                <w:lang w:eastAsia="en-GB"/>
              </w:rPr>
            </w:pPr>
            <w:r w:rsidRPr="00991554">
              <w:rPr>
                <w:rFonts w:eastAsia="Times New Roman" w:cs="Arial"/>
                <w:szCs w:val="24"/>
                <w:lang w:eastAsia="en-GB"/>
              </w:rPr>
              <w:t>63</w:t>
            </w:r>
          </w:p>
        </w:tc>
        <w:tc>
          <w:tcPr>
            <w:tcW w:w="1084" w:type="dxa"/>
            <w:tcBorders>
              <w:top w:val="nil"/>
              <w:left w:val="nil"/>
              <w:bottom w:val="single" w:sz="4" w:space="0" w:color="auto"/>
              <w:right w:val="single" w:sz="4" w:space="0" w:color="auto"/>
            </w:tcBorders>
            <w:shd w:val="clear" w:color="auto" w:fill="auto"/>
            <w:noWrap/>
            <w:vAlign w:val="bottom"/>
          </w:tcPr>
          <w:p w14:paraId="033E8DB0" w14:textId="50AC9886" w:rsidR="006D2FD6" w:rsidRPr="00991554" w:rsidRDefault="006D2FD6" w:rsidP="006D2FD6">
            <w:pPr>
              <w:spacing w:after="0" w:line="240" w:lineRule="auto"/>
              <w:jc w:val="right"/>
              <w:rPr>
                <w:rFonts w:eastAsia="Times New Roman" w:cs="Arial"/>
                <w:szCs w:val="24"/>
                <w:lang w:eastAsia="en-GB"/>
              </w:rPr>
            </w:pPr>
            <w:r w:rsidRPr="00991554">
              <w:rPr>
                <w:rFonts w:eastAsia="Times New Roman" w:cs="Arial"/>
                <w:szCs w:val="24"/>
                <w:lang w:eastAsia="en-GB"/>
              </w:rPr>
              <w:t>51</w:t>
            </w:r>
          </w:p>
        </w:tc>
      </w:tr>
      <w:tr w:rsidR="006D2FD6" w:rsidRPr="00D13DEB" w14:paraId="16CA0288" w14:textId="77777777" w:rsidTr="00991554">
        <w:trPr>
          <w:trHeight w:val="312"/>
        </w:trPr>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31003F93" w14:textId="77777777" w:rsidR="006D2FD6" w:rsidRPr="00991554" w:rsidRDefault="006D2FD6" w:rsidP="006D2FD6">
            <w:pPr>
              <w:spacing w:after="0" w:line="240" w:lineRule="auto"/>
              <w:rPr>
                <w:rFonts w:eastAsia="Times New Roman" w:cs="Arial"/>
                <w:b/>
                <w:bCs/>
                <w:szCs w:val="24"/>
                <w:lang w:eastAsia="en-GB"/>
              </w:rPr>
            </w:pPr>
            <w:r w:rsidRPr="00991554">
              <w:rPr>
                <w:rFonts w:eastAsia="Times New Roman" w:cs="Arial"/>
                <w:b/>
                <w:bCs/>
                <w:szCs w:val="24"/>
                <w:lang w:eastAsia="en-GB"/>
              </w:rPr>
              <w:t>Male</w:t>
            </w:r>
          </w:p>
        </w:tc>
        <w:tc>
          <w:tcPr>
            <w:tcW w:w="1084" w:type="dxa"/>
            <w:tcBorders>
              <w:top w:val="nil"/>
              <w:left w:val="nil"/>
              <w:bottom w:val="single" w:sz="4" w:space="0" w:color="auto"/>
              <w:right w:val="single" w:sz="4" w:space="0" w:color="auto"/>
            </w:tcBorders>
            <w:shd w:val="clear" w:color="auto" w:fill="auto"/>
            <w:noWrap/>
            <w:vAlign w:val="bottom"/>
          </w:tcPr>
          <w:p w14:paraId="7193AC1D" w14:textId="57C1DA89" w:rsidR="006D2FD6" w:rsidRPr="00991554" w:rsidRDefault="006D2FD6" w:rsidP="006D2FD6">
            <w:pPr>
              <w:spacing w:after="0" w:line="240" w:lineRule="auto"/>
              <w:jc w:val="right"/>
              <w:rPr>
                <w:rFonts w:eastAsia="Times New Roman" w:cs="Arial"/>
                <w:szCs w:val="24"/>
                <w:lang w:eastAsia="en-GB"/>
              </w:rPr>
            </w:pPr>
            <w:r w:rsidRPr="00991554">
              <w:rPr>
                <w:rFonts w:eastAsia="Times New Roman" w:cs="Arial"/>
                <w:szCs w:val="24"/>
                <w:lang w:eastAsia="en-GB"/>
              </w:rPr>
              <w:t>39</w:t>
            </w:r>
          </w:p>
        </w:tc>
        <w:tc>
          <w:tcPr>
            <w:tcW w:w="1084" w:type="dxa"/>
            <w:tcBorders>
              <w:top w:val="nil"/>
              <w:left w:val="nil"/>
              <w:bottom w:val="single" w:sz="4" w:space="0" w:color="auto"/>
              <w:right w:val="single" w:sz="4" w:space="0" w:color="auto"/>
            </w:tcBorders>
            <w:shd w:val="clear" w:color="auto" w:fill="auto"/>
            <w:noWrap/>
            <w:vAlign w:val="bottom"/>
            <w:hideMark/>
          </w:tcPr>
          <w:p w14:paraId="493EB9D7" w14:textId="15DC18D4" w:rsidR="006D2FD6" w:rsidRPr="00991554" w:rsidRDefault="006D2FD6" w:rsidP="006D2FD6">
            <w:pPr>
              <w:spacing w:after="0" w:line="240" w:lineRule="auto"/>
              <w:jc w:val="right"/>
              <w:rPr>
                <w:rFonts w:eastAsia="Times New Roman" w:cs="Arial"/>
                <w:szCs w:val="24"/>
                <w:lang w:eastAsia="en-GB"/>
              </w:rPr>
            </w:pPr>
            <w:r w:rsidRPr="00991554">
              <w:rPr>
                <w:rFonts w:eastAsia="Times New Roman" w:cs="Arial"/>
                <w:szCs w:val="24"/>
                <w:lang w:eastAsia="en-GB"/>
              </w:rPr>
              <w:t>29</w:t>
            </w:r>
          </w:p>
        </w:tc>
        <w:tc>
          <w:tcPr>
            <w:tcW w:w="1084" w:type="dxa"/>
            <w:tcBorders>
              <w:top w:val="nil"/>
              <w:left w:val="nil"/>
              <w:bottom w:val="single" w:sz="4" w:space="0" w:color="auto"/>
              <w:right w:val="single" w:sz="4" w:space="0" w:color="auto"/>
            </w:tcBorders>
            <w:shd w:val="clear" w:color="auto" w:fill="auto"/>
            <w:noWrap/>
            <w:vAlign w:val="bottom"/>
            <w:hideMark/>
          </w:tcPr>
          <w:p w14:paraId="066C36C4" w14:textId="26D43E76" w:rsidR="006D2FD6" w:rsidRPr="00991554" w:rsidRDefault="006D2FD6" w:rsidP="006D2FD6">
            <w:pPr>
              <w:spacing w:after="0" w:line="240" w:lineRule="auto"/>
              <w:jc w:val="right"/>
              <w:rPr>
                <w:rFonts w:eastAsia="Times New Roman" w:cs="Arial"/>
                <w:szCs w:val="24"/>
                <w:lang w:eastAsia="en-GB"/>
              </w:rPr>
            </w:pPr>
            <w:r w:rsidRPr="00991554">
              <w:rPr>
                <w:rFonts w:eastAsia="Times New Roman" w:cs="Arial"/>
                <w:szCs w:val="24"/>
                <w:lang w:eastAsia="en-GB"/>
              </w:rPr>
              <w:t>49</w:t>
            </w:r>
          </w:p>
        </w:tc>
        <w:tc>
          <w:tcPr>
            <w:tcW w:w="1084" w:type="dxa"/>
            <w:tcBorders>
              <w:top w:val="nil"/>
              <w:left w:val="nil"/>
              <w:bottom w:val="single" w:sz="4" w:space="0" w:color="auto"/>
              <w:right w:val="single" w:sz="4" w:space="0" w:color="auto"/>
            </w:tcBorders>
            <w:shd w:val="clear" w:color="auto" w:fill="auto"/>
            <w:noWrap/>
            <w:vAlign w:val="bottom"/>
            <w:hideMark/>
          </w:tcPr>
          <w:p w14:paraId="007D9F86" w14:textId="69A1380D" w:rsidR="006D2FD6" w:rsidRPr="00991554" w:rsidRDefault="006D2FD6" w:rsidP="006D2FD6">
            <w:pPr>
              <w:spacing w:after="0" w:line="240" w:lineRule="auto"/>
              <w:jc w:val="right"/>
              <w:rPr>
                <w:rFonts w:eastAsia="Times New Roman" w:cs="Arial"/>
                <w:szCs w:val="24"/>
                <w:lang w:eastAsia="en-GB"/>
              </w:rPr>
            </w:pPr>
            <w:r w:rsidRPr="00991554">
              <w:rPr>
                <w:rFonts w:eastAsia="Times New Roman" w:cs="Arial"/>
                <w:szCs w:val="24"/>
                <w:lang w:eastAsia="en-GB"/>
              </w:rPr>
              <w:t>37</w:t>
            </w:r>
          </w:p>
        </w:tc>
        <w:tc>
          <w:tcPr>
            <w:tcW w:w="1084" w:type="dxa"/>
            <w:tcBorders>
              <w:top w:val="nil"/>
              <w:left w:val="nil"/>
              <w:bottom w:val="single" w:sz="4" w:space="0" w:color="auto"/>
              <w:right w:val="single" w:sz="4" w:space="0" w:color="auto"/>
            </w:tcBorders>
            <w:shd w:val="clear" w:color="auto" w:fill="auto"/>
            <w:noWrap/>
            <w:vAlign w:val="bottom"/>
          </w:tcPr>
          <w:p w14:paraId="6E5D927F" w14:textId="23403210" w:rsidR="006D2FD6" w:rsidRPr="00991554" w:rsidRDefault="006D2FD6" w:rsidP="006D2FD6">
            <w:pPr>
              <w:spacing w:after="0" w:line="240" w:lineRule="auto"/>
              <w:jc w:val="right"/>
              <w:rPr>
                <w:rFonts w:eastAsia="Times New Roman" w:cs="Arial"/>
                <w:szCs w:val="24"/>
                <w:lang w:eastAsia="en-GB"/>
              </w:rPr>
            </w:pPr>
            <w:r w:rsidRPr="00991554">
              <w:rPr>
                <w:rFonts w:eastAsia="Times New Roman" w:cs="Arial"/>
                <w:szCs w:val="24"/>
                <w:lang w:eastAsia="en-GB"/>
              </w:rPr>
              <w:t>35</w:t>
            </w:r>
          </w:p>
        </w:tc>
      </w:tr>
    </w:tbl>
    <w:p w14:paraId="5ECFEC1A" w14:textId="77777777" w:rsidR="008C455A" w:rsidRPr="00D13DEB" w:rsidRDefault="008C455A" w:rsidP="00911A9C">
      <w:pPr>
        <w:jc w:val="both"/>
        <w:rPr>
          <w:rFonts w:cs="Arial"/>
          <w:szCs w:val="24"/>
        </w:rPr>
      </w:pPr>
    </w:p>
    <w:p w14:paraId="3A813D44" w14:textId="1C021327" w:rsidR="002F2CE5" w:rsidRPr="00D0560F" w:rsidRDefault="00991554" w:rsidP="00D0560F">
      <w:pPr>
        <w:pStyle w:val="Heading2"/>
      </w:pPr>
      <w:bookmarkStart w:id="67" w:name="_Toc125900190"/>
      <w:bookmarkStart w:id="68" w:name="_Toc158322720"/>
      <w:bookmarkStart w:id="69" w:name="_Toc161060995"/>
      <w:r w:rsidRPr="00D0560F">
        <w:t>Leavers by Age</w:t>
      </w:r>
      <w:bookmarkEnd w:id="67"/>
      <w:bookmarkEnd w:id="68"/>
      <w:bookmarkEnd w:id="69"/>
    </w:p>
    <w:p w14:paraId="37C96C56" w14:textId="519A04B8" w:rsidR="00B764C2" w:rsidRPr="00D0560F" w:rsidRDefault="002F2CE5" w:rsidP="00D0560F">
      <w:pPr>
        <w:pStyle w:val="Heading2"/>
      </w:pPr>
      <w:bookmarkStart w:id="70" w:name="_Toc125900191"/>
      <w:bookmarkStart w:id="71" w:name="_Toc158322721"/>
      <w:bookmarkStart w:id="72" w:name="_Toc161060996"/>
      <w:r w:rsidRPr="00D0560F">
        <w:t>The % of leavers by age demographic can be found below, highlighting % increase/decrease from academic years 201</w:t>
      </w:r>
      <w:r w:rsidR="00AE2B0A" w:rsidRPr="00D0560F">
        <w:t>8</w:t>
      </w:r>
      <w:r w:rsidRPr="00D0560F">
        <w:t>/1</w:t>
      </w:r>
      <w:r w:rsidR="00AE2B0A" w:rsidRPr="00D0560F">
        <w:t>9</w:t>
      </w:r>
      <w:r w:rsidRPr="00D0560F">
        <w:t xml:space="preserve"> to 202</w:t>
      </w:r>
      <w:r w:rsidR="00AE2B0A" w:rsidRPr="00D0560F">
        <w:t>2</w:t>
      </w:r>
      <w:r w:rsidRPr="00D0560F">
        <w:t>/2</w:t>
      </w:r>
      <w:r w:rsidR="00AE2B0A" w:rsidRPr="00D0560F">
        <w:t>3</w:t>
      </w:r>
      <w:r w:rsidRPr="00D0560F">
        <w:t>.</w:t>
      </w:r>
      <w:bookmarkEnd w:id="70"/>
      <w:bookmarkEnd w:id="71"/>
      <w:bookmarkEnd w:id="72"/>
    </w:p>
    <w:tbl>
      <w:tblPr>
        <w:tblW w:w="9021" w:type="dxa"/>
        <w:tblInd w:w="-5" w:type="dxa"/>
        <w:tblLook w:val="04A0" w:firstRow="1" w:lastRow="0" w:firstColumn="1" w:lastColumn="0" w:noHBand="0" w:noVBand="1"/>
      </w:tblPr>
      <w:tblGrid>
        <w:gridCol w:w="2120"/>
        <w:gridCol w:w="1165"/>
        <w:gridCol w:w="1162"/>
        <w:gridCol w:w="1114"/>
        <w:gridCol w:w="1114"/>
        <w:gridCol w:w="1114"/>
        <w:gridCol w:w="1232"/>
      </w:tblGrid>
      <w:tr w:rsidR="00AE2B0A" w:rsidRPr="00AE2B0A" w14:paraId="0B23D92E" w14:textId="77777777" w:rsidTr="00AE2B0A">
        <w:trPr>
          <w:trHeight w:val="312"/>
        </w:trPr>
        <w:tc>
          <w:tcPr>
            <w:tcW w:w="21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54DF45C" w14:textId="77777777" w:rsidR="00AE2B0A" w:rsidRPr="00D0560F" w:rsidRDefault="00AE2B0A" w:rsidP="00AE2B0A">
            <w:pPr>
              <w:spacing w:after="0" w:line="240" w:lineRule="auto"/>
              <w:rPr>
                <w:rFonts w:eastAsia="Times New Roman" w:cs="Arial"/>
                <w:b/>
                <w:bCs/>
                <w:szCs w:val="24"/>
                <w:lang w:eastAsia="en-GB"/>
              </w:rPr>
            </w:pPr>
            <w:r w:rsidRPr="00D0560F">
              <w:rPr>
                <w:rFonts w:eastAsia="Times New Roman" w:cs="Arial"/>
                <w:b/>
                <w:bCs/>
                <w:szCs w:val="24"/>
                <w:lang w:eastAsia="en-GB"/>
              </w:rPr>
              <w:t>%Leavers by Age Profile</w:t>
            </w:r>
          </w:p>
        </w:tc>
        <w:tc>
          <w:tcPr>
            <w:tcW w:w="1165" w:type="dxa"/>
            <w:tcBorders>
              <w:top w:val="single" w:sz="4" w:space="0" w:color="auto"/>
              <w:left w:val="nil"/>
              <w:bottom w:val="single" w:sz="4" w:space="0" w:color="auto"/>
              <w:right w:val="single" w:sz="4" w:space="0" w:color="auto"/>
            </w:tcBorders>
            <w:shd w:val="clear" w:color="000000" w:fill="BDD7EE"/>
            <w:noWrap/>
            <w:vAlign w:val="bottom"/>
          </w:tcPr>
          <w:p w14:paraId="5AA45472" w14:textId="574B70FA" w:rsidR="00AE2B0A" w:rsidRPr="00D0560F" w:rsidRDefault="00AE2B0A" w:rsidP="00AE2B0A">
            <w:pPr>
              <w:spacing w:after="0" w:line="240" w:lineRule="auto"/>
              <w:jc w:val="center"/>
              <w:rPr>
                <w:rFonts w:eastAsia="Times New Roman" w:cs="Arial"/>
                <w:b/>
                <w:bCs/>
                <w:szCs w:val="24"/>
                <w:lang w:eastAsia="en-GB"/>
              </w:rPr>
            </w:pPr>
            <w:r w:rsidRPr="00D0560F">
              <w:rPr>
                <w:rFonts w:eastAsia="Times New Roman" w:cs="Arial"/>
                <w:b/>
                <w:bCs/>
                <w:szCs w:val="24"/>
                <w:lang w:eastAsia="en-GB"/>
              </w:rPr>
              <w:t>2018/19</w:t>
            </w:r>
          </w:p>
        </w:tc>
        <w:tc>
          <w:tcPr>
            <w:tcW w:w="1162" w:type="dxa"/>
            <w:tcBorders>
              <w:top w:val="single" w:sz="4" w:space="0" w:color="auto"/>
              <w:left w:val="nil"/>
              <w:bottom w:val="single" w:sz="4" w:space="0" w:color="auto"/>
              <w:right w:val="single" w:sz="4" w:space="0" w:color="auto"/>
            </w:tcBorders>
            <w:shd w:val="clear" w:color="000000" w:fill="BDD7EE"/>
            <w:noWrap/>
            <w:vAlign w:val="bottom"/>
            <w:hideMark/>
          </w:tcPr>
          <w:p w14:paraId="6D48903F" w14:textId="3F85ED16" w:rsidR="00AE2B0A" w:rsidRPr="00D0560F" w:rsidRDefault="00AE2B0A" w:rsidP="00AE2B0A">
            <w:pPr>
              <w:spacing w:after="0" w:line="240" w:lineRule="auto"/>
              <w:jc w:val="center"/>
              <w:rPr>
                <w:rFonts w:eastAsia="Times New Roman" w:cs="Arial"/>
                <w:b/>
                <w:bCs/>
                <w:szCs w:val="24"/>
                <w:lang w:eastAsia="en-GB"/>
              </w:rPr>
            </w:pPr>
            <w:r w:rsidRPr="00D0560F">
              <w:rPr>
                <w:rFonts w:eastAsia="Times New Roman" w:cs="Arial"/>
                <w:b/>
                <w:bCs/>
                <w:szCs w:val="24"/>
                <w:lang w:eastAsia="en-GB"/>
              </w:rPr>
              <w:t>2019/20</w:t>
            </w:r>
          </w:p>
        </w:tc>
        <w:tc>
          <w:tcPr>
            <w:tcW w:w="1114" w:type="dxa"/>
            <w:tcBorders>
              <w:top w:val="single" w:sz="4" w:space="0" w:color="auto"/>
              <w:left w:val="nil"/>
              <w:bottom w:val="single" w:sz="4" w:space="0" w:color="auto"/>
              <w:right w:val="single" w:sz="4" w:space="0" w:color="auto"/>
            </w:tcBorders>
            <w:shd w:val="clear" w:color="000000" w:fill="BDD7EE"/>
            <w:noWrap/>
            <w:vAlign w:val="bottom"/>
            <w:hideMark/>
          </w:tcPr>
          <w:p w14:paraId="13D2C43D" w14:textId="66A2DA54" w:rsidR="00AE2B0A" w:rsidRPr="00D0560F" w:rsidRDefault="00AE2B0A" w:rsidP="00AE2B0A">
            <w:pPr>
              <w:spacing w:after="0" w:line="240" w:lineRule="auto"/>
              <w:jc w:val="center"/>
              <w:rPr>
                <w:rFonts w:eastAsia="Times New Roman" w:cs="Arial"/>
                <w:b/>
                <w:bCs/>
                <w:szCs w:val="24"/>
                <w:lang w:eastAsia="en-GB"/>
              </w:rPr>
            </w:pPr>
            <w:r w:rsidRPr="00D0560F">
              <w:rPr>
                <w:rFonts w:eastAsia="Times New Roman" w:cs="Arial"/>
                <w:b/>
                <w:bCs/>
                <w:szCs w:val="24"/>
                <w:lang w:eastAsia="en-GB"/>
              </w:rPr>
              <w:t>2020/21</w:t>
            </w:r>
          </w:p>
        </w:tc>
        <w:tc>
          <w:tcPr>
            <w:tcW w:w="1114" w:type="dxa"/>
            <w:tcBorders>
              <w:top w:val="single" w:sz="4" w:space="0" w:color="auto"/>
              <w:left w:val="nil"/>
              <w:bottom w:val="single" w:sz="4" w:space="0" w:color="auto"/>
              <w:right w:val="single" w:sz="4" w:space="0" w:color="auto"/>
            </w:tcBorders>
            <w:shd w:val="clear" w:color="000000" w:fill="BDD7EE"/>
            <w:noWrap/>
            <w:vAlign w:val="bottom"/>
            <w:hideMark/>
          </w:tcPr>
          <w:p w14:paraId="17BF1BAC" w14:textId="32A47943" w:rsidR="00AE2B0A" w:rsidRPr="00D0560F" w:rsidRDefault="00AE2B0A" w:rsidP="00AE2B0A">
            <w:pPr>
              <w:spacing w:after="0" w:line="240" w:lineRule="auto"/>
              <w:jc w:val="center"/>
              <w:rPr>
                <w:rFonts w:eastAsia="Times New Roman" w:cs="Arial"/>
                <w:b/>
                <w:bCs/>
                <w:szCs w:val="24"/>
                <w:lang w:eastAsia="en-GB"/>
              </w:rPr>
            </w:pPr>
            <w:r w:rsidRPr="00D0560F">
              <w:rPr>
                <w:rFonts w:eastAsia="Times New Roman" w:cs="Arial"/>
                <w:b/>
                <w:bCs/>
                <w:szCs w:val="24"/>
                <w:lang w:eastAsia="en-GB"/>
              </w:rPr>
              <w:t>2021/22</w:t>
            </w:r>
          </w:p>
        </w:tc>
        <w:tc>
          <w:tcPr>
            <w:tcW w:w="1114" w:type="dxa"/>
            <w:tcBorders>
              <w:top w:val="single" w:sz="4" w:space="0" w:color="auto"/>
              <w:left w:val="nil"/>
              <w:bottom w:val="single" w:sz="4" w:space="0" w:color="auto"/>
              <w:right w:val="single" w:sz="4" w:space="0" w:color="auto"/>
            </w:tcBorders>
            <w:shd w:val="clear" w:color="000000" w:fill="BDD7EE"/>
            <w:noWrap/>
            <w:vAlign w:val="bottom"/>
          </w:tcPr>
          <w:p w14:paraId="19956237" w14:textId="156AD26B" w:rsidR="00AE2B0A" w:rsidRPr="00D0560F" w:rsidRDefault="00AE2B0A" w:rsidP="00AE2B0A">
            <w:pPr>
              <w:spacing w:after="0" w:line="240" w:lineRule="auto"/>
              <w:jc w:val="center"/>
              <w:rPr>
                <w:rFonts w:eastAsia="Times New Roman" w:cs="Arial"/>
                <w:b/>
                <w:bCs/>
                <w:szCs w:val="24"/>
                <w:lang w:eastAsia="en-GB"/>
              </w:rPr>
            </w:pPr>
            <w:r w:rsidRPr="00D0560F">
              <w:rPr>
                <w:rFonts w:eastAsia="Times New Roman" w:cs="Arial"/>
                <w:b/>
                <w:bCs/>
                <w:szCs w:val="24"/>
                <w:lang w:eastAsia="en-GB"/>
              </w:rPr>
              <w:t>2022/23</w:t>
            </w:r>
          </w:p>
        </w:tc>
        <w:tc>
          <w:tcPr>
            <w:tcW w:w="1232" w:type="dxa"/>
            <w:tcBorders>
              <w:top w:val="single" w:sz="4" w:space="0" w:color="auto"/>
              <w:left w:val="nil"/>
              <w:bottom w:val="single" w:sz="4" w:space="0" w:color="auto"/>
              <w:right w:val="single" w:sz="4" w:space="0" w:color="auto"/>
            </w:tcBorders>
            <w:shd w:val="clear" w:color="000000" w:fill="BDD7EE"/>
          </w:tcPr>
          <w:p w14:paraId="12E58B76" w14:textId="4A128913" w:rsidR="00AE2B0A" w:rsidRPr="00D0560F" w:rsidRDefault="00AE2B0A" w:rsidP="00AE2B0A">
            <w:pPr>
              <w:spacing w:after="0" w:line="240" w:lineRule="auto"/>
              <w:jc w:val="center"/>
              <w:rPr>
                <w:rFonts w:eastAsia="Times New Roman" w:cs="Arial"/>
                <w:b/>
                <w:bCs/>
                <w:szCs w:val="24"/>
                <w:lang w:eastAsia="en-GB"/>
              </w:rPr>
            </w:pPr>
            <w:r w:rsidRPr="00D0560F">
              <w:rPr>
                <w:rFonts w:eastAsia="Times New Roman" w:cs="Arial"/>
                <w:b/>
                <w:bCs/>
                <w:sz w:val="22"/>
                <w:szCs w:val="22"/>
                <w:lang w:eastAsia="en-GB"/>
              </w:rPr>
              <w:t>% increase /decrease from 18/19 to 22/23</w:t>
            </w:r>
          </w:p>
        </w:tc>
      </w:tr>
      <w:tr w:rsidR="00AE2B0A" w:rsidRPr="00AE2B0A" w14:paraId="38F58FF5"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794F6CBC" w14:textId="77777777" w:rsidR="00AE2B0A" w:rsidRPr="00D0560F" w:rsidRDefault="00AE2B0A" w:rsidP="00AE2B0A">
            <w:pPr>
              <w:spacing w:after="0" w:line="240" w:lineRule="auto"/>
              <w:rPr>
                <w:rFonts w:eastAsia="Times New Roman" w:cs="Arial"/>
                <w:b/>
                <w:bCs/>
                <w:szCs w:val="24"/>
                <w:lang w:eastAsia="en-GB"/>
              </w:rPr>
            </w:pPr>
            <w:r w:rsidRPr="00D0560F">
              <w:rPr>
                <w:rFonts w:eastAsia="Times New Roman" w:cs="Arial"/>
                <w:b/>
                <w:bCs/>
                <w:szCs w:val="24"/>
                <w:lang w:eastAsia="en-GB"/>
              </w:rPr>
              <w:t>20 &amp; Under</w:t>
            </w:r>
          </w:p>
        </w:tc>
        <w:tc>
          <w:tcPr>
            <w:tcW w:w="1165" w:type="dxa"/>
            <w:tcBorders>
              <w:top w:val="nil"/>
              <w:left w:val="nil"/>
              <w:bottom w:val="single" w:sz="4" w:space="0" w:color="auto"/>
              <w:right w:val="single" w:sz="4" w:space="0" w:color="auto"/>
            </w:tcBorders>
            <w:shd w:val="clear" w:color="auto" w:fill="auto"/>
            <w:noWrap/>
            <w:vAlign w:val="bottom"/>
          </w:tcPr>
          <w:p w14:paraId="770B5CE2" w14:textId="37EDBC9F"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w:t>
            </w:r>
          </w:p>
        </w:tc>
        <w:tc>
          <w:tcPr>
            <w:tcW w:w="1162" w:type="dxa"/>
            <w:tcBorders>
              <w:top w:val="nil"/>
              <w:left w:val="nil"/>
              <w:bottom w:val="single" w:sz="4" w:space="0" w:color="auto"/>
              <w:right w:val="single" w:sz="4" w:space="0" w:color="auto"/>
            </w:tcBorders>
            <w:shd w:val="clear" w:color="auto" w:fill="auto"/>
            <w:noWrap/>
            <w:vAlign w:val="bottom"/>
            <w:hideMark/>
          </w:tcPr>
          <w:p w14:paraId="09F73C39" w14:textId="52551F65"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0</w:t>
            </w:r>
          </w:p>
        </w:tc>
        <w:tc>
          <w:tcPr>
            <w:tcW w:w="1114" w:type="dxa"/>
            <w:tcBorders>
              <w:top w:val="nil"/>
              <w:left w:val="nil"/>
              <w:bottom w:val="single" w:sz="4" w:space="0" w:color="auto"/>
              <w:right w:val="single" w:sz="4" w:space="0" w:color="auto"/>
            </w:tcBorders>
            <w:shd w:val="clear" w:color="auto" w:fill="auto"/>
            <w:noWrap/>
            <w:vAlign w:val="bottom"/>
            <w:hideMark/>
          </w:tcPr>
          <w:p w14:paraId="6CCDFC65" w14:textId="3883408E"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0</w:t>
            </w:r>
          </w:p>
        </w:tc>
        <w:tc>
          <w:tcPr>
            <w:tcW w:w="1114" w:type="dxa"/>
            <w:tcBorders>
              <w:top w:val="nil"/>
              <w:left w:val="nil"/>
              <w:bottom w:val="single" w:sz="4" w:space="0" w:color="auto"/>
              <w:right w:val="single" w:sz="4" w:space="0" w:color="auto"/>
            </w:tcBorders>
            <w:shd w:val="clear" w:color="auto" w:fill="auto"/>
            <w:noWrap/>
            <w:vAlign w:val="bottom"/>
            <w:hideMark/>
          </w:tcPr>
          <w:p w14:paraId="3558968B" w14:textId="0AED58D6"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0</w:t>
            </w:r>
          </w:p>
        </w:tc>
        <w:tc>
          <w:tcPr>
            <w:tcW w:w="1114" w:type="dxa"/>
            <w:tcBorders>
              <w:top w:val="nil"/>
              <w:left w:val="nil"/>
              <w:bottom w:val="single" w:sz="4" w:space="0" w:color="auto"/>
              <w:right w:val="single" w:sz="4" w:space="0" w:color="auto"/>
            </w:tcBorders>
            <w:shd w:val="clear" w:color="auto" w:fill="auto"/>
            <w:noWrap/>
            <w:vAlign w:val="bottom"/>
          </w:tcPr>
          <w:p w14:paraId="2294230C" w14:textId="5CD666F1"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w:t>
            </w:r>
          </w:p>
        </w:tc>
        <w:tc>
          <w:tcPr>
            <w:tcW w:w="1232" w:type="dxa"/>
            <w:tcBorders>
              <w:top w:val="nil"/>
              <w:left w:val="nil"/>
              <w:bottom w:val="single" w:sz="4" w:space="0" w:color="auto"/>
              <w:right w:val="single" w:sz="4" w:space="0" w:color="auto"/>
            </w:tcBorders>
          </w:tcPr>
          <w:p w14:paraId="281140F4" w14:textId="3E3C7762"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w:t>
            </w:r>
          </w:p>
        </w:tc>
      </w:tr>
      <w:tr w:rsidR="00AE2B0A" w:rsidRPr="00AE2B0A" w14:paraId="01B2DF39"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3FA07023" w14:textId="77777777" w:rsidR="00AE2B0A" w:rsidRPr="00D0560F" w:rsidRDefault="00AE2B0A" w:rsidP="00AE2B0A">
            <w:pPr>
              <w:spacing w:after="0" w:line="240" w:lineRule="auto"/>
              <w:rPr>
                <w:rFonts w:eastAsia="Times New Roman" w:cs="Arial"/>
                <w:b/>
                <w:bCs/>
                <w:szCs w:val="24"/>
                <w:lang w:eastAsia="en-GB"/>
              </w:rPr>
            </w:pPr>
            <w:r w:rsidRPr="00D0560F">
              <w:rPr>
                <w:rFonts w:eastAsia="Times New Roman" w:cs="Arial"/>
                <w:b/>
                <w:bCs/>
                <w:szCs w:val="24"/>
                <w:lang w:eastAsia="en-GB"/>
              </w:rPr>
              <w:t>21-30</w:t>
            </w:r>
          </w:p>
        </w:tc>
        <w:tc>
          <w:tcPr>
            <w:tcW w:w="1165" w:type="dxa"/>
            <w:tcBorders>
              <w:top w:val="nil"/>
              <w:left w:val="nil"/>
              <w:bottom w:val="single" w:sz="4" w:space="0" w:color="auto"/>
              <w:right w:val="single" w:sz="4" w:space="0" w:color="auto"/>
            </w:tcBorders>
            <w:shd w:val="clear" w:color="auto" w:fill="auto"/>
            <w:noWrap/>
            <w:vAlign w:val="bottom"/>
          </w:tcPr>
          <w:p w14:paraId="08FAC928" w14:textId="4E75BFD7"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8</w:t>
            </w:r>
          </w:p>
        </w:tc>
        <w:tc>
          <w:tcPr>
            <w:tcW w:w="1162" w:type="dxa"/>
            <w:tcBorders>
              <w:top w:val="nil"/>
              <w:left w:val="nil"/>
              <w:bottom w:val="single" w:sz="4" w:space="0" w:color="auto"/>
              <w:right w:val="single" w:sz="4" w:space="0" w:color="auto"/>
            </w:tcBorders>
            <w:shd w:val="clear" w:color="auto" w:fill="auto"/>
            <w:noWrap/>
            <w:vAlign w:val="bottom"/>
            <w:hideMark/>
          </w:tcPr>
          <w:p w14:paraId="1803C03A" w14:textId="3560F004"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62F2297D" w14:textId="7892C354"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16.9</w:t>
            </w:r>
          </w:p>
        </w:tc>
        <w:tc>
          <w:tcPr>
            <w:tcW w:w="1114" w:type="dxa"/>
            <w:tcBorders>
              <w:top w:val="nil"/>
              <w:left w:val="nil"/>
              <w:bottom w:val="single" w:sz="4" w:space="0" w:color="auto"/>
              <w:right w:val="single" w:sz="4" w:space="0" w:color="auto"/>
            </w:tcBorders>
            <w:shd w:val="clear" w:color="auto" w:fill="auto"/>
            <w:noWrap/>
            <w:vAlign w:val="bottom"/>
            <w:hideMark/>
          </w:tcPr>
          <w:p w14:paraId="7F2E97FE" w14:textId="40FE4832"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23.1</w:t>
            </w:r>
          </w:p>
        </w:tc>
        <w:tc>
          <w:tcPr>
            <w:tcW w:w="1114" w:type="dxa"/>
            <w:tcBorders>
              <w:top w:val="nil"/>
              <w:left w:val="nil"/>
              <w:bottom w:val="single" w:sz="4" w:space="0" w:color="auto"/>
              <w:right w:val="single" w:sz="4" w:space="0" w:color="auto"/>
            </w:tcBorders>
            <w:shd w:val="clear" w:color="auto" w:fill="auto"/>
            <w:noWrap/>
            <w:vAlign w:val="bottom"/>
          </w:tcPr>
          <w:p w14:paraId="3989E795" w14:textId="5CB34C35"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10.5</w:t>
            </w:r>
          </w:p>
        </w:tc>
        <w:tc>
          <w:tcPr>
            <w:tcW w:w="1232" w:type="dxa"/>
            <w:tcBorders>
              <w:top w:val="nil"/>
              <w:left w:val="nil"/>
              <w:bottom w:val="single" w:sz="4" w:space="0" w:color="auto"/>
              <w:right w:val="single" w:sz="4" w:space="0" w:color="auto"/>
            </w:tcBorders>
          </w:tcPr>
          <w:p w14:paraId="7A85FFCA" w14:textId="59F1A000"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+2.5</w:t>
            </w:r>
          </w:p>
        </w:tc>
      </w:tr>
      <w:tr w:rsidR="00AE2B0A" w:rsidRPr="00AE2B0A" w14:paraId="7D5BDC19"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462A447B" w14:textId="77777777" w:rsidR="00AE2B0A" w:rsidRPr="00D0560F" w:rsidRDefault="00AE2B0A" w:rsidP="00AE2B0A">
            <w:pPr>
              <w:spacing w:after="0" w:line="240" w:lineRule="auto"/>
              <w:rPr>
                <w:rFonts w:eastAsia="Times New Roman" w:cs="Arial"/>
                <w:b/>
                <w:bCs/>
                <w:szCs w:val="24"/>
                <w:lang w:eastAsia="en-GB"/>
              </w:rPr>
            </w:pPr>
            <w:r w:rsidRPr="00D0560F">
              <w:rPr>
                <w:rFonts w:eastAsia="Times New Roman" w:cs="Arial"/>
                <w:b/>
                <w:bCs/>
                <w:szCs w:val="24"/>
                <w:lang w:eastAsia="en-GB"/>
              </w:rPr>
              <w:t>31-40</w:t>
            </w:r>
          </w:p>
        </w:tc>
        <w:tc>
          <w:tcPr>
            <w:tcW w:w="1165" w:type="dxa"/>
            <w:tcBorders>
              <w:top w:val="nil"/>
              <w:left w:val="nil"/>
              <w:bottom w:val="single" w:sz="4" w:space="0" w:color="auto"/>
              <w:right w:val="single" w:sz="4" w:space="0" w:color="auto"/>
            </w:tcBorders>
            <w:shd w:val="clear" w:color="auto" w:fill="auto"/>
            <w:noWrap/>
            <w:vAlign w:val="bottom"/>
          </w:tcPr>
          <w:p w14:paraId="5E91F40E" w14:textId="76247F2D"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29</w:t>
            </w:r>
          </w:p>
        </w:tc>
        <w:tc>
          <w:tcPr>
            <w:tcW w:w="1162" w:type="dxa"/>
            <w:tcBorders>
              <w:top w:val="nil"/>
              <w:left w:val="nil"/>
              <w:bottom w:val="single" w:sz="4" w:space="0" w:color="auto"/>
              <w:right w:val="single" w:sz="4" w:space="0" w:color="auto"/>
            </w:tcBorders>
            <w:shd w:val="clear" w:color="auto" w:fill="auto"/>
            <w:noWrap/>
            <w:vAlign w:val="bottom"/>
            <w:hideMark/>
          </w:tcPr>
          <w:p w14:paraId="204CB7F8" w14:textId="53B63DF0"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24.6</w:t>
            </w:r>
          </w:p>
        </w:tc>
        <w:tc>
          <w:tcPr>
            <w:tcW w:w="1114" w:type="dxa"/>
            <w:tcBorders>
              <w:top w:val="nil"/>
              <w:left w:val="nil"/>
              <w:bottom w:val="single" w:sz="4" w:space="0" w:color="auto"/>
              <w:right w:val="single" w:sz="4" w:space="0" w:color="auto"/>
            </w:tcBorders>
            <w:shd w:val="clear" w:color="auto" w:fill="auto"/>
            <w:noWrap/>
            <w:vAlign w:val="bottom"/>
            <w:hideMark/>
          </w:tcPr>
          <w:p w14:paraId="3A3A7ABD" w14:textId="01A13F39"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24.7</w:t>
            </w:r>
          </w:p>
        </w:tc>
        <w:tc>
          <w:tcPr>
            <w:tcW w:w="1114" w:type="dxa"/>
            <w:tcBorders>
              <w:top w:val="nil"/>
              <w:left w:val="nil"/>
              <w:bottom w:val="single" w:sz="4" w:space="0" w:color="auto"/>
              <w:right w:val="single" w:sz="4" w:space="0" w:color="auto"/>
            </w:tcBorders>
            <w:shd w:val="clear" w:color="auto" w:fill="auto"/>
            <w:noWrap/>
            <w:vAlign w:val="bottom"/>
            <w:hideMark/>
          </w:tcPr>
          <w:p w14:paraId="70836FBC" w14:textId="69F23E37"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23.1</w:t>
            </w:r>
          </w:p>
        </w:tc>
        <w:tc>
          <w:tcPr>
            <w:tcW w:w="1114" w:type="dxa"/>
            <w:tcBorders>
              <w:top w:val="nil"/>
              <w:left w:val="nil"/>
              <w:bottom w:val="single" w:sz="4" w:space="0" w:color="auto"/>
              <w:right w:val="single" w:sz="4" w:space="0" w:color="auto"/>
            </w:tcBorders>
            <w:shd w:val="clear" w:color="auto" w:fill="auto"/>
            <w:noWrap/>
            <w:vAlign w:val="bottom"/>
          </w:tcPr>
          <w:p w14:paraId="7D627FA5" w14:textId="017D99E0"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22.1</w:t>
            </w:r>
          </w:p>
        </w:tc>
        <w:tc>
          <w:tcPr>
            <w:tcW w:w="1232" w:type="dxa"/>
            <w:tcBorders>
              <w:top w:val="nil"/>
              <w:left w:val="nil"/>
              <w:bottom w:val="single" w:sz="4" w:space="0" w:color="auto"/>
              <w:right w:val="single" w:sz="4" w:space="0" w:color="auto"/>
            </w:tcBorders>
          </w:tcPr>
          <w:p w14:paraId="46C7E2FD" w14:textId="3F013C99"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-6.9</w:t>
            </w:r>
          </w:p>
        </w:tc>
      </w:tr>
      <w:tr w:rsidR="00AE2B0A" w:rsidRPr="00AE2B0A" w14:paraId="07AF7AA0"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4817A344" w14:textId="77777777" w:rsidR="00AE2B0A" w:rsidRPr="00D0560F" w:rsidRDefault="00AE2B0A" w:rsidP="00AE2B0A">
            <w:pPr>
              <w:spacing w:after="0" w:line="240" w:lineRule="auto"/>
              <w:rPr>
                <w:rFonts w:eastAsia="Times New Roman" w:cs="Arial"/>
                <w:b/>
                <w:bCs/>
                <w:szCs w:val="24"/>
                <w:lang w:eastAsia="en-GB"/>
              </w:rPr>
            </w:pPr>
            <w:r w:rsidRPr="00D0560F">
              <w:rPr>
                <w:rFonts w:eastAsia="Times New Roman" w:cs="Arial"/>
                <w:b/>
                <w:bCs/>
                <w:szCs w:val="24"/>
                <w:lang w:eastAsia="en-GB"/>
              </w:rPr>
              <w:t>41-50</w:t>
            </w:r>
          </w:p>
        </w:tc>
        <w:tc>
          <w:tcPr>
            <w:tcW w:w="1165" w:type="dxa"/>
            <w:tcBorders>
              <w:top w:val="nil"/>
              <w:left w:val="nil"/>
              <w:bottom w:val="single" w:sz="4" w:space="0" w:color="auto"/>
              <w:right w:val="single" w:sz="4" w:space="0" w:color="auto"/>
            </w:tcBorders>
            <w:shd w:val="clear" w:color="auto" w:fill="auto"/>
            <w:noWrap/>
            <w:vAlign w:val="bottom"/>
          </w:tcPr>
          <w:p w14:paraId="4DDF4F07" w14:textId="0D49B41D"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24</w:t>
            </w:r>
          </w:p>
        </w:tc>
        <w:tc>
          <w:tcPr>
            <w:tcW w:w="1162" w:type="dxa"/>
            <w:tcBorders>
              <w:top w:val="nil"/>
              <w:left w:val="nil"/>
              <w:bottom w:val="single" w:sz="4" w:space="0" w:color="auto"/>
              <w:right w:val="single" w:sz="4" w:space="0" w:color="auto"/>
            </w:tcBorders>
            <w:shd w:val="clear" w:color="auto" w:fill="auto"/>
            <w:noWrap/>
            <w:vAlign w:val="bottom"/>
            <w:hideMark/>
          </w:tcPr>
          <w:p w14:paraId="0AE7ABE5" w14:textId="1EA8FF2B"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20.3</w:t>
            </w:r>
          </w:p>
        </w:tc>
        <w:tc>
          <w:tcPr>
            <w:tcW w:w="1114" w:type="dxa"/>
            <w:tcBorders>
              <w:top w:val="nil"/>
              <w:left w:val="nil"/>
              <w:bottom w:val="single" w:sz="4" w:space="0" w:color="auto"/>
              <w:right w:val="single" w:sz="4" w:space="0" w:color="auto"/>
            </w:tcBorders>
            <w:shd w:val="clear" w:color="auto" w:fill="auto"/>
            <w:noWrap/>
            <w:vAlign w:val="bottom"/>
            <w:hideMark/>
          </w:tcPr>
          <w:p w14:paraId="74BA1654" w14:textId="60BE1585"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27</w:t>
            </w:r>
          </w:p>
        </w:tc>
        <w:tc>
          <w:tcPr>
            <w:tcW w:w="1114" w:type="dxa"/>
            <w:tcBorders>
              <w:top w:val="nil"/>
              <w:left w:val="nil"/>
              <w:bottom w:val="single" w:sz="4" w:space="0" w:color="auto"/>
              <w:right w:val="single" w:sz="4" w:space="0" w:color="auto"/>
            </w:tcBorders>
            <w:shd w:val="clear" w:color="auto" w:fill="auto"/>
            <w:noWrap/>
            <w:vAlign w:val="bottom"/>
            <w:hideMark/>
          </w:tcPr>
          <w:p w14:paraId="21F77FD1" w14:textId="4B288128"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16.9</w:t>
            </w:r>
          </w:p>
        </w:tc>
        <w:tc>
          <w:tcPr>
            <w:tcW w:w="1114" w:type="dxa"/>
            <w:tcBorders>
              <w:top w:val="nil"/>
              <w:left w:val="nil"/>
              <w:bottom w:val="single" w:sz="4" w:space="0" w:color="auto"/>
              <w:right w:val="single" w:sz="4" w:space="0" w:color="auto"/>
            </w:tcBorders>
            <w:shd w:val="clear" w:color="auto" w:fill="auto"/>
            <w:noWrap/>
            <w:vAlign w:val="bottom"/>
          </w:tcPr>
          <w:p w14:paraId="2EEF2C99" w14:textId="2C86E5EB"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30.2</w:t>
            </w:r>
          </w:p>
        </w:tc>
        <w:tc>
          <w:tcPr>
            <w:tcW w:w="1232" w:type="dxa"/>
            <w:tcBorders>
              <w:top w:val="nil"/>
              <w:left w:val="nil"/>
              <w:bottom w:val="single" w:sz="4" w:space="0" w:color="auto"/>
              <w:right w:val="single" w:sz="4" w:space="0" w:color="auto"/>
            </w:tcBorders>
          </w:tcPr>
          <w:p w14:paraId="288EC1D9" w14:textId="2C34DF0E"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+6.2</w:t>
            </w:r>
          </w:p>
        </w:tc>
      </w:tr>
      <w:tr w:rsidR="00AE2B0A" w:rsidRPr="00AE2B0A" w14:paraId="19DE5D56"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720008F7" w14:textId="77777777" w:rsidR="00AE2B0A" w:rsidRPr="00D0560F" w:rsidRDefault="00AE2B0A" w:rsidP="00AE2B0A">
            <w:pPr>
              <w:spacing w:after="0" w:line="240" w:lineRule="auto"/>
              <w:rPr>
                <w:rFonts w:eastAsia="Times New Roman" w:cs="Arial"/>
                <w:b/>
                <w:bCs/>
                <w:szCs w:val="24"/>
                <w:lang w:eastAsia="en-GB"/>
              </w:rPr>
            </w:pPr>
            <w:r w:rsidRPr="00D0560F">
              <w:rPr>
                <w:rFonts w:eastAsia="Times New Roman" w:cs="Arial"/>
                <w:b/>
                <w:bCs/>
                <w:szCs w:val="24"/>
                <w:lang w:eastAsia="en-GB"/>
              </w:rPr>
              <w:t>51-60</w:t>
            </w:r>
          </w:p>
        </w:tc>
        <w:tc>
          <w:tcPr>
            <w:tcW w:w="1165" w:type="dxa"/>
            <w:tcBorders>
              <w:top w:val="nil"/>
              <w:left w:val="nil"/>
              <w:bottom w:val="single" w:sz="4" w:space="0" w:color="auto"/>
              <w:right w:val="single" w:sz="4" w:space="0" w:color="auto"/>
            </w:tcBorders>
            <w:shd w:val="clear" w:color="auto" w:fill="auto"/>
            <w:noWrap/>
            <w:vAlign w:val="bottom"/>
          </w:tcPr>
          <w:p w14:paraId="0664D875" w14:textId="6BEFC268"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20</w:t>
            </w:r>
          </w:p>
        </w:tc>
        <w:tc>
          <w:tcPr>
            <w:tcW w:w="1162" w:type="dxa"/>
            <w:tcBorders>
              <w:top w:val="nil"/>
              <w:left w:val="nil"/>
              <w:bottom w:val="single" w:sz="4" w:space="0" w:color="auto"/>
              <w:right w:val="single" w:sz="4" w:space="0" w:color="auto"/>
            </w:tcBorders>
            <w:shd w:val="clear" w:color="auto" w:fill="auto"/>
            <w:noWrap/>
            <w:vAlign w:val="bottom"/>
            <w:hideMark/>
          </w:tcPr>
          <w:p w14:paraId="65D0A332" w14:textId="2EAE1071"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27.5</w:t>
            </w:r>
          </w:p>
        </w:tc>
        <w:tc>
          <w:tcPr>
            <w:tcW w:w="1114" w:type="dxa"/>
            <w:tcBorders>
              <w:top w:val="nil"/>
              <w:left w:val="nil"/>
              <w:bottom w:val="single" w:sz="4" w:space="0" w:color="auto"/>
              <w:right w:val="single" w:sz="4" w:space="0" w:color="auto"/>
            </w:tcBorders>
            <w:shd w:val="clear" w:color="auto" w:fill="auto"/>
            <w:noWrap/>
            <w:vAlign w:val="bottom"/>
            <w:hideMark/>
          </w:tcPr>
          <w:p w14:paraId="101192D4" w14:textId="75B2FC75"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12.4</w:t>
            </w:r>
          </w:p>
        </w:tc>
        <w:tc>
          <w:tcPr>
            <w:tcW w:w="1114" w:type="dxa"/>
            <w:tcBorders>
              <w:top w:val="nil"/>
              <w:left w:val="nil"/>
              <w:bottom w:val="single" w:sz="4" w:space="0" w:color="auto"/>
              <w:right w:val="single" w:sz="4" w:space="0" w:color="auto"/>
            </w:tcBorders>
            <w:shd w:val="clear" w:color="auto" w:fill="auto"/>
            <w:noWrap/>
            <w:vAlign w:val="bottom"/>
            <w:hideMark/>
          </w:tcPr>
          <w:p w14:paraId="0D3A8471" w14:textId="100E8967"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24.6</w:t>
            </w:r>
          </w:p>
        </w:tc>
        <w:tc>
          <w:tcPr>
            <w:tcW w:w="1114" w:type="dxa"/>
            <w:tcBorders>
              <w:top w:val="nil"/>
              <w:left w:val="nil"/>
              <w:bottom w:val="single" w:sz="4" w:space="0" w:color="auto"/>
              <w:right w:val="single" w:sz="4" w:space="0" w:color="auto"/>
            </w:tcBorders>
            <w:shd w:val="clear" w:color="auto" w:fill="auto"/>
            <w:noWrap/>
            <w:vAlign w:val="bottom"/>
          </w:tcPr>
          <w:p w14:paraId="18F7AA16" w14:textId="5646F8C4"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19.8</w:t>
            </w:r>
          </w:p>
        </w:tc>
        <w:tc>
          <w:tcPr>
            <w:tcW w:w="1232" w:type="dxa"/>
            <w:tcBorders>
              <w:top w:val="nil"/>
              <w:left w:val="nil"/>
              <w:bottom w:val="single" w:sz="4" w:space="0" w:color="auto"/>
              <w:right w:val="single" w:sz="4" w:space="0" w:color="auto"/>
            </w:tcBorders>
          </w:tcPr>
          <w:p w14:paraId="7044C8F5" w14:textId="3FFAE92B"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-0.2</w:t>
            </w:r>
          </w:p>
        </w:tc>
      </w:tr>
      <w:tr w:rsidR="00AE2B0A" w:rsidRPr="00AE2B0A" w14:paraId="7F958BEF"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02AF6950" w14:textId="77777777" w:rsidR="00AE2B0A" w:rsidRPr="00D0560F" w:rsidRDefault="00AE2B0A" w:rsidP="00AE2B0A">
            <w:pPr>
              <w:spacing w:after="0" w:line="240" w:lineRule="auto"/>
              <w:rPr>
                <w:rFonts w:eastAsia="Times New Roman" w:cs="Arial"/>
                <w:b/>
                <w:bCs/>
                <w:szCs w:val="24"/>
                <w:lang w:eastAsia="en-GB"/>
              </w:rPr>
            </w:pPr>
            <w:r w:rsidRPr="00D0560F">
              <w:rPr>
                <w:rFonts w:eastAsia="Times New Roman" w:cs="Arial"/>
                <w:b/>
                <w:bCs/>
                <w:szCs w:val="24"/>
                <w:lang w:eastAsia="en-GB"/>
              </w:rPr>
              <w:t>61-65</w:t>
            </w:r>
          </w:p>
        </w:tc>
        <w:tc>
          <w:tcPr>
            <w:tcW w:w="1165" w:type="dxa"/>
            <w:tcBorders>
              <w:top w:val="nil"/>
              <w:left w:val="nil"/>
              <w:bottom w:val="single" w:sz="4" w:space="0" w:color="auto"/>
              <w:right w:val="single" w:sz="4" w:space="0" w:color="auto"/>
            </w:tcBorders>
            <w:shd w:val="clear" w:color="auto" w:fill="auto"/>
            <w:noWrap/>
            <w:vAlign w:val="bottom"/>
          </w:tcPr>
          <w:p w14:paraId="1E67D6F7" w14:textId="18B9E7E5"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14</w:t>
            </w:r>
          </w:p>
        </w:tc>
        <w:tc>
          <w:tcPr>
            <w:tcW w:w="1162" w:type="dxa"/>
            <w:tcBorders>
              <w:top w:val="nil"/>
              <w:left w:val="nil"/>
              <w:bottom w:val="single" w:sz="4" w:space="0" w:color="auto"/>
              <w:right w:val="single" w:sz="4" w:space="0" w:color="auto"/>
            </w:tcBorders>
            <w:shd w:val="clear" w:color="auto" w:fill="auto"/>
            <w:noWrap/>
            <w:vAlign w:val="bottom"/>
            <w:hideMark/>
          </w:tcPr>
          <w:p w14:paraId="10AE7E5A" w14:textId="7CDAB0AC"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11320B27" w14:textId="0387C3A9"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9</w:t>
            </w:r>
          </w:p>
        </w:tc>
        <w:tc>
          <w:tcPr>
            <w:tcW w:w="1114" w:type="dxa"/>
            <w:tcBorders>
              <w:top w:val="nil"/>
              <w:left w:val="nil"/>
              <w:bottom w:val="single" w:sz="4" w:space="0" w:color="auto"/>
              <w:right w:val="single" w:sz="4" w:space="0" w:color="auto"/>
            </w:tcBorders>
            <w:shd w:val="clear" w:color="auto" w:fill="auto"/>
            <w:noWrap/>
            <w:vAlign w:val="bottom"/>
            <w:hideMark/>
          </w:tcPr>
          <w:p w14:paraId="47E2A372" w14:textId="18609D7B"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7.7</w:t>
            </w:r>
          </w:p>
        </w:tc>
        <w:tc>
          <w:tcPr>
            <w:tcW w:w="1114" w:type="dxa"/>
            <w:tcBorders>
              <w:top w:val="nil"/>
              <w:left w:val="nil"/>
              <w:bottom w:val="single" w:sz="4" w:space="0" w:color="auto"/>
              <w:right w:val="single" w:sz="4" w:space="0" w:color="auto"/>
            </w:tcBorders>
            <w:shd w:val="clear" w:color="auto" w:fill="auto"/>
            <w:noWrap/>
            <w:vAlign w:val="bottom"/>
          </w:tcPr>
          <w:p w14:paraId="5CA522CE" w14:textId="705CFA26"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9.3</w:t>
            </w:r>
          </w:p>
        </w:tc>
        <w:tc>
          <w:tcPr>
            <w:tcW w:w="1232" w:type="dxa"/>
            <w:tcBorders>
              <w:top w:val="nil"/>
              <w:left w:val="nil"/>
              <w:bottom w:val="single" w:sz="4" w:space="0" w:color="auto"/>
              <w:right w:val="single" w:sz="4" w:space="0" w:color="auto"/>
            </w:tcBorders>
          </w:tcPr>
          <w:p w14:paraId="4635233C" w14:textId="3D0F48B5"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-4.7</w:t>
            </w:r>
          </w:p>
        </w:tc>
      </w:tr>
      <w:tr w:rsidR="00AE2B0A" w:rsidRPr="00D13DEB" w14:paraId="383A1065" w14:textId="77777777" w:rsidTr="00AE2B0A">
        <w:trPr>
          <w:trHeight w:val="312"/>
        </w:trPr>
        <w:tc>
          <w:tcPr>
            <w:tcW w:w="2120" w:type="dxa"/>
            <w:tcBorders>
              <w:top w:val="nil"/>
              <w:left w:val="single" w:sz="4" w:space="0" w:color="auto"/>
              <w:bottom w:val="single" w:sz="4" w:space="0" w:color="auto"/>
              <w:right w:val="single" w:sz="4" w:space="0" w:color="auto"/>
            </w:tcBorders>
            <w:shd w:val="clear" w:color="000000" w:fill="BDD7EE"/>
            <w:noWrap/>
            <w:vAlign w:val="bottom"/>
            <w:hideMark/>
          </w:tcPr>
          <w:p w14:paraId="2726598B" w14:textId="77777777" w:rsidR="00AE2B0A" w:rsidRPr="00D0560F" w:rsidRDefault="00AE2B0A" w:rsidP="00AE2B0A">
            <w:pPr>
              <w:spacing w:after="0" w:line="240" w:lineRule="auto"/>
              <w:rPr>
                <w:rFonts w:eastAsia="Times New Roman" w:cs="Arial"/>
                <w:b/>
                <w:bCs/>
                <w:szCs w:val="24"/>
                <w:lang w:eastAsia="en-GB"/>
              </w:rPr>
            </w:pPr>
            <w:r w:rsidRPr="00D0560F">
              <w:rPr>
                <w:rFonts w:eastAsia="Times New Roman" w:cs="Arial"/>
                <w:b/>
                <w:bCs/>
                <w:szCs w:val="24"/>
                <w:lang w:eastAsia="en-GB"/>
              </w:rPr>
              <w:t>66 &amp; Over</w:t>
            </w:r>
          </w:p>
        </w:tc>
        <w:tc>
          <w:tcPr>
            <w:tcW w:w="1165" w:type="dxa"/>
            <w:tcBorders>
              <w:top w:val="nil"/>
              <w:left w:val="nil"/>
              <w:bottom w:val="single" w:sz="4" w:space="0" w:color="auto"/>
              <w:right w:val="single" w:sz="4" w:space="0" w:color="auto"/>
            </w:tcBorders>
            <w:shd w:val="clear" w:color="auto" w:fill="auto"/>
            <w:noWrap/>
            <w:vAlign w:val="bottom"/>
          </w:tcPr>
          <w:p w14:paraId="0545FDF2" w14:textId="4D864815"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2</w:t>
            </w:r>
          </w:p>
        </w:tc>
        <w:tc>
          <w:tcPr>
            <w:tcW w:w="1162" w:type="dxa"/>
            <w:tcBorders>
              <w:top w:val="nil"/>
              <w:left w:val="nil"/>
              <w:bottom w:val="single" w:sz="4" w:space="0" w:color="auto"/>
              <w:right w:val="single" w:sz="4" w:space="0" w:color="auto"/>
            </w:tcBorders>
            <w:shd w:val="clear" w:color="auto" w:fill="auto"/>
            <w:noWrap/>
            <w:vAlign w:val="bottom"/>
            <w:hideMark/>
          </w:tcPr>
          <w:p w14:paraId="692BD539" w14:textId="08CC5EDD"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7.2</w:t>
            </w:r>
          </w:p>
        </w:tc>
        <w:tc>
          <w:tcPr>
            <w:tcW w:w="1114" w:type="dxa"/>
            <w:tcBorders>
              <w:top w:val="nil"/>
              <w:left w:val="nil"/>
              <w:bottom w:val="single" w:sz="4" w:space="0" w:color="auto"/>
              <w:right w:val="single" w:sz="4" w:space="0" w:color="auto"/>
            </w:tcBorders>
            <w:shd w:val="clear" w:color="auto" w:fill="auto"/>
            <w:noWrap/>
            <w:vAlign w:val="bottom"/>
            <w:hideMark/>
          </w:tcPr>
          <w:p w14:paraId="519FE145" w14:textId="365FC69B"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10.1</w:t>
            </w:r>
          </w:p>
        </w:tc>
        <w:tc>
          <w:tcPr>
            <w:tcW w:w="1114" w:type="dxa"/>
            <w:tcBorders>
              <w:top w:val="nil"/>
              <w:left w:val="nil"/>
              <w:bottom w:val="single" w:sz="4" w:space="0" w:color="auto"/>
              <w:right w:val="single" w:sz="4" w:space="0" w:color="auto"/>
            </w:tcBorders>
            <w:shd w:val="clear" w:color="auto" w:fill="auto"/>
            <w:noWrap/>
            <w:vAlign w:val="bottom"/>
            <w:hideMark/>
          </w:tcPr>
          <w:p w14:paraId="7D91EDAD" w14:textId="6E954ADE"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4.6</w:t>
            </w:r>
          </w:p>
        </w:tc>
        <w:tc>
          <w:tcPr>
            <w:tcW w:w="1114" w:type="dxa"/>
            <w:tcBorders>
              <w:top w:val="nil"/>
              <w:left w:val="nil"/>
              <w:bottom w:val="single" w:sz="4" w:space="0" w:color="auto"/>
              <w:right w:val="single" w:sz="4" w:space="0" w:color="auto"/>
            </w:tcBorders>
            <w:shd w:val="clear" w:color="auto" w:fill="auto"/>
            <w:noWrap/>
            <w:vAlign w:val="bottom"/>
          </w:tcPr>
          <w:p w14:paraId="62580F57" w14:textId="7AA45321"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7</w:t>
            </w:r>
          </w:p>
        </w:tc>
        <w:tc>
          <w:tcPr>
            <w:tcW w:w="1232" w:type="dxa"/>
            <w:tcBorders>
              <w:top w:val="nil"/>
              <w:left w:val="nil"/>
              <w:bottom w:val="single" w:sz="4" w:space="0" w:color="auto"/>
              <w:right w:val="single" w:sz="4" w:space="0" w:color="auto"/>
            </w:tcBorders>
          </w:tcPr>
          <w:p w14:paraId="6751626E" w14:textId="1D33A3F9" w:rsidR="00AE2B0A" w:rsidRPr="00D0560F" w:rsidRDefault="00AE2B0A" w:rsidP="00AE2B0A">
            <w:pPr>
              <w:spacing w:after="0" w:line="240" w:lineRule="auto"/>
              <w:jc w:val="center"/>
              <w:rPr>
                <w:rFonts w:eastAsia="Times New Roman" w:cs="Arial"/>
                <w:szCs w:val="24"/>
                <w:lang w:eastAsia="en-GB"/>
              </w:rPr>
            </w:pPr>
            <w:r w:rsidRPr="00D0560F">
              <w:rPr>
                <w:rFonts w:eastAsia="Times New Roman" w:cs="Arial"/>
                <w:szCs w:val="24"/>
                <w:lang w:eastAsia="en-GB"/>
              </w:rPr>
              <w:t>+5</w:t>
            </w:r>
          </w:p>
        </w:tc>
      </w:tr>
    </w:tbl>
    <w:p w14:paraId="2693C4E4" w14:textId="77777777" w:rsidR="004B345F" w:rsidRPr="00D13DEB" w:rsidRDefault="004B345F" w:rsidP="00B764C2">
      <w:pPr>
        <w:rPr>
          <w:rFonts w:cs="Arial"/>
          <w:i/>
          <w:color w:val="FF0000"/>
        </w:rPr>
      </w:pPr>
    </w:p>
    <w:p w14:paraId="0DF51C46" w14:textId="77777777" w:rsidR="00902338" w:rsidRPr="00D0560F" w:rsidRDefault="00296807" w:rsidP="00D0560F">
      <w:pPr>
        <w:pStyle w:val="Heading2"/>
      </w:pPr>
      <w:bookmarkStart w:id="73" w:name="_Toc125900192"/>
      <w:bookmarkStart w:id="74" w:name="_Toc158322722"/>
      <w:bookmarkStart w:id="75" w:name="_Toc161060997"/>
      <w:r w:rsidRPr="00D0560F">
        <w:t>Additional Information</w:t>
      </w:r>
      <w:bookmarkEnd w:id="73"/>
      <w:bookmarkEnd w:id="74"/>
      <w:bookmarkEnd w:id="75"/>
    </w:p>
    <w:p w14:paraId="0F4A5AD0" w14:textId="7DF45FF3" w:rsidR="00BA272E" w:rsidRPr="00D0560F" w:rsidRDefault="00E624BF" w:rsidP="009D77B7">
      <w:pPr>
        <w:spacing w:after="0"/>
        <w:jc w:val="both"/>
        <w:rPr>
          <w:rFonts w:cs="Arial"/>
          <w:szCs w:val="24"/>
        </w:rPr>
      </w:pPr>
      <w:r w:rsidRPr="00D0560F">
        <w:rPr>
          <w:rFonts w:cs="Arial"/>
          <w:szCs w:val="24"/>
        </w:rPr>
        <w:t>No</w:t>
      </w:r>
      <w:r w:rsidR="00D603AF" w:rsidRPr="00D0560F">
        <w:rPr>
          <w:rFonts w:cs="Arial"/>
          <w:szCs w:val="24"/>
        </w:rPr>
        <w:t xml:space="preserve"> significant changes can be seen with regards </w:t>
      </w:r>
      <w:r w:rsidR="005037D4" w:rsidRPr="00D0560F">
        <w:rPr>
          <w:rFonts w:cs="Arial"/>
          <w:szCs w:val="24"/>
        </w:rPr>
        <w:t>the</w:t>
      </w:r>
      <w:r w:rsidR="00D603AF" w:rsidRPr="00D0560F">
        <w:rPr>
          <w:rFonts w:cs="Arial"/>
          <w:szCs w:val="24"/>
        </w:rPr>
        <w:t xml:space="preserve"> </w:t>
      </w:r>
      <w:r w:rsidR="00496A9A" w:rsidRPr="00D0560F">
        <w:rPr>
          <w:rFonts w:cs="Arial"/>
          <w:szCs w:val="24"/>
        </w:rPr>
        <w:t>disability</w:t>
      </w:r>
      <w:r w:rsidR="00F672E3" w:rsidRPr="00D0560F">
        <w:rPr>
          <w:rFonts w:cs="Arial"/>
          <w:szCs w:val="24"/>
        </w:rPr>
        <w:t xml:space="preserve"> and </w:t>
      </w:r>
      <w:r w:rsidR="005037D4" w:rsidRPr="00D0560F">
        <w:rPr>
          <w:rFonts w:cs="Arial"/>
          <w:szCs w:val="24"/>
        </w:rPr>
        <w:t>ethnicity</w:t>
      </w:r>
      <w:r w:rsidR="00D0560F">
        <w:rPr>
          <w:rFonts w:cs="Arial"/>
          <w:szCs w:val="24"/>
        </w:rPr>
        <w:t xml:space="preserve"> (presented below)</w:t>
      </w:r>
      <w:r w:rsidR="00DB2A7D" w:rsidRPr="00D0560F">
        <w:rPr>
          <w:rFonts w:cs="Arial"/>
          <w:szCs w:val="24"/>
        </w:rPr>
        <w:t xml:space="preserve"> </w:t>
      </w:r>
      <w:r w:rsidR="00D603AF" w:rsidRPr="00D0560F">
        <w:rPr>
          <w:rFonts w:cs="Arial"/>
          <w:szCs w:val="24"/>
        </w:rPr>
        <w:t>of staff who have left the employment of the Institution</w:t>
      </w:r>
      <w:r w:rsidR="00496A9A" w:rsidRPr="00D0560F">
        <w:rPr>
          <w:rFonts w:cs="Arial"/>
          <w:szCs w:val="24"/>
        </w:rPr>
        <w:t>.</w:t>
      </w:r>
      <w:r w:rsidR="006831EE" w:rsidRPr="00D0560F">
        <w:rPr>
          <w:rFonts w:cs="Arial"/>
          <w:szCs w:val="24"/>
        </w:rPr>
        <w:t xml:space="preserve">  We can see an increase of 18.2</w:t>
      </w:r>
      <w:r w:rsidR="00DB2A7D" w:rsidRPr="00D0560F">
        <w:rPr>
          <w:rFonts w:cs="Arial"/>
          <w:szCs w:val="24"/>
        </w:rPr>
        <w:t xml:space="preserve">% in the number of leavers </w:t>
      </w:r>
      <w:r w:rsidR="006831EE" w:rsidRPr="00D0560F">
        <w:rPr>
          <w:rFonts w:cs="Arial"/>
          <w:szCs w:val="24"/>
        </w:rPr>
        <w:t>with an identified religion</w:t>
      </w:r>
      <w:r w:rsidR="00DB2A7D" w:rsidRPr="00D0560F">
        <w:rPr>
          <w:rFonts w:cs="Arial"/>
          <w:szCs w:val="24"/>
        </w:rPr>
        <w:t xml:space="preserve"> </w:t>
      </w:r>
      <w:r w:rsidR="006831EE" w:rsidRPr="00D0560F">
        <w:rPr>
          <w:rFonts w:cs="Arial"/>
          <w:szCs w:val="24"/>
        </w:rPr>
        <w:t>and a 10% decrease in the number of leavers who refused to share their sexual orientation.</w:t>
      </w:r>
    </w:p>
    <w:p w14:paraId="328A8593" w14:textId="77777777" w:rsidR="00BA272E" w:rsidRPr="00D13DEB" w:rsidRDefault="00496A9A" w:rsidP="009D77B7">
      <w:pPr>
        <w:spacing w:after="0"/>
        <w:jc w:val="both"/>
        <w:rPr>
          <w:rFonts w:cs="Arial"/>
          <w:szCs w:val="24"/>
        </w:rPr>
      </w:pPr>
      <w:r w:rsidRPr="00D13DEB">
        <w:rPr>
          <w:rFonts w:cs="Arial"/>
          <w:szCs w:val="24"/>
        </w:rPr>
        <w:t xml:space="preserve"> </w:t>
      </w:r>
    </w:p>
    <w:p w14:paraId="07333218" w14:textId="77777777" w:rsidR="00730458" w:rsidRPr="00D13DEB" w:rsidRDefault="00730458" w:rsidP="009D77B7">
      <w:pPr>
        <w:jc w:val="both"/>
        <w:rPr>
          <w:szCs w:val="24"/>
        </w:rPr>
      </w:pPr>
      <w:r w:rsidRPr="00D13DEB">
        <w:rPr>
          <w:noProof/>
          <w:lang w:eastAsia="en-GB"/>
        </w:rPr>
        <w:drawing>
          <wp:inline distT="0" distB="0" distL="0" distR="0" wp14:anchorId="3EC33F95" wp14:editId="4F71090E">
            <wp:extent cx="5865495" cy="2828290"/>
            <wp:effectExtent l="0" t="0" r="1905" b="10160"/>
            <wp:docPr id="3" name="Chart 3" descr="% staff leavers by disability,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2158674" w14:textId="77777777" w:rsidR="00504415" w:rsidRPr="00D13DEB" w:rsidRDefault="00504415" w:rsidP="009D77B7">
      <w:pPr>
        <w:jc w:val="both"/>
        <w:rPr>
          <w:szCs w:val="24"/>
        </w:rPr>
      </w:pPr>
      <w:r w:rsidRPr="00D13DEB">
        <w:rPr>
          <w:noProof/>
          <w:lang w:eastAsia="en-GB"/>
        </w:rPr>
        <w:drawing>
          <wp:inline distT="0" distB="0" distL="0" distR="0" wp14:anchorId="1FA472AE" wp14:editId="645EE4A7">
            <wp:extent cx="5865495" cy="2828441"/>
            <wp:effectExtent l="0" t="0" r="1905" b="10160"/>
            <wp:docPr id="13" name="Chart 13" descr="% staff leavers by ethnicity,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ED3F1C6" w14:textId="77777777" w:rsidR="00777D99" w:rsidRPr="00D13DEB" w:rsidRDefault="00777D99" w:rsidP="009D77B7">
      <w:pPr>
        <w:jc w:val="both"/>
        <w:rPr>
          <w:szCs w:val="24"/>
        </w:rPr>
      </w:pPr>
      <w:r w:rsidRPr="00D13DEB">
        <w:rPr>
          <w:noProof/>
          <w:lang w:eastAsia="en-GB"/>
        </w:rPr>
        <w:drawing>
          <wp:inline distT="0" distB="0" distL="0" distR="0" wp14:anchorId="08C317C9" wp14:editId="2B111B40">
            <wp:extent cx="5865495" cy="2781946"/>
            <wp:effectExtent l="0" t="0" r="1905" b="18415"/>
            <wp:docPr id="15" name="Chart 15" descr="% staff leavers by religion, shown over a 5 year per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3EF0668" w14:textId="77777777" w:rsidR="00777D99" w:rsidRPr="00D13DEB" w:rsidRDefault="00777D99" w:rsidP="009D77B7">
      <w:pPr>
        <w:jc w:val="both"/>
        <w:rPr>
          <w:szCs w:val="24"/>
        </w:rPr>
      </w:pPr>
      <w:r w:rsidRPr="00D13DEB">
        <w:rPr>
          <w:noProof/>
          <w:lang w:eastAsia="en-GB"/>
        </w:rPr>
        <w:drawing>
          <wp:inline distT="0" distB="0" distL="0" distR="0" wp14:anchorId="65FF9571" wp14:editId="605CCC79">
            <wp:extent cx="5865495" cy="2944495"/>
            <wp:effectExtent l="0" t="0" r="1905" b="8255"/>
            <wp:docPr id="16" name="Chart 16" descr="% staff leavers by sexual orientation, shown over a 5 year peiod&#10;" title="bar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3D59694" w14:textId="730A9937" w:rsidR="005834CE" w:rsidRPr="00D0560F" w:rsidRDefault="005834CE" w:rsidP="007274A8">
      <w:pPr>
        <w:pStyle w:val="Heading1"/>
      </w:pPr>
      <w:bookmarkStart w:id="76" w:name="_Toc125900193"/>
      <w:bookmarkStart w:id="77" w:name="_Toc161060998"/>
      <w:r w:rsidRPr="00D0560F">
        <w:t>GRIEVANCE/DISCIPLINARY</w:t>
      </w:r>
      <w:bookmarkEnd w:id="76"/>
      <w:bookmarkEnd w:id="77"/>
    </w:p>
    <w:p w14:paraId="73FE7A96" w14:textId="77777777" w:rsidR="00EF09D4" w:rsidRPr="00D0560F" w:rsidRDefault="00E624BF" w:rsidP="00496A9A">
      <w:pPr>
        <w:jc w:val="both"/>
        <w:rPr>
          <w:rFonts w:cs="Arial"/>
          <w:szCs w:val="24"/>
        </w:rPr>
      </w:pPr>
      <w:r w:rsidRPr="00D0560F">
        <w:rPr>
          <w:rFonts w:cs="Arial"/>
          <w:szCs w:val="24"/>
        </w:rPr>
        <w:t>Due to</w:t>
      </w:r>
      <w:r w:rsidR="00EF09D4" w:rsidRPr="00D0560F">
        <w:rPr>
          <w:rFonts w:cs="Arial"/>
          <w:szCs w:val="24"/>
        </w:rPr>
        <w:t xml:space="preserve"> suppression </w:t>
      </w:r>
      <w:r w:rsidR="00B90E81" w:rsidRPr="00D0560F">
        <w:rPr>
          <w:rFonts w:cs="Arial"/>
          <w:szCs w:val="24"/>
        </w:rPr>
        <w:t>thresholds,</w:t>
      </w:r>
      <w:r w:rsidR="00EF09D4" w:rsidRPr="00D0560F">
        <w:rPr>
          <w:rFonts w:cs="Arial"/>
          <w:szCs w:val="24"/>
        </w:rPr>
        <w:t xml:space="preserve"> we are unable to publish </w:t>
      </w:r>
      <w:r w:rsidRPr="00D0560F">
        <w:rPr>
          <w:rFonts w:cs="Arial"/>
          <w:szCs w:val="24"/>
        </w:rPr>
        <w:t>data relating to Grievance and Disciplinary</w:t>
      </w:r>
      <w:r w:rsidR="00974617" w:rsidRPr="00D0560F">
        <w:rPr>
          <w:rFonts w:cs="Arial"/>
          <w:szCs w:val="24"/>
        </w:rPr>
        <w:t>, in order to protect the identity of those involved.</w:t>
      </w:r>
    </w:p>
    <w:p w14:paraId="04B1CFFF" w14:textId="77777777" w:rsidR="00FA2CCB" w:rsidRPr="00D13DEB" w:rsidRDefault="00FA2CCB" w:rsidP="00EF09D4">
      <w:pPr>
        <w:rPr>
          <w:rFonts w:cs="Arial"/>
        </w:rPr>
      </w:pPr>
    </w:p>
    <w:p w14:paraId="348514B9" w14:textId="069930A4" w:rsidR="00FA2CCB" w:rsidRDefault="00361992" w:rsidP="004E12E5">
      <w:pPr>
        <w:jc w:val="center"/>
        <w:rPr>
          <w:rFonts w:cs="Arial"/>
          <w:b/>
          <w:bCs/>
          <w:sz w:val="32"/>
          <w:szCs w:val="32"/>
        </w:rPr>
      </w:pPr>
      <w:r w:rsidRPr="00D0560F">
        <w:rPr>
          <w:rFonts w:cs="Arial"/>
          <w:b/>
          <w:sz w:val="32"/>
          <w:szCs w:val="32"/>
        </w:rPr>
        <w:t>W</w:t>
      </w:r>
      <w:r w:rsidR="00FA2CCB" w:rsidRPr="00D0560F">
        <w:rPr>
          <w:rFonts w:cs="Arial"/>
          <w:b/>
          <w:sz w:val="32"/>
          <w:szCs w:val="32"/>
        </w:rPr>
        <w:t>U</w:t>
      </w:r>
      <w:r w:rsidR="004E12E5" w:rsidRPr="00D0560F">
        <w:rPr>
          <w:rFonts w:cs="Arial"/>
          <w:b/>
          <w:sz w:val="32"/>
          <w:szCs w:val="32"/>
        </w:rPr>
        <w:t xml:space="preserve"> </w:t>
      </w:r>
      <w:r w:rsidR="001334B1" w:rsidRPr="00D0560F">
        <w:rPr>
          <w:rFonts w:cs="Arial"/>
          <w:b/>
          <w:sz w:val="32"/>
          <w:szCs w:val="32"/>
        </w:rPr>
        <w:t>–</w:t>
      </w:r>
      <w:r w:rsidR="005834CE" w:rsidRPr="00D0560F">
        <w:rPr>
          <w:rFonts w:cs="Arial"/>
          <w:b/>
          <w:bCs/>
          <w:sz w:val="32"/>
          <w:szCs w:val="32"/>
        </w:rPr>
        <w:t xml:space="preserve"> inspiring and enabling through higher education, research and engagement; working together with our students, staff and partners</w:t>
      </w:r>
    </w:p>
    <w:p w14:paraId="3DEBBACD" w14:textId="0ED5393A" w:rsidR="00D0560F" w:rsidRDefault="00D0560F" w:rsidP="004E12E5">
      <w:pPr>
        <w:jc w:val="center"/>
        <w:rPr>
          <w:rFonts w:cs="Arial"/>
          <w:b/>
          <w:bCs/>
          <w:sz w:val="32"/>
          <w:szCs w:val="32"/>
        </w:rPr>
      </w:pPr>
    </w:p>
    <w:p w14:paraId="25012BC1" w14:textId="2AFC3C9C" w:rsidR="00D0560F" w:rsidRDefault="00D0560F" w:rsidP="004E12E5">
      <w:pPr>
        <w:jc w:val="center"/>
        <w:rPr>
          <w:rFonts w:cs="Arial"/>
          <w:b/>
          <w:bCs/>
          <w:sz w:val="32"/>
          <w:szCs w:val="32"/>
        </w:rPr>
      </w:pPr>
    </w:p>
    <w:p w14:paraId="29ADECAA" w14:textId="5D9FBA9F" w:rsidR="00D0560F" w:rsidRDefault="00D0560F" w:rsidP="004E12E5">
      <w:pPr>
        <w:jc w:val="center"/>
        <w:rPr>
          <w:rFonts w:cs="Arial"/>
          <w:b/>
          <w:bCs/>
          <w:sz w:val="32"/>
          <w:szCs w:val="32"/>
        </w:rPr>
      </w:pPr>
    </w:p>
    <w:p w14:paraId="53C75C72" w14:textId="3C7467AC" w:rsidR="00D0560F" w:rsidRDefault="00D0560F" w:rsidP="004E12E5">
      <w:pPr>
        <w:jc w:val="center"/>
        <w:rPr>
          <w:rFonts w:cs="Arial"/>
          <w:b/>
          <w:bCs/>
          <w:sz w:val="32"/>
          <w:szCs w:val="32"/>
        </w:rPr>
      </w:pPr>
    </w:p>
    <w:p w14:paraId="58BA167D" w14:textId="7AD618E0" w:rsidR="00D0560F" w:rsidRDefault="00D0560F" w:rsidP="004E12E5">
      <w:pPr>
        <w:jc w:val="center"/>
        <w:rPr>
          <w:rFonts w:cs="Arial"/>
          <w:b/>
          <w:bCs/>
          <w:sz w:val="32"/>
          <w:szCs w:val="32"/>
        </w:rPr>
      </w:pPr>
    </w:p>
    <w:p w14:paraId="02854469" w14:textId="77777777" w:rsidR="00D0560F" w:rsidRPr="00D0560F" w:rsidRDefault="00D0560F" w:rsidP="004E12E5">
      <w:pPr>
        <w:jc w:val="center"/>
        <w:rPr>
          <w:rFonts w:cs="Arial"/>
          <w:b/>
          <w:bCs/>
          <w:sz w:val="32"/>
          <w:szCs w:val="32"/>
        </w:rPr>
      </w:pPr>
    </w:p>
    <w:p w14:paraId="7078C1B0" w14:textId="5E2E3415" w:rsidR="00BD2BCB" w:rsidRPr="00BD2BCB" w:rsidRDefault="001849DF" w:rsidP="004E12E5">
      <w:pPr>
        <w:jc w:val="center"/>
        <w:rPr>
          <w:rFonts w:cs="Arial"/>
          <w:color w:val="000000" w:themeColor="text1"/>
          <w:sz w:val="32"/>
          <w:szCs w:val="32"/>
        </w:rPr>
      </w:pPr>
      <w:r>
        <w:rPr>
          <w:noProof/>
          <w:lang w:eastAsia="en-GB"/>
        </w:rPr>
        <w:drawing>
          <wp:anchor distT="0" distB="0" distL="114300" distR="114300" simplePos="0" relativeHeight="252049408" behindDoc="1" locked="0" layoutInCell="1" allowOverlap="1" wp14:anchorId="42D73733" wp14:editId="2825D8DE">
            <wp:simplePos x="0" y="0"/>
            <wp:positionH relativeFrom="column">
              <wp:posOffset>1325880</wp:posOffset>
            </wp:positionH>
            <wp:positionV relativeFrom="paragraph">
              <wp:posOffset>4445</wp:posOffset>
            </wp:positionV>
            <wp:extent cx="3135600" cy="687600"/>
            <wp:effectExtent l="0" t="0" r="0" b="0"/>
            <wp:wrapTight wrapText="bothSides">
              <wp:wrapPolygon edited="0">
                <wp:start x="0" y="0"/>
                <wp:lineTo x="0" y="20961"/>
                <wp:lineTo x="21394" y="20961"/>
                <wp:lineTo x="21394"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600" cy="687600"/>
                    </a:xfrm>
                    <a:prstGeom prst="rect">
                      <a:avLst/>
                    </a:prstGeom>
                    <a:noFill/>
                  </pic:spPr>
                </pic:pic>
              </a:graphicData>
            </a:graphic>
            <wp14:sizeRelH relativeFrom="margin">
              <wp14:pctWidth>0</wp14:pctWidth>
            </wp14:sizeRelH>
            <wp14:sizeRelV relativeFrom="margin">
              <wp14:pctHeight>0</wp14:pctHeight>
            </wp14:sizeRelV>
          </wp:anchor>
        </w:drawing>
      </w:r>
    </w:p>
    <w:p w14:paraId="63AB7DE3" w14:textId="17060D05" w:rsidR="004B1CC9" w:rsidRDefault="004B1CC9" w:rsidP="004E12E5">
      <w:pPr>
        <w:jc w:val="center"/>
        <w:rPr>
          <w:rFonts w:cs="Arial"/>
        </w:rPr>
      </w:pPr>
    </w:p>
    <w:sectPr w:rsidR="004B1CC9" w:rsidSect="00E4052E">
      <w:footerReference w:type="default" r:id="rId6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948C2" w14:textId="77777777" w:rsidR="00514225" w:rsidRDefault="00514225" w:rsidP="0038735B">
      <w:pPr>
        <w:spacing w:after="0" w:line="240" w:lineRule="auto"/>
      </w:pPr>
      <w:r>
        <w:separator/>
      </w:r>
    </w:p>
  </w:endnote>
  <w:endnote w:type="continuationSeparator" w:id="0">
    <w:p w14:paraId="578F51DF" w14:textId="77777777" w:rsidR="00514225" w:rsidRDefault="00514225" w:rsidP="00387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340297"/>
      <w:docPartObj>
        <w:docPartGallery w:val="Page Numbers (Bottom of Page)"/>
        <w:docPartUnique/>
      </w:docPartObj>
    </w:sdtPr>
    <w:sdtEndPr>
      <w:rPr>
        <w:noProof/>
      </w:rPr>
    </w:sdtEndPr>
    <w:sdtContent>
      <w:p w14:paraId="36F56E6C" w14:textId="77DDA89B" w:rsidR="00514225" w:rsidRDefault="00514225">
        <w:pPr>
          <w:pStyle w:val="Footer"/>
          <w:jc w:val="center"/>
        </w:pPr>
        <w:r>
          <w:fldChar w:fldCharType="begin"/>
        </w:r>
        <w:r>
          <w:instrText xml:space="preserve"> PAGE   \* MERGEFORMAT </w:instrText>
        </w:r>
        <w:r>
          <w:fldChar w:fldCharType="separate"/>
        </w:r>
        <w:r w:rsidR="00CA1EEB">
          <w:rPr>
            <w:noProof/>
          </w:rPr>
          <w:t>47</w:t>
        </w:r>
        <w:r>
          <w:rPr>
            <w:noProof/>
          </w:rPr>
          <w:fldChar w:fldCharType="end"/>
        </w:r>
      </w:p>
    </w:sdtContent>
  </w:sdt>
  <w:p w14:paraId="2F291B3F" w14:textId="77777777" w:rsidR="00514225" w:rsidRDefault="00514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EF697" w14:textId="77777777" w:rsidR="00514225" w:rsidRDefault="00514225" w:rsidP="0038735B">
      <w:pPr>
        <w:spacing w:after="0" w:line="240" w:lineRule="auto"/>
      </w:pPr>
      <w:r>
        <w:separator/>
      </w:r>
    </w:p>
  </w:footnote>
  <w:footnote w:type="continuationSeparator" w:id="0">
    <w:p w14:paraId="265436A7" w14:textId="77777777" w:rsidR="00514225" w:rsidRDefault="00514225" w:rsidP="00387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1390"/>
    <w:multiLevelType w:val="hybridMultilevel"/>
    <w:tmpl w:val="50D2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060FD"/>
    <w:multiLevelType w:val="hybridMultilevel"/>
    <w:tmpl w:val="443AE0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54868"/>
    <w:multiLevelType w:val="hybridMultilevel"/>
    <w:tmpl w:val="14AA27AA"/>
    <w:lvl w:ilvl="0" w:tplc="FFFFFFFF">
      <w:numFmt w:val="bullet"/>
      <w:lvlText w:val=""/>
      <w:lvlJc w:val="left"/>
      <w:pPr>
        <w:ind w:left="427" w:hanging="284"/>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972" w:hanging="284"/>
      </w:pPr>
      <w:rPr>
        <w:rFonts w:hint="default"/>
        <w:lang w:val="en-US" w:eastAsia="en-US" w:bidi="ar-SA"/>
      </w:rPr>
    </w:lvl>
    <w:lvl w:ilvl="2" w:tplc="FFFFFFFF">
      <w:numFmt w:val="bullet"/>
      <w:lvlText w:val="•"/>
      <w:lvlJc w:val="left"/>
      <w:pPr>
        <w:ind w:left="1524" w:hanging="284"/>
      </w:pPr>
      <w:rPr>
        <w:rFonts w:hint="default"/>
        <w:lang w:val="en-US" w:eastAsia="en-US" w:bidi="ar-SA"/>
      </w:rPr>
    </w:lvl>
    <w:lvl w:ilvl="3" w:tplc="FFFFFFFF">
      <w:numFmt w:val="bullet"/>
      <w:lvlText w:val="•"/>
      <w:lvlJc w:val="left"/>
      <w:pPr>
        <w:ind w:left="2076" w:hanging="284"/>
      </w:pPr>
      <w:rPr>
        <w:rFonts w:hint="default"/>
        <w:lang w:val="en-US" w:eastAsia="en-US" w:bidi="ar-SA"/>
      </w:rPr>
    </w:lvl>
    <w:lvl w:ilvl="4" w:tplc="FFFFFFFF">
      <w:numFmt w:val="bullet"/>
      <w:lvlText w:val="•"/>
      <w:lvlJc w:val="left"/>
      <w:pPr>
        <w:ind w:left="2628" w:hanging="284"/>
      </w:pPr>
      <w:rPr>
        <w:rFonts w:hint="default"/>
        <w:lang w:val="en-US" w:eastAsia="en-US" w:bidi="ar-SA"/>
      </w:rPr>
    </w:lvl>
    <w:lvl w:ilvl="5" w:tplc="FFFFFFFF">
      <w:numFmt w:val="bullet"/>
      <w:lvlText w:val="•"/>
      <w:lvlJc w:val="left"/>
      <w:pPr>
        <w:ind w:left="3181" w:hanging="284"/>
      </w:pPr>
      <w:rPr>
        <w:rFonts w:hint="default"/>
        <w:lang w:val="en-US" w:eastAsia="en-US" w:bidi="ar-SA"/>
      </w:rPr>
    </w:lvl>
    <w:lvl w:ilvl="6" w:tplc="FFFFFFFF">
      <w:numFmt w:val="bullet"/>
      <w:lvlText w:val="•"/>
      <w:lvlJc w:val="left"/>
      <w:pPr>
        <w:ind w:left="3733" w:hanging="284"/>
      </w:pPr>
      <w:rPr>
        <w:rFonts w:hint="default"/>
        <w:lang w:val="en-US" w:eastAsia="en-US" w:bidi="ar-SA"/>
      </w:rPr>
    </w:lvl>
    <w:lvl w:ilvl="7" w:tplc="FFFFFFFF">
      <w:numFmt w:val="bullet"/>
      <w:lvlText w:val="•"/>
      <w:lvlJc w:val="left"/>
      <w:pPr>
        <w:ind w:left="4285" w:hanging="284"/>
      </w:pPr>
      <w:rPr>
        <w:rFonts w:hint="default"/>
        <w:lang w:val="en-US" w:eastAsia="en-US" w:bidi="ar-SA"/>
      </w:rPr>
    </w:lvl>
    <w:lvl w:ilvl="8" w:tplc="FFFFFFFF">
      <w:numFmt w:val="bullet"/>
      <w:lvlText w:val="•"/>
      <w:lvlJc w:val="left"/>
      <w:pPr>
        <w:ind w:left="4837" w:hanging="284"/>
      </w:pPr>
      <w:rPr>
        <w:rFonts w:hint="default"/>
        <w:lang w:val="en-US" w:eastAsia="en-US" w:bidi="ar-SA"/>
      </w:rPr>
    </w:lvl>
  </w:abstractNum>
  <w:abstractNum w:abstractNumId="3" w15:restartNumberingAfterBreak="0">
    <w:nsid w:val="03CF479C"/>
    <w:multiLevelType w:val="hybridMultilevel"/>
    <w:tmpl w:val="D418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0718FA"/>
    <w:multiLevelType w:val="hybridMultilevel"/>
    <w:tmpl w:val="BEE4BE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E25908"/>
    <w:multiLevelType w:val="hybridMultilevel"/>
    <w:tmpl w:val="8BA6F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A1F2D"/>
    <w:multiLevelType w:val="hybridMultilevel"/>
    <w:tmpl w:val="BE10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D15BA5"/>
    <w:multiLevelType w:val="hybridMultilevel"/>
    <w:tmpl w:val="1334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E7BD2"/>
    <w:multiLevelType w:val="hybridMultilevel"/>
    <w:tmpl w:val="E4B0B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35B4498"/>
    <w:multiLevelType w:val="hybridMultilevel"/>
    <w:tmpl w:val="6E5AE1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684124"/>
    <w:multiLevelType w:val="hybridMultilevel"/>
    <w:tmpl w:val="667E69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F01C71"/>
    <w:multiLevelType w:val="hybridMultilevel"/>
    <w:tmpl w:val="885E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855573"/>
    <w:multiLevelType w:val="hybridMultilevel"/>
    <w:tmpl w:val="60D2AE2A"/>
    <w:lvl w:ilvl="0" w:tplc="AE822DBE">
      <w:start w:val="1"/>
      <w:numFmt w:val="decimal"/>
      <w:lvlText w:val="%1."/>
      <w:lvlJc w:val="left"/>
      <w:pPr>
        <w:ind w:left="760" w:hanging="360"/>
        <w:jc w:val="right"/>
      </w:pPr>
      <w:rPr>
        <w:rFonts w:ascii="Arial" w:eastAsia="Arial" w:hAnsi="Arial" w:cs="Arial" w:hint="default"/>
        <w:b/>
        <w:bCs/>
        <w:spacing w:val="0"/>
        <w:w w:val="99"/>
        <w:sz w:val="22"/>
        <w:szCs w:val="22"/>
        <w:lang w:val="en-GB" w:eastAsia="en-GB" w:bidi="en-GB"/>
      </w:rPr>
    </w:lvl>
    <w:lvl w:ilvl="1" w:tplc="08090009">
      <w:start w:val="1"/>
      <w:numFmt w:val="bullet"/>
      <w:lvlText w:val=""/>
      <w:lvlJc w:val="left"/>
      <w:pPr>
        <w:ind w:left="1120" w:hanging="360"/>
      </w:pPr>
      <w:rPr>
        <w:rFonts w:ascii="Wingdings" w:hAnsi="Wingdings" w:hint="default"/>
        <w:w w:val="100"/>
        <w:sz w:val="22"/>
        <w:szCs w:val="22"/>
        <w:lang w:val="en-GB" w:eastAsia="en-GB" w:bidi="en-GB"/>
      </w:rPr>
    </w:lvl>
    <w:lvl w:ilvl="2" w:tplc="AA002F96">
      <w:numFmt w:val="bullet"/>
      <w:lvlText w:val="•"/>
      <w:lvlJc w:val="left"/>
      <w:pPr>
        <w:ind w:left="1480" w:hanging="360"/>
      </w:pPr>
      <w:rPr>
        <w:rFonts w:hint="default"/>
        <w:lang w:val="en-GB" w:eastAsia="en-GB" w:bidi="en-GB"/>
      </w:rPr>
    </w:lvl>
    <w:lvl w:ilvl="3" w:tplc="0CC686BE">
      <w:numFmt w:val="bullet"/>
      <w:lvlText w:val="•"/>
      <w:lvlJc w:val="left"/>
      <w:pPr>
        <w:ind w:left="1540" w:hanging="360"/>
      </w:pPr>
      <w:rPr>
        <w:rFonts w:hint="default"/>
        <w:lang w:val="en-GB" w:eastAsia="en-GB" w:bidi="en-GB"/>
      </w:rPr>
    </w:lvl>
    <w:lvl w:ilvl="4" w:tplc="B97C6F22">
      <w:numFmt w:val="bullet"/>
      <w:lvlText w:val="•"/>
      <w:lvlJc w:val="left"/>
      <w:pPr>
        <w:ind w:left="1680" w:hanging="360"/>
      </w:pPr>
      <w:rPr>
        <w:rFonts w:hint="default"/>
        <w:lang w:val="en-GB" w:eastAsia="en-GB" w:bidi="en-GB"/>
      </w:rPr>
    </w:lvl>
    <w:lvl w:ilvl="5" w:tplc="DCDEC976">
      <w:numFmt w:val="bullet"/>
      <w:lvlText w:val="•"/>
      <w:lvlJc w:val="left"/>
      <w:pPr>
        <w:ind w:left="3144" w:hanging="360"/>
      </w:pPr>
      <w:rPr>
        <w:rFonts w:hint="default"/>
        <w:lang w:val="en-GB" w:eastAsia="en-GB" w:bidi="en-GB"/>
      </w:rPr>
    </w:lvl>
    <w:lvl w:ilvl="6" w:tplc="4F747B86">
      <w:numFmt w:val="bullet"/>
      <w:lvlText w:val="•"/>
      <w:lvlJc w:val="left"/>
      <w:pPr>
        <w:ind w:left="4609" w:hanging="360"/>
      </w:pPr>
      <w:rPr>
        <w:rFonts w:hint="default"/>
        <w:lang w:val="en-GB" w:eastAsia="en-GB" w:bidi="en-GB"/>
      </w:rPr>
    </w:lvl>
    <w:lvl w:ilvl="7" w:tplc="27A072A8">
      <w:numFmt w:val="bullet"/>
      <w:lvlText w:val="•"/>
      <w:lvlJc w:val="left"/>
      <w:pPr>
        <w:ind w:left="6074" w:hanging="360"/>
      </w:pPr>
      <w:rPr>
        <w:rFonts w:hint="default"/>
        <w:lang w:val="en-GB" w:eastAsia="en-GB" w:bidi="en-GB"/>
      </w:rPr>
    </w:lvl>
    <w:lvl w:ilvl="8" w:tplc="3C004D94">
      <w:numFmt w:val="bullet"/>
      <w:lvlText w:val="•"/>
      <w:lvlJc w:val="left"/>
      <w:pPr>
        <w:ind w:left="7538" w:hanging="360"/>
      </w:pPr>
      <w:rPr>
        <w:rFonts w:hint="default"/>
        <w:lang w:val="en-GB" w:eastAsia="en-GB" w:bidi="en-GB"/>
      </w:rPr>
    </w:lvl>
  </w:abstractNum>
  <w:abstractNum w:abstractNumId="13" w15:restartNumberingAfterBreak="0">
    <w:nsid w:val="14A701A2"/>
    <w:multiLevelType w:val="hybridMultilevel"/>
    <w:tmpl w:val="AA621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1657A7"/>
    <w:multiLevelType w:val="hybridMultilevel"/>
    <w:tmpl w:val="98D83136"/>
    <w:lvl w:ilvl="0" w:tplc="08090009">
      <w:start w:val="1"/>
      <w:numFmt w:val="bullet"/>
      <w:lvlText w:val=""/>
      <w:lvlJc w:val="left"/>
      <w:pPr>
        <w:ind w:left="1571" w:hanging="360"/>
      </w:pPr>
      <w:rPr>
        <w:rFonts w:ascii="Wingdings" w:hAnsi="Wingdings" w:hint="default"/>
      </w:rPr>
    </w:lvl>
    <w:lvl w:ilvl="1" w:tplc="75D848AE">
      <w:numFmt w:val="bullet"/>
      <w:lvlText w:val="•"/>
      <w:lvlJc w:val="left"/>
      <w:pPr>
        <w:ind w:left="2291" w:hanging="360"/>
      </w:pPr>
      <w:rPr>
        <w:rFonts w:ascii="HelveticaNeue-Light" w:eastAsiaTheme="minorEastAsia" w:hAnsi="HelveticaNeue-Light" w:cs="HelveticaNeue-Light" w:hint="default"/>
        <w:color w:val="D81F86"/>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1EAD01EC"/>
    <w:multiLevelType w:val="hybridMultilevel"/>
    <w:tmpl w:val="EE5A9E70"/>
    <w:lvl w:ilvl="0" w:tplc="08090009">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20284BE6"/>
    <w:multiLevelType w:val="hybridMultilevel"/>
    <w:tmpl w:val="E45679CA"/>
    <w:lvl w:ilvl="0" w:tplc="FFFFFFFF">
      <w:numFmt w:val="bullet"/>
      <w:lvlText w:val=""/>
      <w:lvlJc w:val="left"/>
      <w:pPr>
        <w:ind w:left="465" w:hanging="361"/>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937" w:hanging="361"/>
      </w:pPr>
      <w:rPr>
        <w:rFonts w:hint="default"/>
        <w:lang w:val="en-US" w:eastAsia="en-US" w:bidi="ar-SA"/>
      </w:rPr>
    </w:lvl>
    <w:lvl w:ilvl="2" w:tplc="FFFFFFFF">
      <w:numFmt w:val="bullet"/>
      <w:lvlText w:val="•"/>
      <w:lvlJc w:val="left"/>
      <w:pPr>
        <w:ind w:left="1415" w:hanging="361"/>
      </w:pPr>
      <w:rPr>
        <w:rFonts w:hint="default"/>
        <w:lang w:val="en-US" w:eastAsia="en-US" w:bidi="ar-SA"/>
      </w:rPr>
    </w:lvl>
    <w:lvl w:ilvl="3" w:tplc="FFFFFFFF">
      <w:numFmt w:val="bullet"/>
      <w:lvlText w:val="•"/>
      <w:lvlJc w:val="left"/>
      <w:pPr>
        <w:ind w:left="1892" w:hanging="361"/>
      </w:pPr>
      <w:rPr>
        <w:rFonts w:hint="default"/>
        <w:lang w:val="en-US" w:eastAsia="en-US" w:bidi="ar-SA"/>
      </w:rPr>
    </w:lvl>
    <w:lvl w:ilvl="4" w:tplc="FFFFFFFF">
      <w:numFmt w:val="bullet"/>
      <w:lvlText w:val="•"/>
      <w:lvlJc w:val="left"/>
      <w:pPr>
        <w:ind w:left="2370" w:hanging="361"/>
      </w:pPr>
      <w:rPr>
        <w:rFonts w:hint="default"/>
        <w:lang w:val="en-US" w:eastAsia="en-US" w:bidi="ar-SA"/>
      </w:rPr>
    </w:lvl>
    <w:lvl w:ilvl="5" w:tplc="FFFFFFFF">
      <w:numFmt w:val="bullet"/>
      <w:lvlText w:val="•"/>
      <w:lvlJc w:val="left"/>
      <w:pPr>
        <w:ind w:left="2848" w:hanging="361"/>
      </w:pPr>
      <w:rPr>
        <w:rFonts w:hint="default"/>
        <w:lang w:val="en-US" w:eastAsia="en-US" w:bidi="ar-SA"/>
      </w:rPr>
    </w:lvl>
    <w:lvl w:ilvl="6" w:tplc="FFFFFFFF">
      <w:numFmt w:val="bullet"/>
      <w:lvlText w:val="•"/>
      <w:lvlJc w:val="left"/>
      <w:pPr>
        <w:ind w:left="3325" w:hanging="361"/>
      </w:pPr>
      <w:rPr>
        <w:rFonts w:hint="default"/>
        <w:lang w:val="en-US" w:eastAsia="en-US" w:bidi="ar-SA"/>
      </w:rPr>
    </w:lvl>
    <w:lvl w:ilvl="7" w:tplc="FFFFFFFF">
      <w:numFmt w:val="bullet"/>
      <w:lvlText w:val="•"/>
      <w:lvlJc w:val="left"/>
      <w:pPr>
        <w:ind w:left="3803" w:hanging="361"/>
      </w:pPr>
      <w:rPr>
        <w:rFonts w:hint="default"/>
        <w:lang w:val="en-US" w:eastAsia="en-US" w:bidi="ar-SA"/>
      </w:rPr>
    </w:lvl>
    <w:lvl w:ilvl="8" w:tplc="FFFFFFFF">
      <w:numFmt w:val="bullet"/>
      <w:lvlText w:val="•"/>
      <w:lvlJc w:val="left"/>
      <w:pPr>
        <w:ind w:left="4280" w:hanging="361"/>
      </w:pPr>
      <w:rPr>
        <w:rFonts w:hint="default"/>
        <w:lang w:val="en-US" w:eastAsia="en-US" w:bidi="ar-SA"/>
      </w:rPr>
    </w:lvl>
  </w:abstractNum>
  <w:abstractNum w:abstractNumId="17" w15:restartNumberingAfterBreak="0">
    <w:nsid w:val="20CB540E"/>
    <w:multiLevelType w:val="hybridMultilevel"/>
    <w:tmpl w:val="ED20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5D21E0"/>
    <w:multiLevelType w:val="hybridMultilevel"/>
    <w:tmpl w:val="95EAD12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2246CCC"/>
    <w:multiLevelType w:val="hybridMultilevel"/>
    <w:tmpl w:val="7A2A41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BC3138"/>
    <w:multiLevelType w:val="hybridMultilevel"/>
    <w:tmpl w:val="2BF49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34F58"/>
    <w:multiLevelType w:val="hybridMultilevel"/>
    <w:tmpl w:val="480EC1A0"/>
    <w:lvl w:ilvl="0" w:tplc="FFFFFFFF">
      <w:numFmt w:val="bullet"/>
      <w:lvlText w:val=""/>
      <w:lvlJc w:val="left"/>
      <w:pPr>
        <w:ind w:left="288" w:hanging="145"/>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775" w:hanging="145"/>
      </w:pPr>
      <w:rPr>
        <w:rFonts w:hint="default"/>
        <w:lang w:val="en-US" w:eastAsia="en-US" w:bidi="ar-SA"/>
      </w:rPr>
    </w:lvl>
    <w:lvl w:ilvl="2" w:tplc="FFFFFFFF">
      <w:numFmt w:val="bullet"/>
      <w:lvlText w:val="•"/>
      <w:lvlJc w:val="left"/>
      <w:pPr>
        <w:ind w:left="1271" w:hanging="145"/>
      </w:pPr>
      <w:rPr>
        <w:rFonts w:hint="default"/>
        <w:lang w:val="en-US" w:eastAsia="en-US" w:bidi="ar-SA"/>
      </w:rPr>
    </w:lvl>
    <w:lvl w:ilvl="3" w:tplc="FFFFFFFF">
      <w:numFmt w:val="bullet"/>
      <w:lvlText w:val="•"/>
      <w:lvlJc w:val="left"/>
      <w:pPr>
        <w:ind w:left="1766" w:hanging="145"/>
      </w:pPr>
      <w:rPr>
        <w:rFonts w:hint="default"/>
        <w:lang w:val="en-US" w:eastAsia="en-US" w:bidi="ar-SA"/>
      </w:rPr>
    </w:lvl>
    <w:lvl w:ilvl="4" w:tplc="FFFFFFFF">
      <w:numFmt w:val="bullet"/>
      <w:lvlText w:val="•"/>
      <w:lvlJc w:val="left"/>
      <w:pPr>
        <w:ind w:left="2262" w:hanging="145"/>
      </w:pPr>
      <w:rPr>
        <w:rFonts w:hint="default"/>
        <w:lang w:val="en-US" w:eastAsia="en-US" w:bidi="ar-SA"/>
      </w:rPr>
    </w:lvl>
    <w:lvl w:ilvl="5" w:tplc="FFFFFFFF">
      <w:numFmt w:val="bullet"/>
      <w:lvlText w:val="•"/>
      <w:lvlJc w:val="left"/>
      <w:pPr>
        <w:ind w:left="2758" w:hanging="145"/>
      </w:pPr>
      <w:rPr>
        <w:rFonts w:hint="default"/>
        <w:lang w:val="en-US" w:eastAsia="en-US" w:bidi="ar-SA"/>
      </w:rPr>
    </w:lvl>
    <w:lvl w:ilvl="6" w:tplc="FFFFFFFF">
      <w:numFmt w:val="bullet"/>
      <w:lvlText w:val="•"/>
      <w:lvlJc w:val="left"/>
      <w:pPr>
        <w:ind w:left="3253" w:hanging="145"/>
      </w:pPr>
      <w:rPr>
        <w:rFonts w:hint="default"/>
        <w:lang w:val="en-US" w:eastAsia="en-US" w:bidi="ar-SA"/>
      </w:rPr>
    </w:lvl>
    <w:lvl w:ilvl="7" w:tplc="FFFFFFFF">
      <w:numFmt w:val="bullet"/>
      <w:lvlText w:val="•"/>
      <w:lvlJc w:val="left"/>
      <w:pPr>
        <w:ind w:left="3749" w:hanging="145"/>
      </w:pPr>
      <w:rPr>
        <w:rFonts w:hint="default"/>
        <w:lang w:val="en-US" w:eastAsia="en-US" w:bidi="ar-SA"/>
      </w:rPr>
    </w:lvl>
    <w:lvl w:ilvl="8" w:tplc="FFFFFFFF">
      <w:numFmt w:val="bullet"/>
      <w:lvlText w:val="•"/>
      <w:lvlJc w:val="left"/>
      <w:pPr>
        <w:ind w:left="4244" w:hanging="145"/>
      </w:pPr>
      <w:rPr>
        <w:rFonts w:hint="default"/>
        <w:lang w:val="en-US" w:eastAsia="en-US" w:bidi="ar-SA"/>
      </w:rPr>
    </w:lvl>
  </w:abstractNum>
  <w:abstractNum w:abstractNumId="22" w15:restartNumberingAfterBreak="0">
    <w:nsid w:val="2CAE4914"/>
    <w:multiLevelType w:val="hybridMultilevel"/>
    <w:tmpl w:val="8A22E6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E32390"/>
    <w:multiLevelType w:val="hybridMultilevel"/>
    <w:tmpl w:val="2D14D9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944B42"/>
    <w:multiLevelType w:val="hybridMultilevel"/>
    <w:tmpl w:val="A87AFC74"/>
    <w:lvl w:ilvl="0" w:tplc="B396304E">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EC74C2"/>
    <w:multiLevelType w:val="hybridMultilevel"/>
    <w:tmpl w:val="FCDC0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5A3D86"/>
    <w:multiLevelType w:val="hybridMultilevel"/>
    <w:tmpl w:val="09EA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3E181F"/>
    <w:multiLevelType w:val="hybridMultilevel"/>
    <w:tmpl w:val="3746F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421ADA"/>
    <w:multiLevelType w:val="hybridMultilevel"/>
    <w:tmpl w:val="6FF6C246"/>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9E38F4"/>
    <w:multiLevelType w:val="hybridMultilevel"/>
    <w:tmpl w:val="4C62E47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F724F6"/>
    <w:multiLevelType w:val="hybridMultilevel"/>
    <w:tmpl w:val="51AEF3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7816760"/>
    <w:multiLevelType w:val="hybridMultilevel"/>
    <w:tmpl w:val="205E216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7D3744"/>
    <w:multiLevelType w:val="hybridMultilevel"/>
    <w:tmpl w:val="CAD03B54"/>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B03A61"/>
    <w:multiLevelType w:val="hybridMultilevel"/>
    <w:tmpl w:val="CC6859F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4" w15:restartNumberingAfterBreak="0">
    <w:nsid w:val="4BFB1E0F"/>
    <w:multiLevelType w:val="hybridMultilevel"/>
    <w:tmpl w:val="AEFA4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963737"/>
    <w:multiLevelType w:val="hybridMultilevel"/>
    <w:tmpl w:val="CA2A28FA"/>
    <w:lvl w:ilvl="0" w:tplc="FFFFFFFF">
      <w:numFmt w:val="bullet"/>
      <w:lvlText w:val=""/>
      <w:lvlJc w:val="left"/>
      <w:pPr>
        <w:ind w:left="288" w:hanging="183"/>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775" w:hanging="183"/>
      </w:pPr>
      <w:rPr>
        <w:rFonts w:hint="default"/>
        <w:lang w:val="en-US" w:eastAsia="en-US" w:bidi="ar-SA"/>
      </w:rPr>
    </w:lvl>
    <w:lvl w:ilvl="2" w:tplc="FFFFFFFF">
      <w:numFmt w:val="bullet"/>
      <w:lvlText w:val="•"/>
      <w:lvlJc w:val="left"/>
      <w:pPr>
        <w:ind w:left="1271" w:hanging="183"/>
      </w:pPr>
      <w:rPr>
        <w:rFonts w:hint="default"/>
        <w:lang w:val="en-US" w:eastAsia="en-US" w:bidi="ar-SA"/>
      </w:rPr>
    </w:lvl>
    <w:lvl w:ilvl="3" w:tplc="FFFFFFFF">
      <w:numFmt w:val="bullet"/>
      <w:lvlText w:val="•"/>
      <w:lvlJc w:val="left"/>
      <w:pPr>
        <w:ind w:left="1766" w:hanging="183"/>
      </w:pPr>
      <w:rPr>
        <w:rFonts w:hint="default"/>
        <w:lang w:val="en-US" w:eastAsia="en-US" w:bidi="ar-SA"/>
      </w:rPr>
    </w:lvl>
    <w:lvl w:ilvl="4" w:tplc="FFFFFFFF">
      <w:numFmt w:val="bullet"/>
      <w:lvlText w:val="•"/>
      <w:lvlJc w:val="left"/>
      <w:pPr>
        <w:ind w:left="2262" w:hanging="183"/>
      </w:pPr>
      <w:rPr>
        <w:rFonts w:hint="default"/>
        <w:lang w:val="en-US" w:eastAsia="en-US" w:bidi="ar-SA"/>
      </w:rPr>
    </w:lvl>
    <w:lvl w:ilvl="5" w:tplc="FFFFFFFF">
      <w:numFmt w:val="bullet"/>
      <w:lvlText w:val="•"/>
      <w:lvlJc w:val="left"/>
      <w:pPr>
        <w:ind w:left="2758" w:hanging="183"/>
      </w:pPr>
      <w:rPr>
        <w:rFonts w:hint="default"/>
        <w:lang w:val="en-US" w:eastAsia="en-US" w:bidi="ar-SA"/>
      </w:rPr>
    </w:lvl>
    <w:lvl w:ilvl="6" w:tplc="FFFFFFFF">
      <w:numFmt w:val="bullet"/>
      <w:lvlText w:val="•"/>
      <w:lvlJc w:val="left"/>
      <w:pPr>
        <w:ind w:left="3253" w:hanging="183"/>
      </w:pPr>
      <w:rPr>
        <w:rFonts w:hint="default"/>
        <w:lang w:val="en-US" w:eastAsia="en-US" w:bidi="ar-SA"/>
      </w:rPr>
    </w:lvl>
    <w:lvl w:ilvl="7" w:tplc="FFFFFFFF">
      <w:numFmt w:val="bullet"/>
      <w:lvlText w:val="•"/>
      <w:lvlJc w:val="left"/>
      <w:pPr>
        <w:ind w:left="3749" w:hanging="183"/>
      </w:pPr>
      <w:rPr>
        <w:rFonts w:hint="default"/>
        <w:lang w:val="en-US" w:eastAsia="en-US" w:bidi="ar-SA"/>
      </w:rPr>
    </w:lvl>
    <w:lvl w:ilvl="8" w:tplc="FFFFFFFF">
      <w:numFmt w:val="bullet"/>
      <w:lvlText w:val="•"/>
      <w:lvlJc w:val="left"/>
      <w:pPr>
        <w:ind w:left="4244" w:hanging="183"/>
      </w:pPr>
      <w:rPr>
        <w:rFonts w:hint="default"/>
        <w:lang w:val="en-US" w:eastAsia="en-US" w:bidi="ar-SA"/>
      </w:rPr>
    </w:lvl>
  </w:abstractNum>
  <w:abstractNum w:abstractNumId="36" w15:restartNumberingAfterBreak="0">
    <w:nsid w:val="4FD735DE"/>
    <w:multiLevelType w:val="hybridMultilevel"/>
    <w:tmpl w:val="9E521CCC"/>
    <w:lvl w:ilvl="0" w:tplc="FFFFFFFF">
      <w:numFmt w:val="bullet"/>
      <w:lvlText w:val=""/>
      <w:lvlJc w:val="left"/>
      <w:pPr>
        <w:ind w:left="426" w:hanging="284"/>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972" w:hanging="284"/>
      </w:pPr>
      <w:rPr>
        <w:rFonts w:hint="default"/>
        <w:lang w:val="en-US" w:eastAsia="en-US" w:bidi="ar-SA"/>
      </w:rPr>
    </w:lvl>
    <w:lvl w:ilvl="2" w:tplc="FFFFFFFF">
      <w:numFmt w:val="bullet"/>
      <w:lvlText w:val="•"/>
      <w:lvlJc w:val="left"/>
      <w:pPr>
        <w:ind w:left="1524" w:hanging="284"/>
      </w:pPr>
      <w:rPr>
        <w:rFonts w:hint="default"/>
        <w:lang w:val="en-US" w:eastAsia="en-US" w:bidi="ar-SA"/>
      </w:rPr>
    </w:lvl>
    <w:lvl w:ilvl="3" w:tplc="FFFFFFFF">
      <w:numFmt w:val="bullet"/>
      <w:lvlText w:val="•"/>
      <w:lvlJc w:val="left"/>
      <w:pPr>
        <w:ind w:left="2076" w:hanging="284"/>
      </w:pPr>
      <w:rPr>
        <w:rFonts w:hint="default"/>
        <w:lang w:val="en-US" w:eastAsia="en-US" w:bidi="ar-SA"/>
      </w:rPr>
    </w:lvl>
    <w:lvl w:ilvl="4" w:tplc="FFFFFFFF">
      <w:numFmt w:val="bullet"/>
      <w:lvlText w:val="•"/>
      <w:lvlJc w:val="left"/>
      <w:pPr>
        <w:ind w:left="2628" w:hanging="284"/>
      </w:pPr>
      <w:rPr>
        <w:rFonts w:hint="default"/>
        <w:lang w:val="en-US" w:eastAsia="en-US" w:bidi="ar-SA"/>
      </w:rPr>
    </w:lvl>
    <w:lvl w:ilvl="5" w:tplc="FFFFFFFF">
      <w:numFmt w:val="bullet"/>
      <w:lvlText w:val="•"/>
      <w:lvlJc w:val="left"/>
      <w:pPr>
        <w:ind w:left="3181" w:hanging="284"/>
      </w:pPr>
      <w:rPr>
        <w:rFonts w:hint="default"/>
        <w:lang w:val="en-US" w:eastAsia="en-US" w:bidi="ar-SA"/>
      </w:rPr>
    </w:lvl>
    <w:lvl w:ilvl="6" w:tplc="FFFFFFFF">
      <w:numFmt w:val="bullet"/>
      <w:lvlText w:val="•"/>
      <w:lvlJc w:val="left"/>
      <w:pPr>
        <w:ind w:left="3733" w:hanging="284"/>
      </w:pPr>
      <w:rPr>
        <w:rFonts w:hint="default"/>
        <w:lang w:val="en-US" w:eastAsia="en-US" w:bidi="ar-SA"/>
      </w:rPr>
    </w:lvl>
    <w:lvl w:ilvl="7" w:tplc="FFFFFFFF">
      <w:numFmt w:val="bullet"/>
      <w:lvlText w:val="•"/>
      <w:lvlJc w:val="left"/>
      <w:pPr>
        <w:ind w:left="4285" w:hanging="284"/>
      </w:pPr>
      <w:rPr>
        <w:rFonts w:hint="default"/>
        <w:lang w:val="en-US" w:eastAsia="en-US" w:bidi="ar-SA"/>
      </w:rPr>
    </w:lvl>
    <w:lvl w:ilvl="8" w:tplc="FFFFFFFF">
      <w:numFmt w:val="bullet"/>
      <w:lvlText w:val="•"/>
      <w:lvlJc w:val="left"/>
      <w:pPr>
        <w:ind w:left="4837" w:hanging="284"/>
      </w:pPr>
      <w:rPr>
        <w:rFonts w:hint="default"/>
        <w:lang w:val="en-US" w:eastAsia="en-US" w:bidi="ar-SA"/>
      </w:rPr>
    </w:lvl>
  </w:abstractNum>
  <w:abstractNum w:abstractNumId="37" w15:restartNumberingAfterBreak="0">
    <w:nsid w:val="4FE726DE"/>
    <w:multiLevelType w:val="hybridMultilevel"/>
    <w:tmpl w:val="B12088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 w15:restartNumberingAfterBreak="0">
    <w:nsid w:val="5748234D"/>
    <w:multiLevelType w:val="hybridMultilevel"/>
    <w:tmpl w:val="DB12F2FE"/>
    <w:lvl w:ilvl="0" w:tplc="FFFFFFFF">
      <w:numFmt w:val="bullet"/>
      <w:lvlText w:val=""/>
      <w:lvlJc w:val="left"/>
      <w:pPr>
        <w:ind w:left="464" w:hanging="361"/>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1008" w:hanging="361"/>
      </w:pPr>
      <w:rPr>
        <w:rFonts w:hint="default"/>
        <w:lang w:val="en-US" w:eastAsia="en-US" w:bidi="ar-SA"/>
      </w:rPr>
    </w:lvl>
    <w:lvl w:ilvl="2" w:tplc="FFFFFFFF">
      <w:numFmt w:val="bullet"/>
      <w:lvlText w:val="•"/>
      <w:lvlJc w:val="left"/>
      <w:pPr>
        <w:ind w:left="1556" w:hanging="361"/>
      </w:pPr>
      <w:rPr>
        <w:rFonts w:hint="default"/>
        <w:lang w:val="en-US" w:eastAsia="en-US" w:bidi="ar-SA"/>
      </w:rPr>
    </w:lvl>
    <w:lvl w:ilvl="3" w:tplc="FFFFFFFF">
      <w:numFmt w:val="bullet"/>
      <w:lvlText w:val="•"/>
      <w:lvlJc w:val="left"/>
      <w:pPr>
        <w:ind w:left="2104" w:hanging="361"/>
      </w:pPr>
      <w:rPr>
        <w:rFonts w:hint="default"/>
        <w:lang w:val="en-US" w:eastAsia="en-US" w:bidi="ar-SA"/>
      </w:rPr>
    </w:lvl>
    <w:lvl w:ilvl="4" w:tplc="FFFFFFFF">
      <w:numFmt w:val="bullet"/>
      <w:lvlText w:val="•"/>
      <w:lvlJc w:val="left"/>
      <w:pPr>
        <w:ind w:left="2652" w:hanging="361"/>
      </w:pPr>
      <w:rPr>
        <w:rFonts w:hint="default"/>
        <w:lang w:val="en-US" w:eastAsia="en-US" w:bidi="ar-SA"/>
      </w:rPr>
    </w:lvl>
    <w:lvl w:ilvl="5" w:tplc="FFFFFFFF">
      <w:numFmt w:val="bullet"/>
      <w:lvlText w:val="•"/>
      <w:lvlJc w:val="left"/>
      <w:pPr>
        <w:ind w:left="3201" w:hanging="361"/>
      </w:pPr>
      <w:rPr>
        <w:rFonts w:hint="default"/>
        <w:lang w:val="en-US" w:eastAsia="en-US" w:bidi="ar-SA"/>
      </w:rPr>
    </w:lvl>
    <w:lvl w:ilvl="6" w:tplc="FFFFFFFF">
      <w:numFmt w:val="bullet"/>
      <w:lvlText w:val="•"/>
      <w:lvlJc w:val="left"/>
      <w:pPr>
        <w:ind w:left="3749" w:hanging="361"/>
      </w:pPr>
      <w:rPr>
        <w:rFonts w:hint="default"/>
        <w:lang w:val="en-US" w:eastAsia="en-US" w:bidi="ar-SA"/>
      </w:rPr>
    </w:lvl>
    <w:lvl w:ilvl="7" w:tplc="FFFFFFFF">
      <w:numFmt w:val="bullet"/>
      <w:lvlText w:val="•"/>
      <w:lvlJc w:val="left"/>
      <w:pPr>
        <w:ind w:left="4297" w:hanging="361"/>
      </w:pPr>
      <w:rPr>
        <w:rFonts w:hint="default"/>
        <w:lang w:val="en-US" w:eastAsia="en-US" w:bidi="ar-SA"/>
      </w:rPr>
    </w:lvl>
    <w:lvl w:ilvl="8" w:tplc="FFFFFFFF">
      <w:numFmt w:val="bullet"/>
      <w:lvlText w:val="•"/>
      <w:lvlJc w:val="left"/>
      <w:pPr>
        <w:ind w:left="4845" w:hanging="361"/>
      </w:pPr>
      <w:rPr>
        <w:rFonts w:hint="default"/>
        <w:lang w:val="en-US" w:eastAsia="en-US" w:bidi="ar-SA"/>
      </w:rPr>
    </w:lvl>
  </w:abstractNum>
  <w:abstractNum w:abstractNumId="39" w15:restartNumberingAfterBreak="0">
    <w:nsid w:val="5A4301CF"/>
    <w:multiLevelType w:val="hybridMultilevel"/>
    <w:tmpl w:val="45A0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F840C3"/>
    <w:multiLevelType w:val="hybridMultilevel"/>
    <w:tmpl w:val="70E8FF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4B1A63"/>
    <w:multiLevelType w:val="multilevel"/>
    <w:tmpl w:val="0AD61376"/>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69CE57FF"/>
    <w:multiLevelType w:val="hybridMultilevel"/>
    <w:tmpl w:val="23F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E513B4"/>
    <w:multiLevelType w:val="hybridMultilevel"/>
    <w:tmpl w:val="17F6C0DA"/>
    <w:lvl w:ilvl="0" w:tplc="FFFFFFFF">
      <w:numFmt w:val="bullet"/>
      <w:lvlText w:val=""/>
      <w:lvlJc w:val="left"/>
      <w:pPr>
        <w:ind w:left="427" w:hanging="293"/>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901" w:hanging="293"/>
      </w:pPr>
      <w:rPr>
        <w:rFonts w:hint="default"/>
        <w:lang w:val="en-US" w:eastAsia="en-US" w:bidi="ar-SA"/>
      </w:rPr>
    </w:lvl>
    <w:lvl w:ilvl="2" w:tplc="FFFFFFFF">
      <w:numFmt w:val="bullet"/>
      <w:lvlText w:val="•"/>
      <w:lvlJc w:val="left"/>
      <w:pPr>
        <w:ind w:left="1383" w:hanging="293"/>
      </w:pPr>
      <w:rPr>
        <w:rFonts w:hint="default"/>
        <w:lang w:val="en-US" w:eastAsia="en-US" w:bidi="ar-SA"/>
      </w:rPr>
    </w:lvl>
    <w:lvl w:ilvl="3" w:tplc="FFFFFFFF">
      <w:numFmt w:val="bullet"/>
      <w:lvlText w:val="•"/>
      <w:lvlJc w:val="left"/>
      <w:pPr>
        <w:ind w:left="1864" w:hanging="293"/>
      </w:pPr>
      <w:rPr>
        <w:rFonts w:hint="default"/>
        <w:lang w:val="en-US" w:eastAsia="en-US" w:bidi="ar-SA"/>
      </w:rPr>
    </w:lvl>
    <w:lvl w:ilvl="4" w:tplc="FFFFFFFF">
      <w:numFmt w:val="bullet"/>
      <w:lvlText w:val="•"/>
      <w:lvlJc w:val="left"/>
      <w:pPr>
        <w:ind w:left="2346" w:hanging="293"/>
      </w:pPr>
      <w:rPr>
        <w:rFonts w:hint="default"/>
        <w:lang w:val="en-US" w:eastAsia="en-US" w:bidi="ar-SA"/>
      </w:rPr>
    </w:lvl>
    <w:lvl w:ilvl="5" w:tplc="FFFFFFFF">
      <w:numFmt w:val="bullet"/>
      <w:lvlText w:val="•"/>
      <w:lvlJc w:val="left"/>
      <w:pPr>
        <w:ind w:left="2828" w:hanging="293"/>
      </w:pPr>
      <w:rPr>
        <w:rFonts w:hint="default"/>
        <w:lang w:val="en-US" w:eastAsia="en-US" w:bidi="ar-SA"/>
      </w:rPr>
    </w:lvl>
    <w:lvl w:ilvl="6" w:tplc="FFFFFFFF">
      <w:numFmt w:val="bullet"/>
      <w:lvlText w:val="•"/>
      <w:lvlJc w:val="left"/>
      <w:pPr>
        <w:ind w:left="3309" w:hanging="293"/>
      </w:pPr>
      <w:rPr>
        <w:rFonts w:hint="default"/>
        <w:lang w:val="en-US" w:eastAsia="en-US" w:bidi="ar-SA"/>
      </w:rPr>
    </w:lvl>
    <w:lvl w:ilvl="7" w:tplc="FFFFFFFF">
      <w:numFmt w:val="bullet"/>
      <w:lvlText w:val="•"/>
      <w:lvlJc w:val="left"/>
      <w:pPr>
        <w:ind w:left="3791" w:hanging="293"/>
      </w:pPr>
      <w:rPr>
        <w:rFonts w:hint="default"/>
        <w:lang w:val="en-US" w:eastAsia="en-US" w:bidi="ar-SA"/>
      </w:rPr>
    </w:lvl>
    <w:lvl w:ilvl="8" w:tplc="FFFFFFFF">
      <w:numFmt w:val="bullet"/>
      <w:lvlText w:val="•"/>
      <w:lvlJc w:val="left"/>
      <w:pPr>
        <w:ind w:left="4272" w:hanging="293"/>
      </w:pPr>
      <w:rPr>
        <w:rFonts w:hint="default"/>
        <w:lang w:val="en-US" w:eastAsia="en-US" w:bidi="ar-SA"/>
      </w:rPr>
    </w:lvl>
  </w:abstractNum>
  <w:abstractNum w:abstractNumId="44" w15:restartNumberingAfterBreak="0">
    <w:nsid w:val="72156216"/>
    <w:multiLevelType w:val="hybridMultilevel"/>
    <w:tmpl w:val="8256B034"/>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45" w15:restartNumberingAfterBreak="0">
    <w:nsid w:val="728E74C1"/>
    <w:multiLevelType w:val="hybridMultilevel"/>
    <w:tmpl w:val="CE0A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FE3E72"/>
    <w:multiLevelType w:val="hybridMultilevel"/>
    <w:tmpl w:val="98081170"/>
    <w:lvl w:ilvl="0" w:tplc="FFFFFFFF">
      <w:numFmt w:val="bullet"/>
      <w:lvlText w:val=""/>
      <w:lvlJc w:val="left"/>
      <w:pPr>
        <w:ind w:left="426" w:hanging="284"/>
      </w:pPr>
      <w:rPr>
        <w:rFonts w:ascii="Symbol" w:eastAsia="Symbol" w:hAnsi="Symbol" w:cs="Symbol" w:hint="default"/>
        <w:b w:val="0"/>
        <w:bCs w:val="0"/>
        <w:i w:val="0"/>
        <w:iCs w:val="0"/>
        <w:spacing w:val="0"/>
        <w:w w:val="100"/>
        <w:sz w:val="22"/>
        <w:szCs w:val="22"/>
        <w:lang w:val="en-US" w:eastAsia="en-US" w:bidi="ar-SA"/>
      </w:rPr>
    </w:lvl>
    <w:lvl w:ilvl="1" w:tplc="FFFFFFFF">
      <w:numFmt w:val="bullet"/>
      <w:lvlText w:val="•"/>
      <w:lvlJc w:val="left"/>
      <w:pPr>
        <w:ind w:left="901" w:hanging="284"/>
      </w:pPr>
      <w:rPr>
        <w:rFonts w:hint="default"/>
        <w:lang w:val="en-US" w:eastAsia="en-US" w:bidi="ar-SA"/>
      </w:rPr>
    </w:lvl>
    <w:lvl w:ilvl="2" w:tplc="FFFFFFFF">
      <w:numFmt w:val="bullet"/>
      <w:lvlText w:val="•"/>
      <w:lvlJc w:val="left"/>
      <w:pPr>
        <w:ind w:left="1383" w:hanging="284"/>
      </w:pPr>
      <w:rPr>
        <w:rFonts w:hint="default"/>
        <w:lang w:val="en-US" w:eastAsia="en-US" w:bidi="ar-SA"/>
      </w:rPr>
    </w:lvl>
    <w:lvl w:ilvl="3" w:tplc="FFFFFFFF">
      <w:numFmt w:val="bullet"/>
      <w:lvlText w:val="•"/>
      <w:lvlJc w:val="left"/>
      <w:pPr>
        <w:ind w:left="1864" w:hanging="284"/>
      </w:pPr>
      <w:rPr>
        <w:rFonts w:hint="default"/>
        <w:lang w:val="en-US" w:eastAsia="en-US" w:bidi="ar-SA"/>
      </w:rPr>
    </w:lvl>
    <w:lvl w:ilvl="4" w:tplc="FFFFFFFF">
      <w:numFmt w:val="bullet"/>
      <w:lvlText w:val="•"/>
      <w:lvlJc w:val="left"/>
      <w:pPr>
        <w:ind w:left="2346" w:hanging="284"/>
      </w:pPr>
      <w:rPr>
        <w:rFonts w:hint="default"/>
        <w:lang w:val="en-US" w:eastAsia="en-US" w:bidi="ar-SA"/>
      </w:rPr>
    </w:lvl>
    <w:lvl w:ilvl="5" w:tplc="FFFFFFFF">
      <w:numFmt w:val="bullet"/>
      <w:lvlText w:val="•"/>
      <w:lvlJc w:val="left"/>
      <w:pPr>
        <w:ind w:left="2828" w:hanging="284"/>
      </w:pPr>
      <w:rPr>
        <w:rFonts w:hint="default"/>
        <w:lang w:val="en-US" w:eastAsia="en-US" w:bidi="ar-SA"/>
      </w:rPr>
    </w:lvl>
    <w:lvl w:ilvl="6" w:tplc="FFFFFFFF">
      <w:numFmt w:val="bullet"/>
      <w:lvlText w:val="•"/>
      <w:lvlJc w:val="left"/>
      <w:pPr>
        <w:ind w:left="3309" w:hanging="284"/>
      </w:pPr>
      <w:rPr>
        <w:rFonts w:hint="default"/>
        <w:lang w:val="en-US" w:eastAsia="en-US" w:bidi="ar-SA"/>
      </w:rPr>
    </w:lvl>
    <w:lvl w:ilvl="7" w:tplc="FFFFFFFF">
      <w:numFmt w:val="bullet"/>
      <w:lvlText w:val="•"/>
      <w:lvlJc w:val="left"/>
      <w:pPr>
        <w:ind w:left="3791" w:hanging="284"/>
      </w:pPr>
      <w:rPr>
        <w:rFonts w:hint="default"/>
        <w:lang w:val="en-US" w:eastAsia="en-US" w:bidi="ar-SA"/>
      </w:rPr>
    </w:lvl>
    <w:lvl w:ilvl="8" w:tplc="FFFFFFFF">
      <w:numFmt w:val="bullet"/>
      <w:lvlText w:val="•"/>
      <w:lvlJc w:val="left"/>
      <w:pPr>
        <w:ind w:left="4272" w:hanging="284"/>
      </w:pPr>
      <w:rPr>
        <w:rFonts w:hint="default"/>
        <w:lang w:val="en-US" w:eastAsia="en-US" w:bidi="ar-SA"/>
      </w:rPr>
    </w:lvl>
  </w:abstractNum>
  <w:abstractNum w:abstractNumId="47" w15:restartNumberingAfterBreak="0">
    <w:nsid w:val="7445501E"/>
    <w:multiLevelType w:val="hybridMultilevel"/>
    <w:tmpl w:val="AF48FB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C761DD8"/>
    <w:multiLevelType w:val="hybridMultilevel"/>
    <w:tmpl w:val="53B0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31"/>
  </w:num>
  <w:num w:numId="5">
    <w:abstractNumId w:val="24"/>
  </w:num>
  <w:num w:numId="6">
    <w:abstractNumId w:val="12"/>
  </w:num>
  <w:num w:numId="7">
    <w:abstractNumId w:val="22"/>
  </w:num>
  <w:num w:numId="8">
    <w:abstractNumId w:val="14"/>
  </w:num>
  <w:num w:numId="9">
    <w:abstractNumId w:val="15"/>
  </w:num>
  <w:num w:numId="10">
    <w:abstractNumId w:val="40"/>
  </w:num>
  <w:num w:numId="11">
    <w:abstractNumId w:val="4"/>
  </w:num>
  <w:num w:numId="12">
    <w:abstractNumId w:val="23"/>
  </w:num>
  <w:num w:numId="13">
    <w:abstractNumId w:val="19"/>
  </w:num>
  <w:num w:numId="14">
    <w:abstractNumId w:val="1"/>
  </w:num>
  <w:num w:numId="15">
    <w:abstractNumId w:val="44"/>
  </w:num>
  <w:num w:numId="16">
    <w:abstractNumId w:val="21"/>
  </w:num>
  <w:num w:numId="17">
    <w:abstractNumId w:val="35"/>
  </w:num>
  <w:num w:numId="18">
    <w:abstractNumId w:val="16"/>
  </w:num>
  <w:num w:numId="19">
    <w:abstractNumId w:val="46"/>
  </w:num>
  <w:num w:numId="20">
    <w:abstractNumId w:val="43"/>
  </w:num>
  <w:num w:numId="21">
    <w:abstractNumId w:val="25"/>
  </w:num>
  <w:num w:numId="22">
    <w:abstractNumId w:val="2"/>
  </w:num>
  <w:num w:numId="23">
    <w:abstractNumId w:val="36"/>
  </w:num>
  <w:num w:numId="24">
    <w:abstractNumId w:val="38"/>
  </w:num>
  <w:num w:numId="25">
    <w:abstractNumId w:val="3"/>
  </w:num>
  <w:num w:numId="26">
    <w:abstractNumId w:val="20"/>
  </w:num>
  <w:num w:numId="27">
    <w:abstractNumId w:val="34"/>
  </w:num>
  <w:num w:numId="28">
    <w:abstractNumId w:val="30"/>
  </w:num>
  <w:num w:numId="29">
    <w:abstractNumId w:val="42"/>
  </w:num>
  <w:num w:numId="30">
    <w:abstractNumId w:val="17"/>
  </w:num>
  <w:num w:numId="31">
    <w:abstractNumId w:val="18"/>
  </w:num>
  <w:num w:numId="32">
    <w:abstractNumId w:val="28"/>
  </w:num>
  <w:num w:numId="33">
    <w:abstractNumId w:val="8"/>
  </w:num>
  <w:num w:numId="34">
    <w:abstractNumId w:val="5"/>
  </w:num>
  <w:num w:numId="35">
    <w:abstractNumId w:val="9"/>
  </w:num>
  <w:num w:numId="36">
    <w:abstractNumId w:val="32"/>
  </w:num>
  <w:num w:numId="37">
    <w:abstractNumId w:val="47"/>
  </w:num>
  <w:num w:numId="38">
    <w:abstractNumId w:val="45"/>
  </w:num>
  <w:num w:numId="39">
    <w:abstractNumId w:val="26"/>
  </w:num>
  <w:num w:numId="40">
    <w:abstractNumId w:val="6"/>
  </w:num>
  <w:num w:numId="41">
    <w:abstractNumId w:val="11"/>
  </w:num>
  <w:num w:numId="42">
    <w:abstractNumId w:val="33"/>
  </w:num>
  <w:num w:numId="43">
    <w:abstractNumId w:val="0"/>
  </w:num>
  <w:num w:numId="44">
    <w:abstractNumId w:val="39"/>
  </w:num>
  <w:num w:numId="45">
    <w:abstractNumId w:val="37"/>
  </w:num>
  <w:num w:numId="46">
    <w:abstractNumId w:val="27"/>
  </w:num>
  <w:num w:numId="47">
    <w:abstractNumId w:val="48"/>
  </w:num>
  <w:num w:numId="48">
    <w:abstractNumId w:val="7"/>
  </w:num>
  <w:num w:numId="49">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35B"/>
    <w:rsid w:val="0000109F"/>
    <w:rsid w:val="00001419"/>
    <w:rsid w:val="00001A94"/>
    <w:rsid w:val="00002400"/>
    <w:rsid w:val="00003D08"/>
    <w:rsid w:val="0000447E"/>
    <w:rsid w:val="00004913"/>
    <w:rsid w:val="000057FF"/>
    <w:rsid w:val="00007E3B"/>
    <w:rsid w:val="00011356"/>
    <w:rsid w:val="00011ADC"/>
    <w:rsid w:val="00011B4A"/>
    <w:rsid w:val="00013405"/>
    <w:rsid w:val="00013BED"/>
    <w:rsid w:val="000140EF"/>
    <w:rsid w:val="00015A98"/>
    <w:rsid w:val="00015D76"/>
    <w:rsid w:val="00016F81"/>
    <w:rsid w:val="00017F7C"/>
    <w:rsid w:val="00020C8C"/>
    <w:rsid w:val="000214D6"/>
    <w:rsid w:val="00021CDE"/>
    <w:rsid w:val="000233BD"/>
    <w:rsid w:val="000234A5"/>
    <w:rsid w:val="00023974"/>
    <w:rsid w:val="000240CA"/>
    <w:rsid w:val="00024682"/>
    <w:rsid w:val="0002508F"/>
    <w:rsid w:val="0002545F"/>
    <w:rsid w:val="00025E5E"/>
    <w:rsid w:val="00027D54"/>
    <w:rsid w:val="00027EB6"/>
    <w:rsid w:val="0003166E"/>
    <w:rsid w:val="00032BFB"/>
    <w:rsid w:val="0003356D"/>
    <w:rsid w:val="00033A8F"/>
    <w:rsid w:val="00035468"/>
    <w:rsid w:val="00035743"/>
    <w:rsid w:val="00035AC7"/>
    <w:rsid w:val="00036DD7"/>
    <w:rsid w:val="0003738C"/>
    <w:rsid w:val="000375B7"/>
    <w:rsid w:val="00037A5C"/>
    <w:rsid w:val="00037AE3"/>
    <w:rsid w:val="00037D6F"/>
    <w:rsid w:val="00040C75"/>
    <w:rsid w:val="00040F0F"/>
    <w:rsid w:val="0004109B"/>
    <w:rsid w:val="00041CC4"/>
    <w:rsid w:val="000434C5"/>
    <w:rsid w:val="000439E5"/>
    <w:rsid w:val="000440D6"/>
    <w:rsid w:val="00045368"/>
    <w:rsid w:val="00045CED"/>
    <w:rsid w:val="00046F3A"/>
    <w:rsid w:val="000515E9"/>
    <w:rsid w:val="00051BF8"/>
    <w:rsid w:val="000522A4"/>
    <w:rsid w:val="0005306D"/>
    <w:rsid w:val="0005462B"/>
    <w:rsid w:val="000558A6"/>
    <w:rsid w:val="00055A86"/>
    <w:rsid w:val="00056B25"/>
    <w:rsid w:val="000574F1"/>
    <w:rsid w:val="0006046D"/>
    <w:rsid w:val="00060798"/>
    <w:rsid w:val="00060B7F"/>
    <w:rsid w:val="00060DA3"/>
    <w:rsid w:val="0006140D"/>
    <w:rsid w:val="00061B5A"/>
    <w:rsid w:val="00061CB7"/>
    <w:rsid w:val="00062FBB"/>
    <w:rsid w:val="000639B7"/>
    <w:rsid w:val="0006460E"/>
    <w:rsid w:val="00064910"/>
    <w:rsid w:val="00064FFD"/>
    <w:rsid w:val="00065266"/>
    <w:rsid w:val="000653CE"/>
    <w:rsid w:val="000666D5"/>
    <w:rsid w:val="00066ABC"/>
    <w:rsid w:val="000676E6"/>
    <w:rsid w:val="00067F99"/>
    <w:rsid w:val="000703AF"/>
    <w:rsid w:val="000711A9"/>
    <w:rsid w:val="0007152E"/>
    <w:rsid w:val="000718FB"/>
    <w:rsid w:val="00071CE3"/>
    <w:rsid w:val="00072652"/>
    <w:rsid w:val="000726AD"/>
    <w:rsid w:val="00072F41"/>
    <w:rsid w:val="00072FFA"/>
    <w:rsid w:val="00073363"/>
    <w:rsid w:val="00074A83"/>
    <w:rsid w:val="00075613"/>
    <w:rsid w:val="00075646"/>
    <w:rsid w:val="00075684"/>
    <w:rsid w:val="00075AB3"/>
    <w:rsid w:val="00076AB7"/>
    <w:rsid w:val="00076B62"/>
    <w:rsid w:val="00076BF5"/>
    <w:rsid w:val="00080670"/>
    <w:rsid w:val="0008133A"/>
    <w:rsid w:val="00082143"/>
    <w:rsid w:val="00082B4A"/>
    <w:rsid w:val="000839D4"/>
    <w:rsid w:val="00084152"/>
    <w:rsid w:val="00084942"/>
    <w:rsid w:val="00085228"/>
    <w:rsid w:val="000863BF"/>
    <w:rsid w:val="00086983"/>
    <w:rsid w:val="00086BCD"/>
    <w:rsid w:val="00086CB0"/>
    <w:rsid w:val="00087388"/>
    <w:rsid w:val="0009088A"/>
    <w:rsid w:val="00090D33"/>
    <w:rsid w:val="00091AF5"/>
    <w:rsid w:val="000925BD"/>
    <w:rsid w:val="00093F6F"/>
    <w:rsid w:val="0009441D"/>
    <w:rsid w:val="00095014"/>
    <w:rsid w:val="0009547B"/>
    <w:rsid w:val="0009660D"/>
    <w:rsid w:val="000973F4"/>
    <w:rsid w:val="000A029A"/>
    <w:rsid w:val="000A05D3"/>
    <w:rsid w:val="000A18AF"/>
    <w:rsid w:val="000A2825"/>
    <w:rsid w:val="000A29F2"/>
    <w:rsid w:val="000A3410"/>
    <w:rsid w:val="000A39D3"/>
    <w:rsid w:val="000A3D5C"/>
    <w:rsid w:val="000A47E8"/>
    <w:rsid w:val="000A4BE9"/>
    <w:rsid w:val="000A4C09"/>
    <w:rsid w:val="000A5CAF"/>
    <w:rsid w:val="000A627A"/>
    <w:rsid w:val="000A6BD1"/>
    <w:rsid w:val="000A75EB"/>
    <w:rsid w:val="000B12C7"/>
    <w:rsid w:val="000B19F4"/>
    <w:rsid w:val="000B1D68"/>
    <w:rsid w:val="000B24D3"/>
    <w:rsid w:val="000B31A9"/>
    <w:rsid w:val="000B3678"/>
    <w:rsid w:val="000B41AD"/>
    <w:rsid w:val="000B4BF2"/>
    <w:rsid w:val="000B5256"/>
    <w:rsid w:val="000B61B3"/>
    <w:rsid w:val="000B6275"/>
    <w:rsid w:val="000B79FC"/>
    <w:rsid w:val="000C032A"/>
    <w:rsid w:val="000C0532"/>
    <w:rsid w:val="000C0DED"/>
    <w:rsid w:val="000C1026"/>
    <w:rsid w:val="000C20D3"/>
    <w:rsid w:val="000C270D"/>
    <w:rsid w:val="000C3032"/>
    <w:rsid w:val="000C39AD"/>
    <w:rsid w:val="000C4AA3"/>
    <w:rsid w:val="000C6A88"/>
    <w:rsid w:val="000C75BC"/>
    <w:rsid w:val="000C7732"/>
    <w:rsid w:val="000C79C4"/>
    <w:rsid w:val="000D1C04"/>
    <w:rsid w:val="000D2120"/>
    <w:rsid w:val="000D2285"/>
    <w:rsid w:val="000D2997"/>
    <w:rsid w:val="000D2B84"/>
    <w:rsid w:val="000D4B98"/>
    <w:rsid w:val="000D58C4"/>
    <w:rsid w:val="000D7377"/>
    <w:rsid w:val="000E0378"/>
    <w:rsid w:val="000E1405"/>
    <w:rsid w:val="000E15B5"/>
    <w:rsid w:val="000E1685"/>
    <w:rsid w:val="000E1CC2"/>
    <w:rsid w:val="000E2F38"/>
    <w:rsid w:val="000E3A2A"/>
    <w:rsid w:val="000E3EA8"/>
    <w:rsid w:val="000E413E"/>
    <w:rsid w:val="000E42F6"/>
    <w:rsid w:val="000E43F6"/>
    <w:rsid w:val="000E4446"/>
    <w:rsid w:val="000E454D"/>
    <w:rsid w:val="000E4A58"/>
    <w:rsid w:val="000E4E9F"/>
    <w:rsid w:val="000E5024"/>
    <w:rsid w:val="000E5186"/>
    <w:rsid w:val="000E7141"/>
    <w:rsid w:val="000E73E0"/>
    <w:rsid w:val="000E7A3B"/>
    <w:rsid w:val="000F0FF7"/>
    <w:rsid w:val="000F18F8"/>
    <w:rsid w:val="000F1A4E"/>
    <w:rsid w:val="000F2F71"/>
    <w:rsid w:val="000F30D5"/>
    <w:rsid w:val="000F3415"/>
    <w:rsid w:val="000F46C7"/>
    <w:rsid w:val="000F49EB"/>
    <w:rsid w:val="000F5257"/>
    <w:rsid w:val="000F5BCA"/>
    <w:rsid w:val="000F5CD1"/>
    <w:rsid w:val="000F5D03"/>
    <w:rsid w:val="000F5E17"/>
    <w:rsid w:val="000F7102"/>
    <w:rsid w:val="000F748C"/>
    <w:rsid w:val="001008E1"/>
    <w:rsid w:val="001017AF"/>
    <w:rsid w:val="00102935"/>
    <w:rsid w:val="0010327C"/>
    <w:rsid w:val="00103B68"/>
    <w:rsid w:val="00103CF7"/>
    <w:rsid w:val="001042AF"/>
    <w:rsid w:val="001056B4"/>
    <w:rsid w:val="001056E4"/>
    <w:rsid w:val="00105BE9"/>
    <w:rsid w:val="001067BB"/>
    <w:rsid w:val="0010743A"/>
    <w:rsid w:val="00107C7C"/>
    <w:rsid w:val="00107E8C"/>
    <w:rsid w:val="0011026E"/>
    <w:rsid w:val="00110C6F"/>
    <w:rsid w:val="00110CED"/>
    <w:rsid w:val="0011186B"/>
    <w:rsid w:val="00111B1A"/>
    <w:rsid w:val="001133F4"/>
    <w:rsid w:val="001156EF"/>
    <w:rsid w:val="00115BA6"/>
    <w:rsid w:val="00115CCB"/>
    <w:rsid w:val="00115D36"/>
    <w:rsid w:val="00116353"/>
    <w:rsid w:val="00117E15"/>
    <w:rsid w:val="001202DA"/>
    <w:rsid w:val="001217C2"/>
    <w:rsid w:val="00122E4D"/>
    <w:rsid w:val="00122F81"/>
    <w:rsid w:val="001238AA"/>
    <w:rsid w:val="00124425"/>
    <w:rsid w:val="00125329"/>
    <w:rsid w:val="001261A8"/>
    <w:rsid w:val="00126BA3"/>
    <w:rsid w:val="00126E47"/>
    <w:rsid w:val="00127BCA"/>
    <w:rsid w:val="0013003D"/>
    <w:rsid w:val="001304D9"/>
    <w:rsid w:val="001306F2"/>
    <w:rsid w:val="00130796"/>
    <w:rsid w:val="001308A5"/>
    <w:rsid w:val="0013117B"/>
    <w:rsid w:val="00131945"/>
    <w:rsid w:val="00131A66"/>
    <w:rsid w:val="00131BB0"/>
    <w:rsid w:val="00131C3A"/>
    <w:rsid w:val="00132B1F"/>
    <w:rsid w:val="00133098"/>
    <w:rsid w:val="001334B1"/>
    <w:rsid w:val="0013391F"/>
    <w:rsid w:val="001341B3"/>
    <w:rsid w:val="0013446C"/>
    <w:rsid w:val="00135294"/>
    <w:rsid w:val="00135FC5"/>
    <w:rsid w:val="0013642F"/>
    <w:rsid w:val="001364BE"/>
    <w:rsid w:val="00136569"/>
    <w:rsid w:val="001369BE"/>
    <w:rsid w:val="00136A86"/>
    <w:rsid w:val="00136DEC"/>
    <w:rsid w:val="00137C6A"/>
    <w:rsid w:val="00140AB2"/>
    <w:rsid w:val="00140CCC"/>
    <w:rsid w:val="0014155E"/>
    <w:rsid w:val="00142526"/>
    <w:rsid w:val="00142651"/>
    <w:rsid w:val="001429CB"/>
    <w:rsid w:val="00142D71"/>
    <w:rsid w:val="00143263"/>
    <w:rsid w:val="0014343C"/>
    <w:rsid w:val="00143C24"/>
    <w:rsid w:val="001441E8"/>
    <w:rsid w:val="00144C94"/>
    <w:rsid w:val="001459FB"/>
    <w:rsid w:val="00146324"/>
    <w:rsid w:val="001469B8"/>
    <w:rsid w:val="001472AB"/>
    <w:rsid w:val="001473C3"/>
    <w:rsid w:val="001477AB"/>
    <w:rsid w:val="0014792D"/>
    <w:rsid w:val="001505F1"/>
    <w:rsid w:val="001506F8"/>
    <w:rsid w:val="0015171B"/>
    <w:rsid w:val="00152800"/>
    <w:rsid w:val="00152E4B"/>
    <w:rsid w:val="00153528"/>
    <w:rsid w:val="00153837"/>
    <w:rsid w:val="00154490"/>
    <w:rsid w:val="00155478"/>
    <w:rsid w:val="00156667"/>
    <w:rsid w:val="00156E0C"/>
    <w:rsid w:val="00157543"/>
    <w:rsid w:val="00157759"/>
    <w:rsid w:val="00157A0F"/>
    <w:rsid w:val="00160A9B"/>
    <w:rsid w:val="00160FA3"/>
    <w:rsid w:val="00161248"/>
    <w:rsid w:val="0016245D"/>
    <w:rsid w:val="0016262B"/>
    <w:rsid w:val="00162B11"/>
    <w:rsid w:val="00164D9D"/>
    <w:rsid w:val="00164E10"/>
    <w:rsid w:val="001652B2"/>
    <w:rsid w:val="0016566A"/>
    <w:rsid w:val="00165EF4"/>
    <w:rsid w:val="0016646A"/>
    <w:rsid w:val="00166610"/>
    <w:rsid w:val="00166BAE"/>
    <w:rsid w:val="001674F1"/>
    <w:rsid w:val="00167D44"/>
    <w:rsid w:val="00167D78"/>
    <w:rsid w:val="001744AB"/>
    <w:rsid w:val="001747A3"/>
    <w:rsid w:val="00174916"/>
    <w:rsid w:val="00174B61"/>
    <w:rsid w:val="00175CDD"/>
    <w:rsid w:val="00176283"/>
    <w:rsid w:val="0017717A"/>
    <w:rsid w:val="0018140F"/>
    <w:rsid w:val="00181870"/>
    <w:rsid w:val="001827CE"/>
    <w:rsid w:val="00183581"/>
    <w:rsid w:val="0018366C"/>
    <w:rsid w:val="001836D9"/>
    <w:rsid w:val="001840AC"/>
    <w:rsid w:val="0018470A"/>
    <w:rsid w:val="00184801"/>
    <w:rsid w:val="001849DF"/>
    <w:rsid w:val="00184C30"/>
    <w:rsid w:val="00184C37"/>
    <w:rsid w:val="00186395"/>
    <w:rsid w:val="00186B62"/>
    <w:rsid w:val="001871C5"/>
    <w:rsid w:val="001871CD"/>
    <w:rsid w:val="0019017A"/>
    <w:rsid w:val="00190322"/>
    <w:rsid w:val="00190341"/>
    <w:rsid w:val="001904A0"/>
    <w:rsid w:val="00191504"/>
    <w:rsid w:val="001916DC"/>
    <w:rsid w:val="001936FE"/>
    <w:rsid w:val="00193A6A"/>
    <w:rsid w:val="00194AEA"/>
    <w:rsid w:val="00195610"/>
    <w:rsid w:val="00196706"/>
    <w:rsid w:val="00196A77"/>
    <w:rsid w:val="00196ED4"/>
    <w:rsid w:val="001A1294"/>
    <w:rsid w:val="001A221C"/>
    <w:rsid w:val="001A2E6E"/>
    <w:rsid w:val="001A3009"/>
    <w:rsid w:val="001A319E"/>
    <w:rsid w:val="001A38A0"/>
    <w:rsid w:val="001A38D1"/>
    <w:rsid w:val="001A3C1A"/>
    <w:rsid w:val="001A47FE"/>
    <w:rsid w:val="001A4F48"/>
    <w:rsid w:val="001A50CE"/>
    <w:rsid w:val="001A598F"/>
    <w:rsid w:val="001A5CD3"/>
    <w:rsid w:val="001A633F"/>
    <w:rsid w:val="001A7314"/>
    <w:rsid w:val="001B0A0D"/>
    <w:rsid w:val="001B2BF7"/>
    <w:rsid w:val="001B32F9"/>
    <w:rsid w:val="001B3564"/>
    <w:rsid w:val="001B3FC6"/>
    <w:rsid w:val="001B4A33"/>
    <w:rsid w:val="001B5DB4"/>
    <w:rsid w:val="001B6240"/>
    <w:rsid w:val="001B6A1E"/>
    <w:rsid w:val="001B6A93"/>
    <w:rsid w:val="001B7174"/>
    <w:rsid w:val="001B7496"/>
    <w:rsid w:val="001B7ABB"/>
    <w:rsid w:val="001C088F"/>
    <w:rsid w:val="001C156A"/>
    <w:rsid w:val="001C2AEA"/>
    <w:rsid w:val="001C3530"/>
    <w:rsid w:val="001C3D60"/>
    <w:rsid w:val="001C41C5"/>
    <w:rsid w:val="001C4F5F"/>
    <w:rsid w:val="001C5074"/>
    <w:rsid w:val="001C5554"/>
    <w:rsid w:val="001C6B38"/>
    <w:rsid w:val="001C6FA1"/>
    <w:rsid w:val="001C70AA"/>
    <w:rsid w:val="001C725F"/>
    <w:rsid w:val="001D0FCE"/>
    <w:rsid w:val="001D1400"/>
    <w:rsid w:val="001D490F"/>
    <w:rsid w:val="001D513F"/>
    <w:rsid w:val="001D7190"/>
    <w:rsid w:val="001D75C1"/>
    <w:rsid w:val="001D7885"/>
    <w:rsid w:val="001D7C11"/>
    <w:rsid w:val="001E137D"/>
    <w:rsid w:val="001E1924"/>
    <w:rsid w:val="001E27D7"/>
    <w:rsid w:val="001E2B9C"/>
    <w:rsid w:val="001E3790"/>
    <w:rsid w:val="001E3EB2"/>
    <w:rsid w:val="001E3F59"/>
    <w:rsid w:val="001E4594"/>
    <w:rsid w:val="001E5995"/>
    <w:rsid w:val="001E6836"/>
    <w:rsid w:val="001E7504"/>
    <w:rsid w:val="001E7B14"/>
    <w:rsid w:val="001F1149"/>
    <w:rsid w:val="001F117C"/>
    <w:rsid w:val="001F3F3A"/>
    <w:rsid w:val="001F5E3C"/>
    <w:rsid w:val="001F687B"/>
    <w:rsid w:val="001F7037"/>
    <w:rsid w:val="002004E4"/>
    <w:rsid w:val="00200E1F"/>
    <w:rsid w:val="00201029"/>
    <w:rsid w:val="002015B2"/>
    <w:rsid w:val="0020198C"/>
    <w:rsid w:val="0020334C"/>
    <w:rsid w:val="00203E4A"/>
    <w:rsid w:val="00204B4C"/>
    <w:rsid w:val="00204E5F"/>
    <w:rsid w:val="002059D1"/>
    <w:rsid w:val="00206AD9"/>
    <w:rsid w:val="00210C06"/>
    <w:rsid w:val="0021106A"/>
    <w:rsid w:val="00211143"/>
    <w:rsid w:val="00211349"/>
    <w:rsid w:val="0021155C"/>
    <w:rsid w:val="002117A3"/>
    <w:rsid w:val="00211C5F"/>
    <w:rsid w:val="00213498"/>
    <w:rsid w:val="00213B31"/>
    <w:rsid w:val="00213C6D"/>
    <w:rsid w:val="00213F90"/>
    <w:rsid w:val="002147CC"/>
    <w:rsid w:val="00215B3B"/>
    <w:rsid w:val="00216536"/>
    <w:rsid w:val="002167D1"/>
    <w:rsid w:val="00216975"/>
    <w:rsid w:val="0021742E"/>
    <w:rsid w:val="00217632"/>
    <w:rsid w:val="00217952"/>
    <w:rsid w:val="0022068C"/>
    <w:rsid w:val="00220C0D"/>
    <w:rsid w:val="00220C0F"/>
    <w:rsid w:val="00220ECE"/>
    <w:rsid w:val="00222630"/>
    <w:rsid w:val="00222B30"/>
    <w:rsid w:val="00222D3C"/>
    <w:rsid w:val="00223810"/>
    <w:rsid w:val="002245BD"/>
    <w:rsid w:val="00225687"/>
    <w:rsid w:val="00226A7D"/>
    <w:rsid w:val="00226C49"/>
    <w:rsid w:val="00227D72"/>
    <w:rsid w:val="002303D3"/>
    <w:rsid w:val="00231655"/>
    <w:rsid w:val="00233F34"/>
    <w:rsid w:val="0023415E"/>
    <w:rsid w:val="0023455F"/>
    <w:rsid w:val="00235512"/>
    <w:rsid w:val="00235F9E"/>
    <w:rsid w:val="00236C1E"/>
    <w:rsid w:val="00237A48"/>
    <w:rsid w:val="00237EE9"/>
    <w:rsid w:val="00240712"/>
    <w:rsid w:val="002409B5"/>
    <w:rsid w:val="002412C4"/>
    <w:rsid w:val="0024147D"/>
    <w:rsid w:val="0024167C"/>
    <w:rsid w:val="00242083"/>
    <w:rsid w:val="002424F1"/>
    <w:rsid w:val="00242FF4"/>
    <w:rsid w:val="00244B8A"/>
    <w:rsid w:val="0024517D"/>
    <w:rsid w:val="002453BA"/>
    <w:rsid w:val="0024540E"/>
    <w:rsid w:val="00247753"/>
    <w:rsid w:val="00247AE2"/>
    <w:rsid w:val="00247BCC"/>
    <w:rsid w:val="00250624"/>
    <w:rsid w:val="00250CA4"/>
    <w:rsid w:val="00252B37"/>
    <w:rsid w:val="00255D6B"/>
    <w:rsid w:val="00256EB7"/>
    <w:rsid w:val="00257B3E"/>
    <w:rsid w:val="00260FEE"/>
    <w:rsid w:val="002637FA"/>
    <w:rsid w:val="00271158"/>
    <w:rsid w:val="002713C3"/>
    <w:rsid w:val="00271644"/>
    <w:rsid w:val="00271661"/>
    <w:rsid w:val="00271CC5"/>
    <w:rsid w:val="0027214B"/>
    <w:rsid w:val="002731D0"/>
    <w:rsid w:val="0027344A"/>
    <w:rsid w:val="002734CD"/>
    <w:rsid w:val="00273571"/>
    <w:rsid w:val="002738EE"/>
    <w:rsid w:val="00273A78"/>
    <w:rsid w:val="002752EA"/>
    <w:rsid w:val="002769B4"/>
    <w:rsid w:val="00277456"/>
    <w:rsid w:val="00281522"/>
    <w:rsid w:val="00281703"/>
    <w:rsid w:val="00281D04"/>
    <w:rsid w:val="0028225D"/>
    <w:rsid w:val="0028265F"/>
    <w:rsid w:val="0028346D"/>
    <w:rsid w:val="00283FA0"/>
    <w:rsid w:val="002844AA"/>
    <w:rsid w:val="00284B5C"/>
    <w:rsid w:val="00284BCF"/>
    <w:rsid w:val="00286270"/>
    <w:rsid w:val="00287121"/>
    <w:rsid w:val="002874FF"/>
    <w:rsid w:val="00287C99"/>
    <w:rsid w:val="00290A7F"/>
    <w:rsid w:val="00292C3F"/>
    <w:rsid w:val="0029501E"/>
    <w:rsid w:val="002951DD"/>
    <w:rsid w:val="002957F6"/>
    <w:rsid w:val="00295FF2"/>
    <w:rsid w:val="00296807"/>
    <w:rsid w:val="00297269"/>
    <w:rsid w:val="00297BC6"/>
    <w:rsid w:val="00297E34"/>
    <w:rsid w:val="002A00D3"/>
    <w:rsid w:val="002A03B5"/>
    <w:rsid w:val="002A17AA"/>
    <w:rsid w:val="002A1D70"/>
    <w:rsid w:val="002A2628"/>
    <w:rsid w:val="002A3940"/>
    <w:rsid w:val="002A3D65"/>
    <w:rsid w:val="002A3E38"/>
    <w:rsid w:val="002A40E4"/>
    <w:rsid w:val="002A41C6"/>
    <w:rsid w:val="002A4703"/>
    <w:rsid w:val="002A48CE"/>
    <w:rsid w:val="002A4A2E"/>
    <w:rsid w:val="002A4CA0"/>
    <w:rsid w:val="002A4D1F"/>
    <w:rsid w:val="002A5357"/>
    <w:rsid w:val="002A5525"/>
    <w:rsid w:val="002A58E4"/>
    <w:rsid w:val="002A6564"/>
    <w:rsid w:val="002A6987"/>
    <w:rsid w:val="002A7019"/>
    <w:rsid w:val="002A72E2"/>
    <w:rsid w:val="002A7CA4"/>
    <w:rsid w:val="002B09B1"/>
    <w:rsid w:val="002B1859"/>
    <w:rsid w:val="002B22D1"/>
    <w:rsid w:val="002B3101"/>
    <w:rsid w:val="002B3293"/>
    <w:rsid w:val="002B3784"/>
    <w:rsid w:val="002B52AC"/>
    <w:rsid w:val="002B53D6"/>
    <w:rsid w:val="002B5412"/>
    <w:rsid w:val="002B555C"/>
    <w:rsid w:val="002B5883"/>
    <w:rsid w:val="002B677B"/>
    <w:rsid w:val="002B70C7"/>
    <w:rsid w:val="002B7D10"/>
    <w:rsid w:val="002C0249"/>
    <w:rsid w:val="002C0C77"/>
    <w:rsid w:val="002C1167"/>
    <w:rsid w:val="002C1EC8"/>
    <w:rsid w:val="002C219B"/>
    <w:rsid w:val="002C22CD"/>
    <w:rsid w:val="002C258A"/>
    <w:rsid w:val="002C2CAD"/>
    <w:rsid w:val="002C3F7F"/>
    <w:rsid w:val="002C5C23"/>
    <w:rsid w:val="002D0137"/>
    <w:rsid w:val="002D0880"/>
    <w:rsid w:val="002D18AA"/>
    <w:rsid w:val="002D5197"/>
    <w:rsid w:val="002D6335"/>
    <w:rsid w:val="002D6C9F"/>
    <w:rsid w:val="002E011E"/>
    <w:rsid w:val="002E034D"/>
    <w:rsid w:val="002E22ED"/>
    <w:rsid w:val="002E241B"/>
    <w:rsid w:val="002E28BA"/>
    <w:rsid w:val="002E2D52"/>
    <w:rsid w:val="002E3189"/>
    <w:rsid w:val="002E323B"/>
    <w:rsid w:val="002E3E57"/>
    <w:rsid w:val="002E431C"/>
    <w:rsid w:val="002E46F4"/>
    <w:rsid w:val="002E53AC"/>
    <w:rsid w:val="002E541E"/>
    <w:rsid w:val="002E54D1"/>
    <w:rsid w:val="002E7A7A"/>
    <w:rsid w:val="002E7BD7"/>
    <w:rsid w:val="002F1B18"/>
    <w:rsid w:val="002F2CE5"/>
    <w:rsid w:val="002F34F5"/>
    <w:rsid w:val="002F369F"/>
    <w:rsid w:val="002F470E"/>
    <w:rsid w:val="002F4C88"/>
    <w:rsid w:val="002F4CEC"/>
    <w:rsid w:val="002F5D4D"/>
    <w:rsid w:val="002F67FF"/>
    <w:rsid w:val="00301016"/>
    <w:rsid w:val="00301033"/>
    <w:rsid w:val="003012BF"/>
    <w:rsid w:val="00301373"/>
    <w:rsid w:val="00302252"/>
    <w:rsid w:val="003022BB"/>
    <w:rsid w:val="00302571"/>
    <w:rsid w:val="00304B16"/>
    <w:rsid w:val="00305AC8"/>
    <w:rsid w:val="00306F13"/>
    <w:rsid w:val="003101D5"/>
    <w:rsid w:val="003103CD"/>
    <w:rsid w:val="003112A0"/>
    <w:rsid w:val="00311917"/>
    <w:rsid w:val="00311DA3"/>
    <w:rsid w:val="00311E89"/>
    <w:rsid w:val="00312469"/>
    <w:rsid w:val="003134C0"/>
    <w:rsid w:val="00313546"/>
    <w:rsid w:val="00314C17"/>
    <w:rsid w:val="00315FF9"/>
    <w:rsid w:val="00316043"/>
    <w:rsid w:val="00316167"/>
    <w:rsid w:val="00317149"/>
    <w:rsid w:val="003174C9"/>
    <w:rsid w:val="00320250"/>
    <w:rsid w:val="00320633"/>
    <w:rsid w:val="003210DE"/>
    <w:rsid w:val="003220AB"/>
    <w:rsid w:val="00322C0C"/>
    <w:rsid w:val="00322D25"/>
    <w:rsid w:val="00322E2A"/>
    <w:rsid w:val="00323A94"/>
    <w:rsid w:val="00323C3D"/>
    <w:rsid w:val="00324145"/>
    <w:rsid w:val="00324323"/>
    <w:rsid w:val="00324CA2"/>
    <w:rsid w:val="00324D52"/>
    <w:rsid w:val="00325D07"/>
    <w:rsid w:val="0032642A"/>
    <w:rsid w:val="00326A16"/>
    <w:rsid w:val="003278FE"/>
    <w:rsid w:val="00327A06"/>
    <w:rsid w:val="00331B21"/>
    <w:rsid w:val="00332D4D"/>
    <w:rsid w:val="00333857"/>
    <w:rsid w:val="00333D51"/>
    <w:rsid w:val="00334619"/>
    <w:rsid w:val="00334DA6"/>
    <w:rsid w:val="00335AEA"/>
    <w:rsid w:val="00335E08"/>
    <w:rsid w:val="00335F8E"/>
    <w:rsid w:val="00336110"/>
    <w:rsid w:val="0033649D"/>
    <w:rsid w:val="00337381"/>
    <w:rsid w:val="003376EE"/>
    <w:rsid w:val="0034000A"/>
    <w:rsid w:val="0034095C"/>
    <w:rsid w:val="00340C51"/>
    <w:rsid w:val="0034143A"/>
    <w:rsid w:val="0034186B"/>
    <w:rsid w:val="00341C4D"/>
    <w:rsid w:val="00343881"/>
    <w:rsid w:val="00343CFC"/>
    <w:rsid w:val="003456FF"/>
    <w:rsid w:val="003459C3"/>
    <w:rsid w:val="003469E7"/>
    <w:rsid w:val="0034737A"/>
    <w:rsid w:val="003476DA"/>
    <w:rsid w:val="00347BC2"/>
    <w:rsid w:val="003525A4"/>
    <w:rsid w:val="00353B92"/>
    <w:rsid w:val="00353D1B"/>
    <w:rsid w:val="00354F00"/>
    <w:rsid w:val="00354FAB"/>
    <w:rsid w:val="00355199"/>
    <w:rsid w:val="003554C0"/>
    <w:rsid w:val="00355794"/>
    <w:rsid w:val="003564C0"/>
    <w:rsid w:val="003567E8"/>
    <w:rsid w:val="003570CF"/>
    <w:rsid w:val="003575F8"/>
    <w:rsid w:val="00360FCC"/>
    <w:rsid w:val="00361992"/>
    <w:rsid w:val="00361ECD"/>
    <w:rsid w:val="00363403"/>
    <w:rsid w:val="003635F1"/>
    <w:rsid w:val="003641D3"/>
    <w:rsid w:val="0036452A"/>
    <w:rsid w:val="0036511B"/>
    <w:rsid w:val="00366777"/>
    <w:rsid w:val="00366C0A"/>
    <w:rsid w:val="00370B14"/>
    <w:rsid w:val="00371EEC"/>
    <w:rsid w:val="00372845"/>
    <w:rsid w:val="00373365"/>
    <w:rsid w:val="00374717"/>
    <w:rsid w:val="00374848"/>
    <w:rsid w:val="0037584F"/>
    <w:rsid w:val="00375B00"/>
    <w:rsid w:val="003764F6"/>
    <w:rsid w:val="00376E39"/>
    <w:rsid w:val="00377892"/>
    <w:rsid w:val="003778D1"/>
    <w:rsid w:val="00380E2E"/>
    <w:rsid w:val="0038116B"/>
    <w:rsid w:val="0038116F"/>
    <w:rsid w:val="00381531"/>
    <w:rsid w:val="0038197B"/>
    <w:rsid w:val="00381C83"/>
    <w:rsid w:val="00382293"/>
    <w:rsid w:val="00383934"/>
    <w:rsid w:val="00383B95"/>
    <w:rsid w:val="00383CA5"/>
    <w:rsid w:val="00384ECF"/>
    <w:rsid w:val="00385153"/>
    <w:rsid w:val="0038592D"/>
    <w:rsid w:val="00385D57"/>
    <w:rsid w:val="00386384"/>
    <w:rsid w:val="0038735B"/>
    <w:rsid w:val="00387A88"/>
    <w:rsid w:val="00387A8B"/>
    <w:rsid w:val="00387CDB"/>
    <w:rsid w:val="00390CE4"/>
    <w:rsid w:val="00391439"/>
    <w:rsid w:val="0039269C"/>
    <w:rsid w:val="00393618"/>
    <w:rsid w:val="00393FA3"/>
    <w:rsid w:val="003946CB"/>
    <w:rsid w:val="003951F1"/>
    <w:rsid w:val="00395757"/>
    <w:rsid w:val="00395C31"/>
    <w:rsid w:val="00396B2B"/>
    <w:rsid w:val="00396E65"/>
    <w:rsid w:val="00396F7E"/>
    <w:rsid w:val="00397018"/>
    <w:rsid w:val="0039769B"/>
    <w:rsid w:val="00397C90"/>
    <w:rsid w:val="003A3093"/>
    <w:rsid w:val="003A40BB"/>
    <w:rsid w:val="003A4332"/>
    <w:rsid w:val="003A4642"/>
    <w:rsid w:val="003A54C2"/>
    <w:rsid w:val="003A6048"/>
    <w:rsid w:val="003A62EA"/>
    <w:rsid w:val="003A7BA0"/>
    <w:rsid w:val="003B0ADA"/>
    <w:rsid w:val="003B0F68"/>
    <w:rsid w:val="003B16ED"/>
    <w:rsid w:val="003B1845"/>
    <w:rsid w:val="003B1D94"/>
    <w:rsid w:val="003B2EFF"/>
    <w:rsid w:val="003B3825"/>
    <w:rsid w:val="003B4F14"/>
    <w:rsid w:val="003B7753"/>
    <w:rsid w:val="003C00B8"/>
    <w:rsid w:val="003C0E54"/>
    <w:rsid w:val="003C1C87"/>
    <w:rsid w:val="003C2036"/>
    <w:rsid w:val="003C2906"/>
    <w:rsid w:val="003C2F75"/>
    <w:rsid w:val="003C332C"/>
    <w:rsid w:val="003C3563"/>
    <w:rsid w:val="003C5077"/>
    <w:rsid w:val="003C6AA6"/>
    <w:rsid w:val="003C6B65"/>
    <w:rsid w:val="003C6CE9"/>
    <w:rsid w:val="003C7022"/>
    <w:rsid w:val="003C772A"/>
    <w:rsid w:val="003D0140"/>
    <w:rsid w:val="003D119D"/>
    <w:rsid w:val="003D1208"/>
    <w:rsid w:val="003D127D"/>
    <w:rsid w:val="003D1810"/>
    <w:rsid w:val="003D1817"/>
    <w:rsid w:val="003D210D"/>
    <w:rsid w:val="003D2BFF"/>
    <w:rsid w:val="003D4427"/>
    <w:rsid w:val="003D476C"/>
    <w:rsid w:val="003D48F0"/>
    <w:rsid w:val="003D4C7B"/>
    <w:rsid w:val="003D5115"/>
    <w:rsid w:val="003D51E9"/>
    <w:rsid w:val="003D5EA3"/>
    <w:rsid w:val="003D750D"/>
    <w:rsid w:val="003D7D73"/>
    <w:rsid w:val="003E0A54"/>
    <w:rsid w:val="003E0CF4"/>
    <w:rsid w:val="003E0D67"/>
    <w:rsid w:val="003E188C"/>
    <w:rsid w:val="003E287E"/>
    <w:rsid w:val="003E291D"/>
    <w:rsid w:val="003E2C88"/>
    <w:rsid w:val="003E3997"/>
    <w:rsid w:val="003E3C3A"/>
    <w:rsid w:val="003E4244"/>
    <w:rsid w:val="003E43EE"/>
    <w:rsid w:val="003E495C"/>
    <w:rsid w:val="003E4A4B"/>
    <w:rsid w:val="003E503E"/>
    <w:rsid w:val="003E662B"/>
    <w:rsid w:val="003E6F2C"/>
    <w:rsid w:val="003E7066"/>
    <w:rsid w:val="003E7153"/>
    <w:rsid w:val="003E7371"/>
    <w:rsid w:val="003E75DC"/>
    <w:rsid w:val="003E7744"/>
    <w:rsid w:val="003F0BF0"/>
    <w:rsid w:val="003F14B9"/>
    <w:rsid w:val="003F2A11"/>
    <w:rsid w:val="003F2A6E"/>
    <w:rsid w:val="003F3694"/>
    <w:rsid w:val="003F4385"/>
    <w:rsid w:val="003F5357"/>
    <w:rsid w:val="003F62BC"/>
    <w:rsid w:val="003F677E"/>
    <w:rsid w:val="003F70CA"/>
    <w:rsid w:val="003F7207"/>
    <w:rsid w:val="003F7306"/>
    <w:rsid w:val="003F735E"/>
    <w:rsid w:val="003F798F"/>
    <w:rsid w:val="004001A5"/>
    <w:rsid w:val="00400640"/>
    <w:rsid w:val="00401283"/>
    <w:rsid w:val="00402517"/>
    <w:rsid w:val="004041AC"/>
    <w:rsid w:val="00405687"/>
    <w:rsid w:val="00405A41"/>
    <w:rsid w:val="00405F02"/>
    <w:rsid w:val="004067C8"/>
    <w:rsid w:val="00406DFB"/>
    <w:rsid w:val="00407FA5"/>
    <w:rsid w:val="00410B58"/>
    <w:rsid w:val="0041149C"/>
    <w:rsid w:val="00413347"/>
    <w:rsid w:val="004137B8"/>
    <w:rsid w:val="00413B28"/>
    <w:rsid w:val="004140FF"/>
    <w:rsid w:val="00414E02"/>
    <w:rsid w:val="00415D5A"/>
    <w:rsid w:val="00415E13"/>
    <w:rsid w:val="0041643F"/>
    <w:rsid w:val="00421012"/>
    <w:rsid w:val="00422672"/>
    <w:rsid w:val="00422EEE"/>
    <w:rsid w:val="00423911"/>
    <w:rsid w:val="00423AA1"/>
    <w:rsid w:val="00423BBD"/>
    <w:rsid w:val="00424C96"/>
    <w:rsid w:val="004253FD"/>
    <w:rsid w:val="00425AA9"/>
    <w:rsid w:val="004262BC"/>
    <w:rsid w:val="0042666B"/>
    <w:rsid w:val="00427348"/>
    <w:rsid w:val="004279F9"/>
    <w:rsid w:val="00430440"/>
    <w:rsid w:val="00432365"/>
    <w:rsid w:val="004325AE"/>
    <w:rsid w:val="0043283E"/>
    <w:rsid w:val="0043289A"/>
    <w:rsid w:val="00432F56"/>
    <w:rsid w:val="004334AB"/>
    <w:rsid w:val="0043358B"/>
    <w:rsid w:val="0043358E"/>
    <w:rsid w:val="00433AC6"/>
    <w:rsid w:val="00434A65"/>
    <w:rsid w:val="00434B2B"/>
    <w:rsid w:val="004359BF"/>
    <w:rsid w:val="00436236"/>
    <w:rsid w:val="00437B1A"/>
    <w:rsid w:val="004401B8"/>
    <w:rsid w:val="0044090D"/>
    <w:rsid w:val="004418D6"/>
    <w:rsid w:val="00441DD2"/>
    <w:rsid w:val="00441FE8"/>
    <w:rsid w:val="004429C5"/>
    <w:rsid w:val="00442E1C"/>
    <w:rsid w:val="004437BA"/>
    <w:rsid w:val="004437F7"/>
    <w:rsid w:val="00444B5E"/>
    <w:rsid w:val="00444F23"/>
    <w:rsid w:val="00445281"/>
    <w:rsid w:val="00445734"/>
    <w:rsid w:val="004459F2"/>
    <w:rsid w:val="00445BA2"/>
    <w:rsid w:val="00445ED6"/>
    <w:rsid w:val="00446750"/>
    <w:rsid w:val="00446888"/>
    <w:rsid w:val="0044757C"/>
    <w:rsid w:val="00451CE6"/>
    <w:rsid w:val="00452072"/>
    <w:rsid w:val="004531F6"/>
    <w:rsid w:val="004533D7"/>
    <w:rsid w:val="00454E6B"/>
    <w:rsid w:val="00455133"/>
    <w:rsid w:val="00455C1A"/>
    <w:rsid w:val="00457D2B"/>
    <w:rsid w:val="00460164"/>
    <w:rsid w:val="00461082"/>
    <w:rsid w:val="0046153D"/>
    <w:rsid w:val="0046242D"/>
    <w:rsid w:val="004643ED"/>
    <w:rsid w:val="00464591"/>
    <w:rsid w:val="00464598"/>
    <w:rsid w:val="00464EB9"/>
    <w:rsid w:val="004656B0"/>
    <w:rsid w:val="00466625"/>
    <w:rsid w:val="00466B00"/>
    <w:rsid w:val="00467B67"/>
    <w:rsid w:val="00467FA6"/>
    <w:rsid w:val="004709A1"/>
    <w:rsid w:val="00470EF0"/>
    <w:rsid w:val="004710C6"/>
    <w:rsid w:val="00471A66"/>
    <w:rsid w:val="00472701"/>
    <w:rsid w:val="00473719"/>
    <w:rsid w:val="00474B66"/>
    <w:rsid w:val="00474CD4"/>
    <w:rsid w:val="00474D6C"/>
    <w:rsid w:val="004752D3"/>
    <w:rsid w:val="00476677"/>
    <w:rsid w:val="0047699D"/>
    <w:rsid w:val="00476E05"/>
    <w:rsid w:val="00477B36"/>
    <w:rsid w:val="00477C06"/>
    <w:rsid w:val="00477CC8"/>
    <w:rsid w:val="004802D5"/>
    <w:rsid w:val="00480A3F"/>
    <w:rsid w:val="00480A5A"/>
    <w:rsid w:val="00482CBF"/>
    <w:rsid w:val="004833B6"/>
    <w:rsid w:val="00483C10"/>
    <w:rsid w:val="00484E06"/>
    <w:rsid w:val="00486745"/>
    <w:rsid w:val="00486D2F"/>
    <w:rsid w:val="00490588"/>
    <w:rsid w:val="0049071D"/>
    <w:rsid w:val="00490895"/>
    <w:rsid w:val="0049146D"/>
    <w:rsid w:val="004922AB"/>
    <w:rsid w:val="00492621"/>
    <w:rsid w:val="004937CB"/>
    <w:rsid w:val="00494349"/>
    <w:rsid w:val="0049446C"/>
    <w:rsid w:val="00494B60"/>
    <w:rsid w:val="004968A3"/>
    <w:rsid w:val="0049690F"/>
    <w:rsid w:val="00496A9A"/>
    <w:rsid w:val="004970B8"/>
    <w:rsid w:val="0049716A"/>
    <w:rsid w:val="004A0172"/>
    <w:rsid w:val="004A1B3A"/>
    <w:rsid w:val="004A1E98"/>
    <w:rsid w:val="004A268E"/>
    <w:rsid w:val="004A27A4"/>
    <w:rsid w:val="004A2DA8"/>
    <w:rsid w:val="004A3AD2"/>
    <w:rsid w:val="004A539C"/>
    <w:rsid w:val="004A63C7"/>
    <w:rsid w:val="004A69B3"/>
    <w:rsid w:val="004A71D7"/>
    <w:rsid w:val="004A7A2E"/>
    <w:rsid w:val="004B02C8"/>
    <w:rsid w:val="004B1CC9"/>
    <w:rsid w:val="004B2D8C"/>
    <w:rsid w:val="004B345F"/>
    <w:rsid w:val="004B4627"/>
    <w:rsid w:val="004B4759"/>
    <w:rsid w:val="004B4CDE"/>
    <w:rsid w:val="004B5914"/>
    <w:rsid w:val="004B635C"/>
    <w:rsid w:val="004B67BA"/>
    <w:rsid w:val="004B67E2"/>
    <w:rsid w:val="004B6CA0"/>
    <w:rsid w:val="004B7A42"/>
    <w:rsid w:val="004C1288"/>
    <w:rsid w:val="004C1D26"/>
    <w:rsid w:val="004C2A81"/>
    <w:rsid w:val="004C3080"/>
    <w:rsid w:val="004C4268"/>
    <w:rsid w:val="004C42B0"/>
    <w:rsid w:val="004C4B96"/>
    <w:rsid w:val="004C4C6D"/>
    <w:rsid w:val="004C56EC"/>
    <w:rsid w:val="004C6989"/>
    <w:rsid w:val="004C6F23"/>
    <w:rsid w:val="004C714F"/>
    <w:rsid w:val="004C7612"/>
    <w:rsid w:val="004D0474"/>
    <w:rsid w:val="004D1729"/>
    <w:rsid w:val="004D37A2"/>
    <w:rsid w:val="004D3961"/>
    <w:rsid w:val="004D4EF9"/>
    <w:rsid w:val="004D4FA9"/>
    <w:rsid w:val="004D5467"/>
    <w:rsid w:val="004D574F"/>
    <w:rsid w:val="004D7768"/>
    <w:rsid w:val="004D7803"/>
    <w:rsid w:val="004E013E"/>
    <w:rsid w:val="004E0F5C"/>
    <w:rsid w:val="004E11D0"/>
    <w:rsid w:val="004E12E5"/>
    <w:rsid w:val="004E2394"/>
    <w:rsid w:val="004E6148"/>
    <w:rsid w:val="004E63DC"/>
    <w:rsid w:val="004E686F"/>
    <w:rsid w:val="004E74A9"/>
    <w:rsid w:val="004E782A"/>
    <w:rsid w:val="004E7F60"/>
    <w:rsid w:val="004F0293"/>
    <w:rsid w:val="004F09C2"/>
    <w:rsid w:val="004F0DF7"/>
    <w:rsid w:val="004F1118"/>
    <w:rsid w:val="004F1D2F"/>
    <w:rsid w:val="004F1ED6"/>
    <w:rsid w:val="004F20A9"/>
    <w:rsid w:val="004F21DA"/>
    <w:rsid w:val="004F2304"/>
    <w:rsid w:val="004F4642"/>
    <w:rsid w:val="004F4FDF"/>
    <w:rsid w:val="004F52D1"/>
    <w:rsid w:val="004F547D"/>
    <w:rsid w:val="004F5A36"/>
    <w:rsid w:val="004F5C38"/>
    <w:rsid w:val="004F5D42"/>
    <w:rsid w:val="004F6BAF"/>
    <w:rsid w:val="004F6CC1"/>
    <w:rsid w:val="00500906"/>
    <w:rsid w:val="00500E08"/>
    <w:rsid w:val="00501158"/>
    <w:rsid w:val="00501BFC"/>
    <w:rsid w:val="00502B1E"/>
    <w:rsid w:val="005031C1"/>
    <w:rsid w:val="005037D4"/>
    <w:rsid w:val="005038C4"/>
    <w:rsid w:val="00503B77"/>
    <w:rsid w:val="00504415"/>
    <w:rsid w:val="005049DA"/>
    <w:rsid w:val="00504E8C"/>
    <w:rsid w:val="005058DC"/>
    <w:rsid w:val="00507585"/>
    <w:rsid w:val="005077BB"/>
    <w:rsid w:val="0051097C"/>
    <w:rsid w:val="0051166C"/>
    <w:rsid w:val="00511737"/>
    <w:rsid w:val="005119ED"/>
    <w:rsid w:val="00511EE4"/>
    <w:rsid w:val="00512485"/>
    <w:rsid w:val="00512B4C"/>
    <w:rsid w:val="00512E82"/>
    <w:rsid w:val="00513868"/>
    <w:rsid w:val="005138AA"/>
    <w:rsid w:val="00513E09"/>
    <w:rsid w:val="00514225"/>
    <w:rsid w:val="0051429A"/>
    <w:rsid w:val="00514CE9"/>
    <w:rsid w:val="00514CF4"/>
    <w:rsid w:val="005151D6"/>
    <w:rsid w:val="0051527E"/>
    <w:rsid w:val="0051747E"/>
    <w:rsid w:val="005176C6"/>
    <w:rsid w:val="0051772E"/>
    <w:rsid w:val="00517A83"/>
    <w:rsid w:val="00520214"/>
    <w:rsid w:val="005202E6"/>
    <w:rsid w:val="00520668"/>
    <w:rsid w:val="00520A42"/>
    <w:rsid w:val="00520DE9"/>
    <w:rsid w:val="00522438"/>
    <w:rsid w:val="0052249A"/>
    <w:rsid w:val="00522788"/>
    <w:rsid w:val="00522D17"/>
    <w:rsid w:val="005235D2"/>
    <w:rsid w:val="00523D59"/>
    <w:rsid w:val="00523DCE"/>
    <w:rsid w:val="00523EF0"/>
    <w:rsid w:val="00524EAC"/>
    <w:rsid w:val="00525992"/>
    <w:rsid w:val="00525FB5"/>
    <w:rsid w:val="005270DF"/>
    <w:rsid w:val="00527E01"/>
    <w:rsid w:val="005314E2"/>
    <w:rsid w:val="005318E1"/>
    <w:rsid w:val="00531B2B"/>
    <w:rsid w:val="00531B7F"/>
    <w:rsid w:val="00531BAD"/>
    <w:rsid w:val="005327A2"/>
    <w:rsid w:val="005333C4"/>
    <w:rsid w:val="00534355"/>
    <w:rsid w:val="00534CAB"/>
    <w:rsid w:val="005361E1"/>
    <w:rsid w:val="0053733E"/>
    <w:rsid w:val="00537491"/>
    <w:rsid w:val="00537B86"/>
    <w:rsid w:val="00537CE6"/>
    <w:rsid w:val="005401A9"/>
    <w:rsid w:val="00540271"/>
    <w:rsid w:val="0054046E"/>
    <w:rsid w:val="00540F04"/>
    <w:rsid w:val="00541A43"/>
    <w:rsid w:val="00541AF1"/>
    <w:rsid w:val="00542223"/>
    <w:rsid w:val="00542C67"/>
    <w:rsid w:val="00542D43"/>
    <w:rsid w:val="00542EDA"/>
    <w:rsid w:val="0054400E"/>
    <w:rsid w:val="005448C5"/>
    <w:rsid w:val="00544CAA"/>
    <w:rsid w:val="00544ED8"/>
    <w:rsid w:val="005455F9"/>
    <w:rsid w:val="00545F39"/>
    <w:rsid w:val="00546B32"/>
    <w:rsid w:val="00547A54"/>
    <w:rsid w:val="0055013F"/>
    <w:rsid w:val="005502F3"/>
    <w:rsid w:val="00550474"/>
    <w:rsid w:val="00550D85"/>
    <w:rsid w:val="005513D2"/>
    <w:rsid w:val="00552159"/>
    <w:rsid w:val="005526C4"/>
    <w:rsid w:val="00553394"/>
    <w:rsid w:val="005536C6"/>
    <w:rsid w:val="00553F49"/>
    <w:rsid w:val="00554E31"/>
    <w:rsid w:val="00555BCE"/>
    <w:rsid w:val="00555C79"/>
    <w:rsid w:val="005560AA"/>
    <w:rsid w:val="00556B5E"/>
    <w:rsid w:val="005621F6"/>
    <w:rsid w:val="0056227A"/>
    <w:rsid w:val="00562C7A"/>
    <w:rsid w:val="00566568"/>
    <w:rsid w:val="005667D6"/>
    <w:rsid w:val="0056771D"/>
    <w:rsid w:val="00567865"/>
    <w:rsid w:val="005678BC"/>
    <w:rsid w:val="005702B9"/>
    <w:rsid w:val="00574594"/>
    <w:rsid w:val="00574924"/>
    <w:rsid w:val="00574BBD"/>
    <w:rsid w:val="005757A5"/>
    <w:rsid w:val="00576492"/>
    <w:rsid w:val="00576A02"/>
    <w:rsid w:val="00576BA6"/>
    <w:rsid w:val="00577183"/>
    <w:rsid w:val="00577511"/>
    <w:rsid w:val="0058030D"/>
    <w:rsid w:val="00581C06"/>
    <w:rsid w:val="00581CBB"/>
    <w:rsid w:val="00582927"/>
    <w:rsid w:val="0058321E"/>
    <w:rsid w:val="0058334E"/>
    <w:rsid w:val="005834CE"/>
    <w:rsid w:val="00583534"/>
    <w:rsid w:val="00583E63"/>
    <w:rsid w:val="00583EEC"/>
    <w:rsid w:val="0058410E"/>
    <w:rsid w:val="00584285"/>
    <w:rsid w:val="00584CE8"/>
    <w:rsid w:val="00585513"/>
    <w:rsid w:val="0058577F"/>
    <w:rsid w:val="00585BC8"/>
    <w:rsid w:val="00586BDD"/>
    <w:rsid w:val="00586EBB"/>
    <w:rsid w:val="0058734E"/>
    <w:rsid w:val="0058790A"/>
    <w:rsid w:val="00590491"/>
    <w:rsid w:val="005918D9"/>
    <w:rsid w:val="00591A9E"/>
    <w:rsid w:val="00592C87"/>
    <w:rsid w:val="00593D35"/>
    <w:rsid w:val="00595480"/>
    <w:rsid w:val="00596E22"/>
    <w:rsid w:val="005976DC"/>
    <w:rsid w:val="005A0130"/>
    <w:rsid w:val="005A048F"/>
    <w:rsid w:val="005A06DA"/>
    <w:rsid w:val="005A2138"/>
    <w:rsid w:val="005A38E8"/>
    <w:rsid w:val="005A53D1"/>
    <w:rsid w:val="005A5CF6"/>
    <w:rsid w:val="005A6AD3"/>
    <w:rsid w:val="005A6F30"/>
    <w:rsid w:val="005B02F2"/>
    <w:rsid w:val="005B19BD"/>
    <w:rsid w:val="005B1CDC"/>
    <w:rsid w:val="005B327B"/>
    <w:rsid w:val="005B34DF"/>
    <w:rsid w:val="005B35FB"/>
    <w:rsid w:val="005B3BFC"/>
    <w:rsid w:val="005B4400"/>
    <w:rsid w:val="005B5016"/>
    <w:rsid w:val="005B54EF"/>
    <w:rsid w:val="005B715F"/>
    <w:rsid w:val="005B7452"/>
    <w:rsid w:val="005B7E7A"/>
    <w:rsid w:val="005C11D6"/>
    <w:rsid w:val="005C1989"/>
    <w:rsid w:val="005C2947"/>
    <w:rsid w:val="005C2ABA"/>
    <w:rsid w:val="005C365C"/>
    <w:rsid w:val="005C3BCE"/>
    <w:rsid w:val="005C41EE"/>
    <w:rsid w:val="005C4675"/>
    <w:rsid w:val="005C4FAF"/>
    <w:rsid w:val="005C537D"/>
    <w:rsid w:val="005C56E8"/>
    <w:rsid w:val="005C587E"/>
    <w:rsid w:val="005C5B1E"/>
    <w:rsid w:val="005D1628"/>
    <w:rsid w:val="005D2ACB"/>
    <w:rsid w:val="005D4129"/>
    <w:rsid w:val="005D4A60"/>
    <w:rsid w:val="005D54E6"/>
    <w:rsid w:val="005D5626"/>
    <w:rsid w:val="005D5801"/>
    <w:rsid w:val="005D5C1A"/>
    <w:rsid w:val="005D6497"/>
    <w:rsid w:val="005D6B33"/>
    <w:rsid w:val="005D70D8"/>
    <w:rsid w:val="005D75C5"/>
    <w:rsid w:val="005D7A90"/>
    <w:rsid w:val="005E00A5"/>
    <w:rsid w:val="005E03AF"/>
    <w:rsid w:val="005E0AF9"/>
    <w:rsid w:val="005E0D27"/>
    <w:rsid w:val="005E101B"/>
    <w:rsid w:val="005E1F5E"/>
    <w:rsid w:val="005E31D3"/>
    <w:rsid w:val="005E3383"/>
    <w:rsid w:val="005E39EA"/>
    <w:rsid w:val="005E42C9"/>
    <w:rsid w:val="005E4A2E"/>
    <w:rsid w:val="005E6592"/>
    <w:rsid w:val="005F0801"/>
    <w:rsid w:val="005F10EC"/>
    <w:rsid w:val="005F2221"/>
    <w:rsid w:val="005F252F"/>
    <w:rsid w:val="005F34D0"/>
    <w:rsid w:val="005F3FD1"/>
    <w:rsid w:val="005F4A65"/>
    <w:rsid w:val="005F4E40"/>
    <w:rsid w:val="005F512A"/>
    <w:rsid w:val="0060061B"/>
    <w:rsid w:val="00601FBE"/>
    <w:rsid w:val="006022E7"/>
    <w:rsid w:val="00602E8E"/>
    <w:rsid w:val="00602FA5"/>
    <w:rsid w:val="00605C3E"/>
    <w:rsid w:val="00610173"/>
    <w:rsid w:val="0061185B"/>
    <w:rsid w:val="006120F9"/>
    <w:rsid w:val="00614E7F"/>
    <w:rsid w:val="00615E73"/>
    <w:rsid w:val="006169CA"/>
    <w:rsid w:val="006171AC"/>
    <w:rsid w:val="006172E4"/>
    <w:rsid w:val="0062116F"/>
    <w:rsid w:val="006222E4"/>
    <w:rsid w:val="00623E16"/>
    <w:rsid w:val="006250AF"/>
    <w:rsid w:val="00626372"/>
    <w:rsid w:val="006263BC"/>
    <w:rsid w:val="00626A2D"/>
    <w:rsid w:val="00627606"/>
    <w:rsid w:val="006301B1"/>
    <w:rsid w:val="006302E6"/>
    <w:rsid w:val="006303F0"/>
    <w:rsid w:val="00630642"/>
    <w:rsid w:val="006328A0"/>
    <w:rsid w:val="006341A1"/>
    <w:rsid w:val="0063424F"/>
    <w:rsid w:val="00634308"/>
    <w:rsid w:val="0063511E"/>
    <w:rsid w:val="00635F5A"/>
    <w:rsid w:val="006374E3"/>
    <w:rsid w:val="006374E6"/>
    <w:rsid w:val="00640998"/>
    <w:rsid w:val="00640D57"/>
    <w:rsid w:val="00640D6D"/>
    <w:rsid w:val="006433C9"/>
    <w:rsid w:val="006455D9"/>
    <w:rsid w:val="00645BB0"/>
    <w:rsid w:val="0064619C"/>
    <w:rsid w:val="0064665F"/>
    <w:rsid w:val="00646C66"/>
    <w:rsid w:val="006513A1"/>
    <w:rsid w:val="0065181F"/>
    <w:rsid w:val="006534A2"/>
    <w:rsid w:val="006548EE"/>
    <w:rsid w:val="00655CAF"/>
    <w:rsid w:val="00655E23"/>
    <w:rsid w:val="006568C1"/>
    <w:rsid w:val="006569AB"/>
    <w:rsid w:val="00657035"/>
    <w:rsid w:val="00657320"/>
    <w:rsid w:val="00661234"/>
    <w:rsid w:val="00661BE8"/>
    <w:rsid w:val="00661BF3"/>
    <w:rsid w:val="0066327A"/>
    <w:rsid w:val="006634B1"/>
    <w:rsid w:val="00667FA4"/>
    <w:rsid w:val="00670466"/>
    <w:rsid w:val="00671319"/>
    <w:rsid w:val="00672597"/>
    <w:rsid w:val="0067271A"/>
    <w:rsid w:val="00672D13"/>
    <w:rsid w:val="006730EC"/>
    <w:rsid w:val="00673B62"/>
    <w:rsid w:val="00674218"/>
    <w:rsid w:val="0067429E"/>
    <w:rsid w:val="00674D09"/>
    <w:rsid w:val="006756F1"/>
    <w:rsid w:val="00675881"/>
    <w:rsid w:val="00676FAF"/>
    <w:rsid w:val="00680B05"/>
    <w:rsid w:val="00682374"/>
    <w:rsid w:val="0068272A"/>
    <w:rsid w:val="00682869"/>
    <w:rsid w:val="006831EE"/>
    <w:rsid w:val="006843D8"/>
    <w:rsid w:val="00684762"/>
    <w:rsid w:val="0068590E"/>
    <w:rsid w:val="00685C52"/>
    <w:rsid w:val="00685FE8"/>
    <w:rsid w:val="00687ED1"/>
    <w:rsid w:val="0069058E"/>
    <w:rsid w:val="00690870"/>
    <w:rsid w:val="006917A2"/>
    <w:rsid w:val="00692AB4"/>
    <w:rsid w:val="006936D3"/>
    <w:rsid w:val="006938A0"/>
    <w:rsid w:val="00693E15"/>
    <w:rsid w:val="006957ED"/>
    <w:rsid w:val="00695819"/>
    <w:rsid w:val="00695ECB"/>
    <w:rsid w:val="006964C1"/>
    <w:rsid w:val="00697C30"/>
    <w:rsid w:val="006A02DA"/>
    <w:rsid w:val="006A1F13"/>
    <w:rsid w:val="006A37DE"/>
    <w:rsid w:val="006A4666"/>
    <w:rsid w:val="006A4AE6"/>
    <w:rsid w:val="006A4BD5"/>
    <w:rsid w:val="006A6893"/>
    <w:rsid w:val="006A70A0"/>
    <w:rsid w:val="006B031D"/>
    <w:rsid w:val="006B11FD"/>
    <w:rsid w:val="006B2038"/>
    <w:rsid w:val="006B4290"/>
    <w:rsid w:val="006B4327"/>
    <w:rsid w:val="006B4CA3"/>
    <w:rsid w:val="006B7D55"/>
    <w:rsid w:val="006C09AF"/>
    <w:rsid w:val="006C13AA"/>
    <w:rsid w:val="006C3323"/>
    <w:rsid w:val="006C360C"/>
    <w:rsid w:val="006C5DA6"/>
    <w:rsid w:val="006C7CD0"/>
    <w:rsid w:val="006D1306"/>
    <w:rsid w:val="006D2FD6"/>
    <w:rsid w:val="006D3819"/>
    <w:rsid w:val="006D3943"/>
    <w:rsid w:val="006D52CE"/>
    <w:rsid w:val="006D52D7"/>
    <w:rsid w:val="006D73BD"/>
    <w:rsid w:val="006E049D"/>
    <w:rsid w:val="006E0BB9"/>
    <w:rsid w:val="006E1768"/>
    <w:rsid w:val="006E1ECD"/>
    <w:rsid w:val="006E20EB"/>
    <w:rsid w:val="006E287F"/>
    <w:rsid w:val="006E2C41"/>
    <w:rsid w:val="006E318D"/>
    <w:rsid w:val="006E399B"/>
    <w:rsid w:val="006E3D5E"/>
    <w:rsid w:val="006E4364"/>
    <w:rsid w:val="006E5658"/>
    <w:rsid w:val="006F0054"/>
    <w:rsid w:val="006F0B21"/>
    <w:rsid w:val="006F0B2C"/>
    <w:rsid w:val="006F1482"/>
    <w:rsid w:val="006F1858"/>
    <w:rsid w:val="006F1CCB"/>
    <w:rsid w:val="006F1F48"/>
    <w:rsid w:val="006F3524"/>
    <w:rsid w:val="006F42D2"/>
    <w:rsid w:val="006F43D7"/>
    <w:rsid w:val="006F4533"/>
    <w:rsid w:val="006F517E"/>
    <w:rsid w:val="006F5337"/>
    <w:rsid w:val="006F5E03"/>
    <w:rsid w:val="006F632E"/>
    <w:rsid w:val="006F6C2E"/>
    <w:rsid w:val="006F7DD5"/>
    <w:rsid w:val="006F7F5A"/>
    <w:rsid w:val="007003B4"/>
    <w:rsid w:val="00700573"/>
    <w:rsid w:val="0070093D"/>
    <w:rsid w:val="007019A9"/>
    <w:rsid w:val="00701D46"/>
    <w:rsid w:val="00702E35"/>
    <w:rsid w:val="007040DE"/>
    <w:rsid w:val="00705821"/>
    <w:rsid w:val="007058F7"/>
    <w:rsid w:val="00706D04"/>
    <w:rsid w:val="007071E0"/>
    <w:rsid w:val="0071041B"/>
    <w:rsid w:val="00710A6B"/>
    <w:rsid w:val="0071127D"/>
    <w:rsid w:val="007112D0"/>
    <w:rsid w:val="00711E3D"/>
    <w:rsid w:val="0071258D"/>
    <w:rsid w:val="007127B8"/>
    <w:rsid w:val="00712C33"/>
    <w:rsid w:val="00712C86"/>
    <w:rsid w:val="007130CE"/>
    <w:rsid w:val="00713430"/>
    <w:rsid w:val="00713500"/>
    <w:rsid w:val="007136A3"/>
    <w:rsid w:val="007150A5"/>
    <w:rsid w:val="0071514B"/>
    <w:rsid w:val="00715B62"/>
    <w:rsid w:val="00715B64"/>
    <w:rsid w:val="007162F4"/>
    <w:rsid w:val="007204FF"/>
    <w:rsid w:val="00721335"/>
    <w:rsid w:val="00722526"/>
    <w:rsid w:val="00722627"/>
    <w:rsid w:val="007227B2"/>
    <w:rsid w:val="0072360B"/>
    <w:rsid w:val="0072366D"/>
    <w:rsid w:val="00723691"/>
    <w:rsid w:val="007238CA"/>
    <w:rsid w:val="007242A1"/>
    <w:rsid w:val="00724432"/>
    <w:rsid w:val="00724610"/>
    <w:rsid w:val="007247CE"/>
    <w:rsid w:val="00725379"/>
    <w:rsid w:val="0072572B"/>
    <w:rsid w:val="00725A8B"/>
    <w:rsid w:val="007273E6"/>
    <w:rsid w:val="0072740B"/>
    <w:rsid w:val="007274A8"/>
    <w:rsid w:val="00727BCC"/>
    <w:rsid w:val="00730176"/>
    <w:rsid w:val="00730458"/>
    <w:rsid w:val="0073052D"/>
    <w:rsid w:val="00730711"/>
    <w:rsid w:val="0073094A"/>
    <w:rsid w:val="00730A9F"/>
    <w:rsid w:val="007315D0"/>
    <w:rsid w:val="007315D5"/>
    <w:rsid w:val="00731C8D"/>
    <w:rsid w:val="0073221C"/>
    <w:rsid w:val="007333DB"/>
    <w:rsid w:val="00733E19"/>
    <w:rsid w:val="00734342"/>
    <w:rsid w:val="00734FC8"/>
    <w:rsid w:val="007352D3"/>
    <w:rsid w:val="0073530F"/>
    <w:rsid w:val="007366E0"/>
    <w:rsid w:val="0073685D"/>
    <w:rsid w:val="0073752F"/>
    <w:rsid w:val="00737538"/>
    <w:rsid w:val="00737846"/>
    <w:rsid w:val="00737976"/>
    <w:rsid w:val="00737C25"/>
    <w:rsid w:val="007417B8"/>
    <w:rsid w:val="00741B11"/>
    <w:rsid w:val="007421E0"/>
    <w:rsid w:val="00743319"/>
    <w:rsid w:val="007435A9"/>
    <w:rsid w:val="00743A88"/>
    <w:rsid w:val="0074475B"/>
    <w:rsid w:val="00744EF4"/>
    <w:rsid w:val="00745195"/>
    <w:rsid w:val="00745230"/>
    <w:rsid w:val="00745DF5"/>
    <w:rsid w:val="00746247"/>
    <w:rsid w:val="00746359"/>
    <w:rsid w:val="007463CD"/>
    <w:rsid w:val="00746783"/>
    <w:rsid w:val="00746885"/>
    <w:rsid w:val="00747C04"/>
    <w:rsid w:val="0075050E"/>
    <w:rsid w:val="007509F8"/>
    <w:rsid w:val="00750A80"/>
    <w:rsid w:val="00750B5D"/>
    <w:rsid w:val="00751A8D"/>
    <w:rsid w:val="00751AB6"/>
    <w:rsid w:val="00751E6B"/>
    <w:rsid w:val="00752057"/>
    <w:rsid w:val="00753E07"/>
    <w:rsid w:val="00753F83"/>
    <w:rsid w:val="007549C6"/>
    <w:rsid w:val="007554E2"/>
    <w:rsid w:val="00757D65"/>
    <w:rsid w:val="00761DBB"/>
    <w:rsid w:val="00762905"/>
    <w:rsid w:val="0076412C"/>
    <w:rsid w:val="0076416A"/>
    <w:rsid w:val="00764E54"/>
    <w:rsid w:val="0076506C"/>
    <w:rsid w:val="007653BB"/>
    <w:rsid w:val="007663ED"/>
    <w:rsid w:val="00766460"/>
    <w:rsid w:val="00770261"/>
    <w:rsid w:val="00770DE8"/>
    <w:rsid w:val="00771604"/>
    <w:rsid w:val="00772390"/>
    <w:rsid w:val="00772C65"/>
    <w:rsid w:val="00773992"/>
    <w:rsid w:val="007751B2"/>
    <w:rsid w:val="00775FFC"/>
    <w:rsid w:val="00776998"/>
    <w:rsid w:val="00776B58"/>
    <w:rsid w:val="00777D99"/>
    <w:rsid w:val="00777E6A"/>
    <w:rsid w:val="007809C7"/>
    <w:rsid w:val="00780D66"/>
    <w:rsid w:val="00781572"/>
    <w:rsid w:val="00781870"/>
    <w:rsid w:val="007818AD"/>
    <w:rsid w:val="007821A3"/>
    <w:rsid w:val="007822FE"/>
    <w:rsid w:val="00782588"/>
    <w:rsid w:val="0078348B"/>
    <w:rsid w:val="00783A79"/>
    <w:rsid w:val="00783AA9"/>
    <w:rsid w:val="007844B1"/>
    <w:rsid w:val="00784622"/>
    <w:rsid w:val="0078466E"/>
    <w:rsid w:val="007846B6"/>
    <w:rsid w:val="00784739"/>
    <w:rsid w:val="00784C8A"/>
    <w:rsid w:val="00785114"/>
    <w:rsid w:val="007865E0"/>
    <w:rsid w:val="007867AE"/>
    <w:rsid w:val="00786DA2"/>
    <w:rsid w:val="007878FD"/>
    <w:rsid w:val="0079083A"/>
    <w:rsid w:val="00790991"/>
    <w:rsid w:val="007916FE"/>
    <w:rsid w:val="007917B3"/>
    <w:rsid w:val="0079275A"/>
    <w:rsid w:val="00793845"/>
    <w:rsid w:val="00793EEA"/>
    <w:rsid w:val="00793F50"/>
    <w:rsid w:val="0079449E"/>
    <w:rsid w:val="00794B47"/>
    <w:rsid w:val="007954FE"/>
    <w:rsid w:val="007955F0"/>
    <w:rsid w:val="0079584E"/>
    <w:rsid w:val="007961F8"/>
    <w:rsid w:val="0079654B"/>
    <w:rsid w:val="007967B4"/>
    <w:rsid w:val="0079681B"/>
    <w:rsid w:val="00797A93"/>
    <w:rsid w:val="007A0056"/>
    <w:rsid w:val="007A0977"/>
    <w:rsid w:val="007A0FAE"/>
    <w:rsid w:val="007A24F0"/>
    <w:rsid w:val="007A29A8"/>
    <w:rsid w:val="007A2F3F"/>
    <w:rsid w:val="007A38ED"/>
    <w:rsid w:val="007A3A6B"/>
    <w:rsid w:val="007A4DBE"/>
    <w:rsid w:val="007A5A1F"/>
    <w:rsid w:val="007A77C3"/>
    <w:rsid w:val="007B056E"/>
    <w:rsid w:val="007B093F"/>
    <w:rsid w:val="007B0D28"/>
    <w:rsid w:val="007B1182"/>
    <w:rsid w:val="007B14AD"/>
    <w:rsid w:val="007B1B0D"/>
    <w:rsid w:val="007B1BC5"/>
    <w:rsid w:val="007B2E38"/>
    <w:rsid w:val="007B39F2"/>
    <w:rsid w:val="007B6357"/>
    <w:rsid w:val="007B66ED"/>
    <w:rsid w:val="007B6F6A"/>
    <w:rsid w:val="007B724D"/>
    <w:rsid w:val="007B7D66"/>
    <w:rsid w:val="007C0882"/>
    <w:rsid w:val="007C155A"/>
    <w:rsid w:val="007C2B03"/>
    <w:rsid w:val="007C3120"/>
    <w:rsid w:val="007C3F46"/>
    <w:rsid w:val="007C5D29"/>
    <w:rsid w:val="007C7349"/>
    <w:rsid w:val="007C74E0"/>
    <w:rsid w:val="007C794F"/>
    <w:rsid w:val="007D085A"/>
    <w:rsid w:val="007D089D"/>
    <w:rsid w:val="007D1C5E"/>
    <w:rsid w:val="007D1CF8"/>
    <w:rsid w:val="007D2BAC"/>
    <w:rsid w:val="007D2E93"/>
    <w:rsid w:val="007D33AB"/>
    <w:rsid w:val="007D36C5"/>
    <w:rsid w:val="007D3973"/>
    <w:rsid w:val="007D3DF8"/>
    <w:rsid w:val="007D42A9"/>
    <w:rsid w:val="007D50E2"/>
    <w:rsid w:val="007D58C8"/>
    <w:rsid w:val="007D5F7E"/>
    <w:rsid w:val="007D6394"/>
    <w:rsid w:val="007D6AE9"/>
    <w:rsid w:val="007E0250"/>
    <w:rsid w:val="007E0EF7"/>
    <w:rsid w:val="007E2A1C"/>
    <w:rsid w:val="007E2D17"/>
    <w:rsid w:val="007E2FD7"/>
    <w:rsid w:val="007E4962"/>
    <w:rsid w:val="007E564F"/>
    <w:rsid w:val="007F0048"/>
    <w:rsid w:val="007F0457"/>
    <w:rsid w:val="007F04E9"/>
    <w:rsid w:val="007F1818"/>
    <w:rsid w:val="007F2DEE"/>
    <w:rsid w:val="007F3976"/>
    <w:rsid w:val="007F3EA8"/>
    <w:rsid w:val="007F45F5"/>
    <w:rsid w:val="007F6246"/>
    <w:rsid w:val="007F6791"/>
    <w:rsid w:val="007F7DE6"/>
    <w:rsid w:val="007F7F21"/>
    <w:rsid w:val="007F7F25"/>
    <w:rsid w:val="008012B9"/>
    <w:rsid w:val="00802235"/>
    <w:rsid w:val="00803273"/>
    <w:rsid w:val="008034F4"/>
    <w:rsid w:val="00803515"/>
    <w:rsid w:val="0080377A"/>
    <w:rsid w:val="00803EA9"/>
    <w:rsid w:val="0080508F"/>
    <w:rsid w:val="00807524"/>
    <w:rsid w:val="008107BF"/>
    <w:rsid w:val="0081090E"/>
    <w:rsid w:val="00810A98"/>
    <w:rsid w:val="008118D5"/>
    <w:rsid w:val="0081195A"/>
    <w:rsid w:val="0081216D"/>
    <w:rsid w:val="00813C38"/>
    <w:rsid w:val="0081482B"/>
    <w:rsid w:val="00815542"/>
    <w:rsid w:val="008167FB"/>
    <w:rsid w:val="0082043B"/>
    <w:rsid w:val="00821281"/>
    <w:rsid w:val="00821F25"/>
    <w:rsid w:val="008223C2"/>
    <w:rsid w:val="0082294D"/>
    <w:rsid w:val="008250A1"/>
    <w:rsid w:val="00826425"/>
    <w:rsid w:val="0082705D"/>
    <w:rsid w:val="00831414"/>
    <w:rsid w:val="00831D8C"/>
    <w:rsid w:val="00832668"/>
    <w:rsid w:val="00833080"/>
    <w:rsid w:val="00833610"/>
    <w:rsid w:val="00834B77"/>
    <w:rsid w:val="0083505C"/>
    <w:rsid w:val="00835BE4"/>
    <w:rsid w:val="00836E12"/>
    <w:rsid w:val="00837304"/>
    <w:rsid w:val="00840D40"/>
    <w:rsid w:val="00841CE9"/>
    <w:rsid w:val="00841EFB"/>
    <w:rsid w:val="00841F50"/>
    <w:rsid w:val="008422C3"/>
    <w:rsid w:val="008425D8"/>
    <w:rsid w:val="008426A1"/>
    <w:rsid w:val="008429CE"/>
    <w:rsid w:val="00843D80"/>
    <w:rsid w:val="008442D1"/>
    <w:rsid w:val="00844443"/>
    <w:rsid w:val="008447BD"/>
    <w:rsid w:val="00845952"/>
    <w:rsid w:val="00845D25"/>
    <w:rsid w:val="00846E60"/>
    <w:rsid w:val="0084701C"/>
    <w:rsid w:val="00850ED1"/>
    <w:rsid w:val="00851558"/>
    <w:rsid w:val="0085230F"/>
    <w:rsid w:val="00853673"/>
    <w:rsid w:val="008536EF"/>
    <w:rsid w:val="008538FE"/>
    <w:rsid w:val="00853E4B"/>
    <w:rsid w:val="00853F0E"/>
    <w:rsid w:val="0085422A"/>
    <w:rsid w:val="00855C30"/>
    <w:rsid w:val="00856D94"/>
    <w:rsid w:val="00856DEE"/>
    <w:rsid w:val="0085742C"/>
    <w:rsid w:val="00857779"/>
    <w:rsid w:val="00857E01"/>
    <w:rsid w:val="008602CF"/>
    <w:rsid w:val="00860725"/>
    <w:rsid w:val="00860F5D"/>
    <w:rsid w:val="00862446"/>
    <w:rsid w:val="00862469"/>
    <w:rsid w:val="0086266D"/>
    <w:rsid w:val="00863370"/>
    <w:rsid w:val="00863A14"/>
    <w:rsid w:val="008645F6"/>
    <w:rsid w:val="008664A7"/>
    <w:rsid w:val="00866A38"/>
    <w:rsid w:val="008670D6"/>
    <w:rsid w:val="00867F39"/>
    <w:rsid w:val="008703F7"/>
    <w:rsid w:val="00870642"/>
    <w:rsid w:val="00870989"/>
    <w:rsid w:val="0087160D"/>
    <w:rsid w:val="00872C38"/>
    <w:rsid w:val="00872E3D"/>
    <w:rsid w:val="008732B3"/>
    <w:rsid w:val="008739A9"/>
    <w:rsid w:val="00873BCC"/>
    <w:rsid w:val="0087444E"/>
    <w:rsid w:val="00876035"/>
    <w:rsid w:val="00876EC6"/>
    <w:rsid w:val="00876FDE"/>
    <w:rsid w:val="00877572"/>
    <w:rsid w:val="00877ADF"/>
    <w:rsid w:val="00880AA2"/>
    <w:rsid w:val="00880ECF"/>
    <w:rsid w:val="0088284E"/>
    <w:rsid w:val="00882A8B"/>
    <w:rsid w:val="00882D63"/>
    <w:rsid w:val="00884221"/>
    <w:rsid w:val="0088440A"/>
    <w:rsid w:val="0088461D"/>
    <w:rsid w:val="0088539D"/>
    <w:rsid w:val="00886E28"/>
    <w:rsid w:val="008918BF"/>
    <w:rsid w:val="008921ED"/>
    <w:rsid w:val="0089266A"/>
    <w:rsid w:val="008934F1"/>
    <w:rsid w:val="00893663"/>
    <w:rsid w:val="00893745"/>
    <w:rsid w:val="00894005"/>
    <w:rsid w:val="008966C4"/>
    <w:rsid w:val="008A0DF7"/>
    <w:rsid w:val="008A1E05"/>
    <w:rsid w:val="008A2751"/>
    <w:rsid w:val="008A32D3"/>
    <w:rsid w:val="008A3F7C"/>
    <w:rsid w:val="008A5EF1"/>
    <w:rsid w:val="008A618A"/>
    <w:rsid w:val="008A6584"/>
    <w:rsid w:val="008A6C43"/>
    <w:rsid w:val="008B062D"/>
    <w:rsid w:val="008B08CD"/>
    <w:rsid w:val="008B0EA8"/>
    <w:rsid w:val="008B0F56"/>
    <w:rsid w:val="008B1B10"/>
    <w:rsid w:val="008B1ED8"/>
    <w:rsid w:val="008B43B1"/>
    <w:rsid w:val="008B477E"/>
    <w:rsid w:val="008B4D39"/>
    <w:rsid w:val="008B532A"/>
    <w:rsid w:val="008B6468"/>
    <w:rsid w:val="008B68EB"/>
    <w:rsid w:val="008B7B0A"/>
    <w:rsid w:val="008C0C3E"/>
    <w:rsid w:val="008C176A"/>
    <w:rsid w:val="008C1AC0"/>
    <w:rsid w:val="008C39AC"/>
    <w:rsid w:val="008C3C64"/>
    <w:rsid w:val="008C4399"/>
    <w:rsid w:val="008C44DA"/>
    <w:rsid w:val="008C455A"/>
    <w:rsid w:val="008C4CB7"/>
    <w:rsid w:val="008C7040"/>
    <w:rsid w:val="008C7ACA"/>
    <w:rsid w:val="008D20CA"/>
    <w:rsid w:val="008D2729"/>
    <w:rsid w:val="008D2899"/>
    <w:rsid w:val="008D2BC9"/>
    <w:rsid w:val="008D4B0D"/>
    <w:rsid w:val="008D58A9"/>
    <w:rsid w:val="008D5A72"/>
    <w:rsid w:val="008D5D3D"/>
    <w:rsid w:val="008D5F84"/>
    <w:rsid w:val="008D5FE2"/>
    <w:rsid w:val="008D679F"/>
    <w:rsid w:val="008D693C"/>
    <w:rsid w:val="008D7352"/>
    <w:rsid w:val="008E0C81"/>
    <w:rsid w:val="008E0F26"/>
    <w:rsid w:val="008E236A"/>
    <w:rsid w:val="008E2F0A"/>
    <w:rsid w:val="008E388A"/>
    <w:rsid w:val="008E3A96"/>
    <w:rsid w:val="008E3B3E"/>
    <w:rsid w:val="008E470F"/>
    <w:rsid w:val="008E4C9B"/>
    <w:rsid w:val="008E5F47"/>
    <w:rsid w:val="008E626B"/>
    <w:rsid w:val="008E62E5"/>
    <w:rsid w:val="008E6838"/>
    <w:rsid w:val="008E6A46"/>
    <w:rsid w:val="008E6C69"/>
    <w:rsid w:val="008E6EAD"/>
    <w:rsid w:val="008E7391"/>
    <w:rsid w:val="008E78F2"/>
    <w:rsid w:val="008E7BA0"/>
    <w:rsid w:val="008F2BE1"/>
    <w:rsid w:val="008F3639"/>
    <w:rsid w:val="008F3916"/>
    <w:rsid w:val="008F56E7"/>
    <w:rsid w:val="008F5953"/>
    <w:rsid w:val="008F5C8F"/>
    <w:rsid w:val="008F6A75"/>
    <w:rsid w:val="009019E1"/>
    <w:rsid w:val="00902338"/>
    <w:rsid w:val="009023F8"/>
    <w:rsid w:val="00904450"/>
    <w:rsid w:val="0090478E"/>
    <w:rsid w:val="00904E04"/>
    <w:rsid w:val="00904E64"/>
    <w:rsid w:val="009059B1"/>
    <w:rsid w:val="0091061D"/>
    <w:rsid w:val="00910664"/>
    <w:rsid w:val="009109CF"/>
    <w:rsid w:val="00910AC1"/>
    <w:rsid w:val="0091137F"/>
    <w:rsid w:val="00911A9C"/>
    <w:rsid w:val="00912F8F"/>
    <w:rsid w:val="00913036"/>
    <w:rsid w:val="00913AC0"/>
    <w:rsid w:val="00913F77"/>
    <w:rsid w:val="0091408A"/>
    <w:rsid w:val="00915947"/>
    <w:rsid w:val="00917949"/>
    <w:rsid w:val="009179FD"/>
    <w:rsid w:val="00917E95"/>
    <w:rsid w:val="00920C36"/>
    <w:rsid w:val="00921BE4"/>
    <w:rsid w:val="00921D74"/>
    <w:rsid w:val="00922639"/>
    <w:rsid w:val="0092271C"/>
    <w:rsid w:val="009227BF"/>
    <w:rsid w:val="00922B86"/>
    <w:rsid w:val="00923709"/>
    <w:rsid w:val="00923D8B"/>
    <w:rsid w:val="00923E31"/>
    <w:rsid w:val="00924D2B"/>
    <w:rsid w:val="00924E22"/>
    <w:rsid w:val="00926792"/>
    <w:rsid w:val="00926817"/>
    <w:rsid w:val="009278AF"/>
    <w:rsid w:val="00927CC2"/>
    <w:rsid w:val="00930EBD"/>
    <w:rsid w:val="009322B2"/>
    <w:rsid w:val="00932FB9"/>
    <w:rsid w:val="00933223"/>
    <w:rsid w:val="00933659"/>
    <w:rsid w:val="00933911"/>
    <w:rsid w:val="00933EF1"/>
    <w:rsid w:val="00934808"/>
    <w:rsid w:val="00935809"/>
    <w:rsid w:val="00937995"/>
    <w:rsid w:val="00937DFF"/>
    <w:rsid w:val="00941142"/>
    <w:rsid w:val="00941B47"/>
    <w:rsid w:val="00941CEB"/>
    <w:rsid w:val="009420DF"/>
    <w:rsid w:val="00943814"/>
    <w:rsid w:val="0094389E"/>
    <w:rsid w:val="00943C03"/>
    <w:rsid w:val="00943E5D"/>
    <w:rsid w:val="00943FC0"/>
    <w:rsid w:val="00944705"/>
    <w:rsid w:val="00945C79"/>
    <w:rsid w:val="00946563"/>
    <w:rsid w:val="00947845"/>
    <w:rsid w:val="00947A42"/>
    <w:rsid w:val="00947A7C"/>
    <w:rsid w:val="00947DEE"/>
    <w:rsid w:val="00950784"/>
    <w:rsid w:val="00950A56"/>
    <w:rsid w:val="00950B74"/>
    <w:rsid w:val="0095249B"/>
    <w:rsid w:val="0095259E"/>
    <w:rsid w:val="009533D6"/>
    <w:rsid w:val="00953F5E"/>
    <w:rsid w:val="00954410"/>
    <w:rsid w:val="0095462B"/>
    <w:rsid w:val="00954D85"/>
    <w:rsid w:val="009559EB"/>
    <w:rsid w:val="009564D2"/>
    <w:rsid w:val="00956F84"/>
    <w:rsid w:val="0095728A"/>
    <w:rsid w:val="00957D6D"/>
    <w:rsid w:val="00962B37"/>
    <w:rsid w:val="00964106"/>
    <w:rsid w:val="009660C3"/>
    <w:rsid w:val="009665D5"/>
    <w:rsid w:val="00966DD8"/>
    <w:rsid w:val="00966F32"/>
    <w:rsid w:val="00967289"/>
    <w:rsid w:val="0097058E"/>
    <w:rsid w:val="00971B80"/>
    <w:rsid w:val="009723CD"/>
    <w:rsid w:val="00972693"/>
    <w:rsid w:val="00972DB4"/>
    <w:rsid w:val="00972DEF"/>
    <w:rsid w:val="00972E0F"/>
    <w:rsid w:val="00974617"/>
    <w:rsid w:val="009748CE"/>
    <w:rsid w:val="00974DED"/>
    <w:rsid w:val="0097570C"/>
    <w:rsid w:val="00975FD1"/>
    <w:rsid w:val="009761C0"/>
    <w:rsid w:val="009804D2"/>
    <w:rsid w:val="00980893"/>
    <w:rsid w:val="0098204A"/>
    <w:rsid w:val="00982309"/>
    <w:rsid w:val="009837FD"/>
    <w:rsid w:val="00983BF1"/>
    <w:rsid w:val="0098440F"/>
    <w:rsid w:val="00984A4A"/>
    <w:rsid w:val="009859FD"/>
    <w:rsid w:val="0098638D"/>
    <w:rsid w:val="00986CD9"/>
    <w:rsid w:val="0098729D"/>
    <w:rsid w:val="009878AB"/>
    <w:rsid w:val="00987974"/>
    <w:rsid w:val="00987C16"/>
    <w:rsid w:val="00990302"/>
    <w:rsid w:val="00991269"/>
    <w:rsid w:val="00991451"/>
    <w:rsid w:val="00991554"/>
    <w:rsid w:val="0099162A"/>
    <w:rsid w:val="00991BD6"/>
    <w:rsid w:val="009928A6"/>
    <w:rsid w:val="00992A90"/>
    <w:rsid w:val="0099408B"/>
    <w:rsid w:val="00994A0D"/>
    <w:rsid w:val="00994D5B"/>
    <w:rsid w:val="0099603F"/>
    <w:rsid w:val="009A0679"/>
    <w:rsid w:val="009A111C"/>
    <w:rsid w:val="009A17CD"/>
    <w:rsid w:val="009A1F5A"/>
    <w:rsid w:val="009A1FEA"/>
    <w:rsid w:val="009A2B6C"/>
    <w:rsid w:val="009A4828"/>
    <w:rsid w:val="009A57BE"/>
    <w:rsid w:val="009A78DE"/>
    <w:rsid w:val="009B157A"/>
    <w:rsid w:val="009B18B8"/>
    <w:rsid w:val="009B2454"/>
    <w:rsid w:val="009B3D16"/>
    <w:rsid w:val="009B4414"/>
    <w:rsid w:val="009B48D2"/>
    <w:rsid w:val="009B4B45"/>
    <w:rsid w:val="009B557E"/>
    <w:rsid w:val="009B5648"/>
    <w:rsid w:val="009C02DC"/>
    <w:rsid w:val="009C15CF"/>
    <w:rsid w:val="009C2B8D"/>
    <w:rsid w:val="009C3E0A"/>
    <w:rsid w:val="009C4819"/>
    <w:rsid w:val="009C5157"/>
    <w:rsid w:val="009C5442"/>
    <w:rsid w:val="009C6DB5"/>
    <w:rsid w:val="009D0CBE"/>
    <w:rsid w:val="009D0DA2"/>
    <w:rsid w:val="009D12BC"/>
    <w:rsid w:val="009D18CF"/>
    <w:rsid w:val="009D1AF4"/>
    <w:rsid w:val="009D1D85"/>
    <w:rsid w:val="009D1F42"/>
    <w:rsid w:val="009D2513"/>
    <w:rsid w:val="009D38CE"/>
    <w:rsid w:val="009D77B7"/>
    <w:rsid w:val="009D7852"/>
    <w:rsid w:val="009D78FE"/>
    <w:rsid w:val="009D7B46"/>
    <w:rsid w:val="009E002B"/>
    <w:rsid w:val="009E03D7"/>
    <w:rsid w:val="009E1BE9"/>
    <w:rsid w:val="009E1D2A"/>
    <w:rsid w:val="009E2006"/>
    <w:rsid w:val="009E36F2"/>
    <w:rsid w:val="009E3AC6"/>
    <w:rsid w:val="009E4784"/>
    <w:rsid w:val="009E4AA5"/>
    <w:rsid w:val="009E590A"/>
    <w:rsid w:val="009E5A22"/>
    <w:rsid w:val="009E5D29"/>
    <w:rsid w:val="009E5EBF"/>
    <w:rsid w:val="009E64A3"/>
    <w:rsid w:val="009E64A6"/>
    <w:rsid w:val="009F24EE"/>
    <w:rsid w:val="009F34C8"/>
    <w:rsid w:val="009F52CB"/>
    <w:rsid w:val="009F5EB1"/>
    <w:rsid w:val="009F624A"/>
    <w:rsid w:val="009F66F1"/>
    <w:rsid w:val="009F6C69"/>
    <w:rsid w:val="00A002EC"/>
    <w:rsid w:val="00A00489"/>
    <w:rsid w:val="00A00913"/>
    <w:rsid w:val="00A01199"/>
    <w:rsid w:val="00A01A09"/>
    <w:rsid w:val="00A02A5E"/>
    <w:rsid w:val="00A02EF7"/>
    <w:rsid w:val="00A03188"/>
    <w:rsid w:val="00A03CE2"/>
    <w:rsid w:val="00A04E4C"/>
    <w:rsid w:val="00A05E70"/>
    <w:rsid w:val="00A05E86"/>
    <w:rsid w:val="00A060CA"/>
    <w:rsid w:val="00A061FB"/>
    <w:rsid w:val="00A064BE"/>
    <w:rsid w:val="00A06568"/>
    <w:rsid w:val="00A06A22"/>
    <w:rsid w:val="00A06B3F"/>
    <w:rsid w:val="00A06E36"/>
    <w:rsid w:val="00A07243"/>
    <w:rsid w:val="00A07458"/>
    <w:rsid w:val="00A107A4"/>
    <w:rsid w:val="00A108DE"/>
    <w:rsid w:val="00A110EB"/>
    <w:rsid w:val="00A117CD"/>
    <w:rsid w:val="00A118FF"/>
    <w:rsid w:val="00A12123"/>
    <w:rsid w:val="00A12D26"/>
    <w:rsid w:val="00A1388D"/>
    <w:rsid w:val="00A165F8"/>
    <w:rsid w:val="00A17028"/>
    <w:rsid w:val="00A173C5"/>
    <w:rsid w:val="00A2082D"/>
    <w:rsid w:val="00A2124B"/>
    <w:rsid w:val="00A213AA"/>
    <w:rsid w:val="00A21606"/>
    <w:rsid w:val="00A23447"/>
    <w:rsid w:val="00A24770"/>
    <w:rsid w:val="00A24DA6"/>
    <w:rsid w:val="00A2544D"/>
    <w:rsid w:val="00A25631"/>
    <w:rsid w:val="00A2590E"/>
    <w:rsid w:val="00A269B4"/>
    <w:rsid w:val="00A270CE"/>
    <w:rsid w:val="00A2795C"/>
    <w:rsid w:val="00A27DA1"/>
    <w:rsid w:val="00A302C2"/>
    <w:rsid w:val="00A30D2D"/>
    <w:rsid w:val="00A31CA7"/>
    <w:rsid w:val="00A33A0E"/>
    <w:rsid w:val="00A33D67"/>
    <w:rsid w:val="00A33F64"/>
    <w:rsid w:val="00A34460"/>
    <w:rsid w:val="00A34FBA"/>
    <w:rsid w:val="00A36012"/>
    <w:rsid w:val="00A364F6"/>
    <w:rsid w:val="00A3671F"/>
    <w:rsid w:val="00A36CC3"/>
    <w:rsid w:val="00A36F81"/>
    <w:rsid w:val="00A37AF9"/>
    <w:rsid w:val="00A401C6"/>
    <w:rsid w:val="00A40D47"/>
    <w:rsid w:val="00A413EA"/>
    <w:rsid w:val="00A4146E"/>
    <w:rsid w:val="00A41709"/>
    <w:rsid w:val="00A42AD4"/>
    <w:rsid w:val="00A434F7"/>
    <w:rsid w:val="00A4430B"/>
    <w:rsid w:val="00A4567E"/>
    <w:rsid w:val="00A45AAB"/>
    <w:rsid w:val="00A461D0"/>
    <w:rsid w:val="00A46630"/>
    <w:rsid w:val="00A46B80"/>
    <w:rsid w:val="00A46CE5"/>
    <w:rsid w:val="00A47871"/>
    <w:rsid w:val="00A47B6C"/>
    <w:rsid w:val="00A47BA4"/>
    <w:rsid w:val="00A47CD1"/>
    <w:rsid w:val="00A5048A"/>
    <w:rsid w:val="00A50A7B"/>
    <w:rsid w:val="00A51153"/>
    <w:rsid w:val="00A518FF"/>
    <w:rsid w:val="00A524D1"/>
    <w:rsid w:val="00A53237"/>
    <w:rsid w:val="00A532E0"/>
    <w:rsid w:val="00A53377"/>
    <w:rsid w:val="00A53819"/>
    <w:rsid w:val="00A5514D"/>
    <w:rsid w:val="00A553A2"/>
    <w:rsid w:val="00A55B57"/>
    <w:rsid w:val="00A5740F"/>
    <w:rsid w:val="00A577A6"/>
    <w:rsid w:val="00A60361"/>
    <w:rsid w:val="00A608AE"/>
    <w:rsid w:val="00A63163"/>
    <w:rsid w:val="00A633AC"/>
    <w:rsid w:val="00A634A6"/>
    <w:rsid w:val="00A6415B"/>
    <w:rsid w:val="00A644CF"/>
    <w:rsid w:val="00A647D7"/>
    <w:rsid w:val="00A64904"/>
    <w:rsid w:val="00A64D7E"/>
    <w:rsid w:val="00A661B8"/>
    <w:rsid w:val="00A662DF"/>
    <w:rsid w:val="00A66450"/>
    <w:rsid w:val="00A66905"/>
    <w:rsid w:val="00A67BBD"/>
    <w:rsid w:val="00A67E94"/>
    <w:rsid w:val="00A713B7"/>
    <w:rsid w:val="00A71D4A"/>
    <w:rsid w:val="00A721F7"/>
    <w:rsid w:val="00A7421C"/>
    <w:rsid w:val="00A74863"/>
    <w:rsid w:val="00A75A3B"/>
    <w:rsid w:val="00A76CF0"/>
    <w:rsid w:val="00A770ED"/>
    <w:rsid w:val="00A770FB"/>
    <w:rsid w:val="00A80203"/>
    <w:rsid w:val="00A80A29"/>
    <w:rsid w:val="00A80CE7"/>
    <w:rsid w:val="00A80EDB"/>
    <w:rsid w:val="00A827F5"/>
    <w:rsid w:val="00A844CC"/>
    <w:rsid w:val="00A848F7"/>
    <w:rsid w:val="00A8498A"/>
    <w:rsid w:val="00A84A34"/>
    <w:rsid w:val="00A85013"/>
    <w:rsid w:val="00A8505E"/>
    <w:rsid w:val="00A865FE"/>
    <w:rsid w:val="00A875C6"/>
    <w:rsid w:val="00A9064F"/>
    <w:rsid w:val="00A907BE"/>
    <w:rsid w:val="00A909A1"/>
    <w:rsid w:val="00A920BB"/>
    <w:rsid w:val="00A93FE0"/>
    <w:rsid w:val="00A9452C"/>
    <w:rsid w:val="00A94821"/>
    <w:rsid w:val="00A9490C"/>
    <w:rsid w:val="00A94F13"/>
    <w:rsid w:val="00A952EE"/>
    <w:rsid w:val="00A964C2"/>
    <w:rsid w:val="00AA1BD2"/>
    <w:rsid w:val="00AA2575"/>
    <w:rsid w:val="00AA2602"/>
    <w:rsid w:val="00AA2F94"/>
    <w:rsid w:val="00AA3915"/>
    <w:rsid w:val="00AA3FB1"/>
    <w:rsid w:val="00AA4D51"/>
    <w:rsid w:val="00AA52FF"/>
    <w:rsid w:val="00AA58EF"/>
    <w:rsid w:val="00AA68C2"/>
    <w:rsid w:val="00AB05DD"/>
    <w:rsid w:val="00AB0EEE"/>
    <w:rsid w:val="00AB2265"/>
    <w:rsid w:val="00AB2976"/>
    <w:rsid w:val="00AB2F0A"/>
    <w:rsid w:val="00AB50A9"/>
    <w:rsid w:val="00AB5439"/>
    <w:rsid w:val="00AB7613"/>
    <w:rsid w:val="00AB7704"/>
    <w:rsid w:val="00AB78A2"/>
    <w:rsid w:val="00AB7BCA"/>
    <w:rsid w:val="00AB7D8C"/>
    <w:rsid w:val="00AB7D94"/>
    <w:rsid w:val="00AB7E1E"/>
    <w:rsid w:val="00AC111E"/>
    <w:rsid w:val="00AC2401"/>
    <w:rsid w:val="00AC3F28"/>
    <w:rsid w:val="00AC448C"/>
    <w:rsid w:val="00AC4E03"/>
    <w:rsid w:val="00AC5483"/>
    <w:rsid w:val="00AC6502"/>
    <w:rsid w:val="00AD072F"/>
    <w:rsid w:val="00AD07BD"/>
    <w:rsid w:val="00AD0C17"/>
    <w:rsid w:val="00AD133E"/>
    <w:rsid w:val="00AD1938"/>
    <w:rsid w:val="00AD55DB"/>
    <w:rsid w:val="00AD583A"/>
    <w:rsid w:val="00AD63F0"/>
    <w:rsid w:val="00AD740C"/>
    <w:rsid w:val="00AD79FC"/>
    <w:rsid w:val="00AE0BB5"/>
    <w:rsid w:val="00AE19D0"/>
    <w:rsid w:val="00AE23F4"/>
    <w:rsid w:val="00AE2974"/>
    <w:rsid w:val="00AE2B0A"/>
    <w:rsid w:val="00AE2F79"/>
    <w:rsid w:val="00AE3824"/>
    <w:rsid w:val="00AE3CFB"/>
    <w:rsid w:val="00AE3F4E"/>
    <w:rsid w:val="00AE47A9"/>
    <w:rsid w:val="00AE496B"/>
    <w:rsid w:val="00AE534B"/>
    <w:rsid w:val="00AE53F0"/>
    <w:rsid w:val="00AE5831"/>
    <w:rsid w:val="00AE61A8"/>
    <w:rsid w:val="00AE70F5"/>
    <w:rsid w:val="00AE789C"/>
    <w:rsid w:val="00AE79EB"/>
    <w:rsid w:val="00AE7D5C"/>
    <w:rsid w:val="00AF06DA"/>
    <w:rsid w:val="00AF0BD6"/>
    <w:rsid w:val="00AF25D1"/>
    <w:rsid w:val="00AF2B45"/>
    <w:rsid w:val="00AF3CDC"/>
    <w:rsid w:val="00AF5F42"/>
    <w:rsid w:val="00AF5F89"/>
    <w:rsid w:val="00AF674F"/>
    <w:rsid w:val="00AF7480"/>
    <w:rsid w:val="00B02465"/>
    <w:rsid w:val="00B02DFD"/>
    <w:rsid w:val="00B04C11"/>
    <w:rsid w:val="00B05743"/>
    <w:rsid w:val="00B058DB"/>
    <w:rsid w:val="00B05D55"/>
    <w:rsid w:val="00B05D97"/>
    <w:rsid w:val="00B06C84"/>
    <w:rsid w:val="00B07263"/>
    <w:rsid w:val="00B10F5B"/>
    <w:rsid w:val="00B11DCC"/>
    <w:rsid w:val="00B11F46"/>
    <w:rsid w:val="00B1240A"/>
    <w:rsid w:val="00B12A16"/>
    <w:rsid w:val="00B155F5"/>
    <w:rsid w:val="00B1777A"/>
    <w:rsid w:val="00B205FF"/>
    <w:rsid w:val="00B208B7"/>
    <w:rsid w:val="00B20BB7"/>
    <w:rsid w:val="00B22BE8"/>
    <w:rsid w:val="00B22DE6"/>
    <w:rsid w:val="00B2383F"/>
    <w:rsid w:val="00B23B6F"/>
    <w:rsid w:val="00B23DE7"/>
    <w:rsid w:val="00B241F8"/>
    <w:rsid w:val="00B246E8"/>
    <w:rsid w:val="00B24A79"/>
    <w:rsid w:val="00B24C4C"/>
    <w:rsid w:val="00B258A0"/>
    <w:rsid w:val="00B25D88"/>
    <w:rsid w:val="00B26856"/>
    <w:rsid w:val="00B26ED5"/>
    <w:rsid w:val="00B27479"/>
    <w:rsid w:val="00B3057B"/>
    <w:rsid w:val="00B317AD"/>
    <w:rsid w:val="00B31D6E"/>
    <w:rsid w:val="00B321CF"/>
    <w:rsid w:val="00B32F00"/>
    <w:rsid w:val="00B3319F"/>
    <w:rsid w:val="00B3323A"/>
    <w:rsid w:val="00B33F8E"/>
    <w:rsid w:val="00B341DE"/>
    <w:rsid w:val="00B34630"/>
    <w:rsid w:val="00B3563A"/>
    <w:rsid w:val="00B36A3D"/>
    <w:rsid w:val="00B372DE"/>
    <w:rsid w:val="00B3743B"/>
    <w:rsid w:val="00B4004F"/>
    <w:rsid w:val="00B40126"/>
    <w:rsid w:val="00B4164E"/>
    <w:rsid w:val="00B41938"/>
    <w:rsid w:val="00B41BDE"/>
    <w:rsid w:val="00B41EE3"/>
    <w:rsid w:val="00B42056"/>
    <w:rsid w:val="00B427DD"/>
    <w:rsid w:val="00B42DDA"/>
    <w:rsid w:val="00B43A37"/>
    <w:rsid w:val="00B43F2A"/>
    <w:rsid w:val="00B44831"/>
    <w:rsid w:val="00B44BAA"/>
    <w:rsid w:val="00B45CD0"/>
    <w:rsid w:val="00B45F33"/>
    <w:rsid w:val="00B4721B"/>
    <w:rsid w:val="00B476A9"/>
    <w:rsid w:val="00B47892"/>
    <w:rsid w:val="00B5008F"/>
    <w:rsid w:val="00B50637"/>
    <w:rsid w:val="00B508D3"/>
    <w:rsid w:val="00B50A3A"/>
    <w:rsid w:val="00B50A52"/>
    <w:rsid w:val="00B50B84"/>
    <w:rsid w:val="00B50E96"/>
    <w:rsid w:val="00B5285D"/>
    <w:rsid w:val="00B537E0"/>
    <w:rsid w:val="00B54246"/>
    <w:rsid w:val="00B5447A"/>
    <w:rsid w:val="00B56426"/>
    <w:rsid w:val="00B56602"/>
    <w:rsid w:val="00B571FA"/>
    <w:rsid w:val="00B5784D"/>
    <w:rsid w:val="00B57967"/>
    <w:rsid w:val="00B57D54"/>
    <w:rsid w:val="00B60C0F"/>
    <w:rsid w:val="00B610B2"/>
    <w:rsid w:val="00B63159"/>
    <w:rsid w:val="00B635B0"/>
    <w:rsid w:val="00B63967"/>
    <w:rsid w:val="00B647FB"/>
    <w:rsid w:val="00B64C1F"/>
    <w:rsid w:val="00B64C46"/>
    <w:rsid w:val="00B65848"/>
    <w:rsid w:val="00B6598E"/>
    <w:rsid w:val="00B65A11"/>
    <w:rsid w:val="00B67111"/>
    <w:rsid w:val="00B67DEE"/>
    <w:rsid w:val="00B7011D"/>
    <w:rsid w:val="00B70872"/>
    <w:rsid w:val="00B70DD6"/>
    <w:rsid w:val="00B71038"/>
    <w:rsid w:val="00B7188B"/>
    <w:rsid w:val="00B71FB7"/>
    <w:rsid w:val="00B72BB3"/>
    <w:rsid w:val="00B72BBC"/>
    <w:rsid w:val="00B7364B"/>
    <w:rsid w:val="00B7398F"/>
    <w:rsid w:val="00B73A6E"/>
    <w:rsid w:val="00B73B33"/>
    <w:rsid w:val="00B74CB7"/>
    <w:rsid w:val="00B750CD"/>
    <w:rsid w:val="00B75B59"/>
    <w:rsid w:val="00B764C2"/>
    <w:rsid w:val="00B772D8"/>
    <w:rsid w:val="00B774B9"/>
    <w:rsid w:val="00B77E64"/>
    <w:rsid w:val="00B8131D"/>
    <w:rsid w:val="00B81C6D"/>
    <w:rsid w:val="00B825A3"/>
    <w:rsid w:val="00B82705"/>
    <w:rsid w:val="00B82C1F"/>
    <w:rsid w:val="00B84EAA"/>
    <w:rsid w:val="00B857B2"/>
    <w:rsid w:val="00B8580D"/>
    <w:rsid w:val="00B8632B"/>
    <w:rsid w:val="00B86700"/>
    <w:rsid w:val="00B86EF3"/>
    <w:rsid w:val="00B90D99"/>
    <w:rsid w:val="00B90E81"/>
    <w:rsid w:val="00B919FF"/>
    <w:rsid w:val="00B94C0C"/>
    <w:rsid w:val="00B94EFB"/>
    <w:rsid w:val="00B951DA"/>
    <w:rsid w:val="00B96A51"/>
    <w:rsid w:val="00B97F93"/>
    <w:rsid w:val="00BA0D50"/>
    <w:rsid w:val="00BA1E87"/>
    <w:rsid w:val="00BA22C7"/>
    <w:rsid w:val="00BA232C"/>
    <w:rsid w:val="00BA2493"/>
    <w:rsid w:val="00BA2534"/>
    <w:rsid w:val="00BA272E"/>
    <w:rsid w:val="00BA27CA"/>
    <w:rsid w:val="00BA2EC1"/>
    <w:rsid w:val="00BA2FF4"/>
    <w:rsid w:val="00BA3E38"/>
    <w:rsid w:val="00BA4C66"/>
    <w:rsid w:val="00BA5BB4"/>
    <w:rsid w:val="00BA5E25"/>
    <w:rsid w:val="00BA6618"/>
    <w:rsid w:val="00BA6D29"/>
    <w:rsid w:val="00BA75E2"/>
    <w:rsid w:val="00BB058A"/>
    <w:rsid w:val="00BB0D55"/>
    <w:rsid w:val="00BB12BF"/>
    <w:rsid w:val="00BB16F8"/>
    <w:rsid w:val="00BB25FB"/>
    <w:rsid w:val="00BB2928"/>
    <w:rsid w:val="00BB301F"/>
    <w:rsid w:val="00BB30ED"/>
    <w:rsid w:val="00BB47F1"/>
    <w:rsid w:val="00BB4CC1"/>
    <w:rsid w:val="00BB6553"/>
    <w:rsid w:val="00BB656F"/>
    <w:rsid w:val="00BB7B22"/>
    <w:rsid w:val="00BB7CF6"/>
    <w:rsid w:val="00BB7F9E"/>
    <w:rsid w:val="00BC014F"/>
    <w:rsid w:val="00BC0C59"/>
    <w:rsid w:val="00BC140D"/>
    <w:rsid w:val="00BC22C2"/>
    <w:rsid w:val="00BC24CF"/>
    <w:rsid w:val="00BC2520"/>
    <w:rsid w:val="00BC35BB"/>
    <w:rsid w:val="00BC3E31"/>
    <w:rsid w:val="00BC4209"/>
    <w:rsid w:val="00BC4F62"/>
    <w:rsid w:val="00BC50B7"/>
    <w:rsid w:val="00BC5A8A"/>
    <w:rsid w:val="00BC6C2D"/>
    <w:rsid w:val="00BC7946"/>
    <w:rsid w:val="00BD1D72"/>
    <w:rsid w:val="00BD2BCB"/>
    <w:rsid w:val="00BD38B8"/>
    <w:rsid w:val="00BD590D"/>
    <w:rsid w:val="00BD6558"/>
    <w:rsid w:val="00BD6FCD"/>
    <w:rsid w:val="00BD75B6"/>
    <w:rsid w:val="00BD7E9B"/>
    <w:rsid w:val="00BD7F17"/>
    <w:rsid w:val="00BE0F75"/>
    <w:rsid w:val="00BE133D"/>
    <w:rsid w:val="00BE182D"/>
    <w:rsid w:val="00BE18D1"/>
    <w:rsid w:val="00BE1C80"/>
    <w:rsid w:val="00BE2C63"/>
    <w:rsid w:val="00BE2E57"/>
    <w:rsid w:val="00BE3525"/>
    <w:rsid w:val="00BE4845"/>
    <w:rsid w:val="00BE5AF6"/>
    <w:rsid w:val="00BE5F6B"/>
    <w:rsid w:val="00BE6030"/>
    <w:rsid w:val="00BE6256"/>
    <w:rsid w:val="00BE6C63"/>
    <w:rsid w:val="00BE6E5F"/>
    <w:rsid w:val="00BE7006"/>
    <w:rsid w:val="00BE77BC"/>
    <w:rsid w:val="00BE7831"/>
    <w:rsid w:val="00BE7B34"/>
    <w:rsid w:val="00BF0D61"/>
    <w:rsid w:val="00BF1158"/>
    <w:rsid w:val="00BF26F4"/>
    <w:rsid w:val="00BF31D2"/>
    <w:rsid w:val="00BF3622"/>
    <w:rsid w:val="00BF38B3"/>
    <w:rsid w:val="00BF3A4A"/>
    <w:rsid w:val="00BF3A98"/>
    <w:rsid w:val="00BF3F9F"/>
    <w:rsid w:val="00BF41E8"/>
    <w:rsid w:val="00BF4203"/>
    <w:rsid w:val="00BF4239"/>
    <w:rsid w:val="00BF6213"/>
    <w:rsid w:val="00BF64C2"/>
    <w:rsid w:val="00BF73AD"/>
    <w:rsid w:val="00C00FA4"/>
    <w:rsid w:val="00C0117C"/>
    <w:rsid w:val="00C014E4"/>
    <w:rsid w:val="00C014F7"/>
    <w:rsid w:val="00C018A2"/>
    <w:rsid w:val="00C01904"/>
    <w:rsid w:val="00C02390"/>
    <w:rsid w:val="00C0338B"/>
    <w:rsid w:val="00C03F8C"/>
    <w:rsid w:val="00C04F81"/>
    <w:rsid w:val="00C05F74"/>
    <w:rsid w:val="00C07609"/>
    <w:rsid w:val="00C07CF0"/>
    <w:rsid w:val="00C07FB7"/>
    <w:rsid w:val="00C1049E"/>
    <w:rsid w:val="00C10B3B"/>
    <w:rsid w:val="00C11B89"/>
    <w:rsid w:val="00C12460"/>
    <w:rsid w:val="00C12B7D"/>
    <w:rsid w:val="00C14C1E"/>
    <w:rsid w:val="00C14EF1"/>
    <w:rsid w:val="00C150D5"/>
    <w:rsid w:val="00C153DA"/>
    <w:rsid w:val="00C156CD"/>
    <w:rsid w:val="00C164EA"/>
    <w:rsid w:val="00C1678D"/>
    <w:rsid w:val="00C16A76"/>
    <w:rsid w:val="00C16B83"/>
    <w:rsid w:val="00C16EAE"/>
    <w:rsid w:val="00C20299"/>
    <w:rsid w:val="00C21561"/>
    <w:rsid w:val="00C21A37"/>
    <w:rsid w:val="00C21D61"/>
    <w:rsid w:val="00C21E0A"/>
    <w:rsid w:val="00C22442"/>
    <w:rsid w:val="00C227FF"/>
    <w:rsid w:val="00C230A6"/>
    <w:rsid w:val="00C2356D"/>
    <w:rsid w:val="00C23846"/>
    <w:rsid w:val="00C2427D"/>
    <w:rsid w:val="00C24A75"/>
    <w:rsid w:val="00C251C0"/>
    <w:rsid w:val="00C2692F"/>
    <w:rsid w:val="00C270A5"/>
    <w:rsid w:val="00C320A3"/>
    <w:rsid w:val="00C32B89"/>
    <w:rsid w:val="00C34312"/>
    <w:rsid w:val="00C3472C"/>
    <w:rsid w:val="00C3575D"/>
    <w:rsid w:val="00C37565"/>
    <w:rsid w:val="00C3791C"/>
    <w:rsid w:val="00C41673"/>
    <w:rsid w:val="00C4330A"/>
    <w:rsid w:val="00C435B6"/>
    <w:rsid w:val="00C43990"/>
    <w:rsid w:val="00C43BD8"/>
    <w:rsid w:val="00C43E01"/>
    <w:rsid w:val="00C464F5"/>
    <w:rsid w:val="00C46F1E"/>
    <w:rsid w:val="00C47193"/>
    <w:rsid w:val="00C47CCF"/>
    <w:rsid w:val="00C5025B"/>
    <w:rsid w:val="00C5233E"/>
    <w:rsid w:val="00C537B9"/>
    <w:rsid w:val="00C53D87"/>
    <w:rsid w:val="00C5449B"/>
    <w:rsid w:val="00C54A39"/>
    <w:rsid w:val="00C54FF3"/>
    <w:rsid w:val="00C556F5"/>
    <w:rsid w:val="00C559D0"/>
    <w:rsid w:val="00C56F44"/>
    <w:rsid w:val="00C61064"/>
    <w:rsid w:val="00C6111D"/>
    <w:rsid w:val="00C61636"/>
    <w:rsid w:val="00C61A63"/>
    <w:rsid w:val="00C61DF6"/>
    <w:rsid w:val="00C620B0"/>
    <w:rsid w:val="00C63441"/>
    <w:rsid w:val="00C6433F"/>
    <w:rsid w:val="00C64F4F"/>
    <w:rsid w:val="00C6501D"/>
    <w:rsid w:val="00C66267"/>
    <w:rsid w:val="00C707D3"/>
    <w:rsid w:val="00C70E26"/>
    <w:rsid w:val="00C7123B"/>
    <w:rsid w:val="00C7265E"/>
    <w:rsid w:val="00C727FD"/>
    <w:rsid w:val="00C72CB3"/>
    <w:rsid w:val="00C73030"/>
    <w:rsid w:val="00C738EB"/>
    <w:rsid w:val="00C73C7F"/>
    <w:rsid w:val="00C74546"/>
    <w:rsid w:val="00C751A0"/>
    <w:rsid w:val="00C754CF"/>
    <w:rsid w:val="00C758EF"/>
    <w:rsid w:val="00C774BA"/>
    <w:rsid w:val="00C77863"/>
    <w:rsid w:val="00C81281"/>
    <w:rsid w:val="00C834C0"/>
    <w:rsid w:val="00C84337"/>
    <w:rsid w:val="00C84F93"/>
    <w:rsid w:val="00C859C5"/>
    <w:rsid w:val="00C85BA8"/>
    <w:rsid w:val="00C8743E"/>
    <w:rsid w:val="00C87566"/>
    <w:rsid w:val="00C87E1C"/>
    <w:rsid w:val="00C87F3A"/>
    <w:rsid w:val="00C90149"/>
    <w:rsid w:val="00C91F60"/>
    <w:rsid w:val="00C91FD8"/>
    <w:rsid w:val="00C92623"/>
    <w:rsid w:val="00C92662"/>
    <w:rsid w:val="00C92682"/>
    <w:rsid w:val="00C92F46"/>
    <w:rsid w:val="00C93B9D"/>
    <w:rsid w:val="00C93DE9"/>
    <w:rsid w:val="00C953EE"/>
    <w:rsid w:val="00C95806"/>
    <w:rsid w:val="00C96C69"/>
    <w:rsid w:val="00C97632"/>
    <w:rsid w:val="00C97BEC"/>
    <w:rsid w:val="00CA0CA1"/>
    <w:rsid w:val="00CA0EB2"/>
    <w:rsid w:val="00CA0EB3"/>
    <w:rsid w:val="00CA147C"/>
    <w:rsid w:val="00CA1EEB"/>
    <w:rsid w:val="00CA354D"/>
    <w:rsid w:val="00CA3D08"/>
    <w:rsid w:val="00CA6183"/>
    <w:rsid w:val="00CA653C"/>
    <w:rsid w:val="00CB0265"/>
    <w:rsid w:val="00CB16CB"/>
    <w:rsid w:val="00CB3C8B"/>
    <w:rsid w:val="00CB3D9F"/>
    <w:rsid w:val="00CB3F19"/>
    <w:rsid w:val="00CB52F6"/>
    <w:rsid w:val="00CB57AF"/>
    <w:rsid w:val="00CB6076"/>
    <w:rsid w:val="00CB695D"/>
    <w:rsid w:val="00CB7AA4"/>
    <w:rsid w:val="00CB7E5F"/>
    <w:rsid w:val="00CC115A"/>
    <w:rsid w:val="00CC1281"/>
    <w:rsid w:val="00CC1313"/>
    <w:rsid w:val="00CC2277"/>
    <w:rsid w:val="00CC2B09"/>
    <w:rsid w:val="00CC31F3"/>
    <w:rsid w:val="00CC36D3"/>
    <w:rsid w:val="00CC38B3"/>
    <w:rsid w:val="00CC4388"/>
    <w:rsid w:val="00CC5708"/>
    <w:rsid w:val="00CD0813"/>
    <w:rsid w:val="00CD0CC0"/>
    <w:rsid w:val="00CD0D07"/>
    <w:rsid w:val="00CD197F"/>
    <w:rsid w:val="00CD1E0C"/>
    <w:rsid w:val="00CD224F"/>
    <w:rsid w:val="00CD3AD5"/>
    <w:rsid w:val="00CD45A1"/>
    <w:rsid w:val="00CD45B6"/>
    <w:rsid w:val="00CD575C"/>
    <w:rsid w:val="00CD7141"/>
    <w:rsid w:val="00CD7E37"/>
    <w:rsid w:val="00CE059A"/>
    <w:rsid w:val="00CE12A8"/>
    <w:rsid w:val="00CE15C3"/>
    <w:rsid w:val="00CE194E"/>
    <w:rsid w:val="00CE21A9"/>
    <w:rsid w:val="00CE2E18"/>
    <w:rsid w:val="00CE2FC5"/>
    <w:rsid w:val="00CE5981"/>
    <w:rsid w:val="00CE6EDD"/>
    <w:rsid w:val="00CF01F7"/>
    <w:rsid w:val="00CF151E"/>
    <w:rsid w:val="00CF271A"/>
    <w:rsid w:val="00CF2C87"/>
    <w:rsid w:val="00CF302C"/>
    <w:rsid w:val="00CF36AE"/>
    <w:rsid w:val="00CF3FAD"/>
    <w:rsid w:val="00CF4496"/>
    <w:rsid w:val="00CF49E7"/>
    <w:rsid w:val="00CF54B4"/>
    <w:rsid w:val="00CF635C"/>
    <w:rsid w:val="00CF6F03"/>
    <w:rsid w:val="00CF7738"/>
    <w:rsid w:val="00CF7AF7"/>
    <w:rsid w:val="00D0092C"/>
    <w:rsid w:val="00D00C49"/>
    <w:rsid w:val="00D026D4"/>
    <w:rsid w:val="00D03680"/>
    <w:rsid w:val="00D036D7"/>
    <w:rsid w:val="00D03FE6"/>
    <w:rsid w:val="00D05010"/>
    <w:rsid w:val="00D0555B"/>
    <w:rsid w:val="00D0560F"/>
    <w:rsid w:val="00D058F7"/>
    <w:rsid w:val="00D05C3F"/>
    <w:rsid w:val="00D05D71"/>
    <w:rsid w:val="00D06215"/>
    <w:rsid w:val="00D072A1"/>
    <w:rsid w:val="00D10495"/>
    <w:rsid w:val="00D1055F"/>
    <w:rsid w:val="00D1079F"/>
    <w:rsid w:val="00D127FB"/>
    <w:rsid w:val="00D1393B"/>
    <w:rsid w:val="00D13DEB"/>
    <w:rsid w:val="00D14562"/>
    <w:rsid w:val="00D147CA"/>
    <w:rsid w:val="00D14C0F"/>
    <w:rsid w:val="00D150FC"/>
    <w:rsid w:val="00D15141"/>
    <w:rsid w:val="00D175C4"/>
    <w:rsid w:val="00D2066F"/>
    <w:rsid w:val="00D209B8"/>
    <w:rsid w:val="00D21958"/>
    <w:rsid w:val="00D225BC"/>
    <w:rsid w:val="00D234F5"/>
    <w:rsid w:val="00D24278"/>
    <w:rsid w:val="00D25DF9"/>
    <w:rsid w:val="00D26545"/>
    <w:rsid w:val="00D26583"/>
    <w:rsid w:val="00D27420"/>
    <w:rsid w:val="00D30873"/>
    <w:rsid w:val="00D30A59"/>
    <w:rsid w:val="00D30AAB"/>
    <w:rsid w:val="00D3126C"/>
    <w:rsid w:val="00D316EE"/>
    <w:rsid w:val="00D31C9D"/>
    <w:rsid w:val="00D323F7"/>
    <w:rsid w:val="00D32986"/>
    <w:rsid w:val="00D331CE"/>
    <w:rsid w:val="00D331F5"/>
    <w:rsid w:val="00D3477C"/>
    <w:rsid w:val="00D34D7E"/>
    <w:rsid w:val="00D351DD"/>
    <w:rsid w:val="00D3562E"/>
    <w:rsid w:val="00D358F1"/>
    <w:rsid w:val="00D37EFD"/>
    <w:rsid w:val="00D412CF"/>
    <w:rsid w:val="00D41626"/>
    <w:rsid w:val="00D44115"/>
    <w:rsid w:val="00D446E2"/>
    <w:rsid w:val="00D44A22"/>
    <w:rsid w:val="00D457B2"/>
    <w:rsid w:val="00D457DC"/>
    <w:rsid w:val="00D45A56"/>
    <w:rsid w:val="00D45F33"/>
    <w:rsid w:val="00D465A3"/>
    <w:rsid w:val="00D46800"/>
    <w:rsid w:val="00D46BE6"/>
    <w:rsid w:val="00D4757C"/>
    <w:rsid w:val="00D5154E"/>
    <w:rsid w:val="00D518C9"/>
    <w:rsid w:val="00D5234A"/>
    <w:rsid w:val="00D52A63"/>
    <w:rsid w:val="00D53A11"/>
    <w:rsid w:val="00D53B4C"/>
    <w:rsid w:val="00D53F09"/>
    <w:rsid w:val="00D53F94"/>
    <w:rsid w:val="00D54087"/>
    <w:rsid w:val="00D54AE1"/>
    <w:rsid w:val="00D54F6E"/>
    <w:rsid w:val="00D55220"/>
    <w:rsid w:val="00D56072"/>
    <w:rsid w:val="00D56536"/>
    <w:rsid w:val="00D603AF"/>
    <w:rsid w:val="00D603B3"/>
    <w:rsid w:val="00D603B7"/>
    <w:rsid w:val="00D6061A"/>
    <w:rsid w:val="00D607D5"/>
    <w:rsid w:val="00D611CE"/>
    <w:rsid w:val="00D625C0"/>
    <w:rsid w:val="00D625E8"/>
    <w:rsid w:val="00D62EE4"/>
    <w:rsid w:val="00D63B72"/>
    <w:rsid w:val="00D63F3C"/>
    <w:rsid w:val="00D64E78"/>
    <w:rsid w:val="00D65028"/>
    <w:rsid w:val="00D651E6"/>
    <w:rsid w:val="00D66002"/>
    <w:rsid w:val="00D67371"/>
    <w:rsid w:val="00D677AD"/>
    <w:rsid w:val="00D70F93"/>
    <w:rsid w:val="00D7129A"/>
    <w:rsid w:val="00D71E66"/>
    <w:rsid w:val="00D71EE7"/>
    <w:rsid w:val="00D72B20"/>
    <w:rsid w:val="00D735CC"/>
    <w:rsid w:val="00D73C27"/>
    <w:rsid w:val="00D75851"/>
    <w:rsid w:val="00D7596D"/>
    <w:rsid w:val="00D75C1E"/>
    <w:rsid w:val="00D76076"/>
    <w:rsid w:val="00D7668E"/>
    <w:rsid w:val="00D767E5"/>
    <w:rsid w:val="00D77CE8"/>
    <w:rsid w:val="00D81527"/>
    <w:rsid w:val="00D82659"/>
    <w:rsid w:val="00D82F4A"/>
    <w:rsid w:val="00D8385D"/>
    <w:rsid w:val="00D846E4"/>
    <w:rsid w:val="00D84977"/>
    <w:rsid w:val="00D84C10"/>
    <w:rsid w:val="00D8626B"/>
    <w:rsid w:val="00D87744"/>
    <w:rsid w:val="00D87EE4"/>
    <w:rsid w:val="00D90212"/>
    <w:rsid w:val="00D90256"/>
    <w:rsid w:val="00D9097E"/>
    <w:rsid w:val="00D90A7A"/>
    <w:rsid w:val="00D90C07"/>
    <w:rsid w:val="00D9143B"/>
    <w:rsid w:val="00D916A3"/>
    <w:rsid w:val="00D91C37"/>
    <w:rsid w:val="00D92261"/>
    <w:rsid w:val="00D93472"/>
    <w:rsid w:val="00D938F5"/>
    <w:rsid w:val="00D94C9B"/>
    <w:rsid w:val="00D955F8"/>
    <w:rsid w:val="00D96A38"/>
    <w:rsid w:val="00D96DC6"/>
    <w:rsid w:val="00D96F48"/>
    <w:rsid w:val="00D9731A"/>
    <w:rsid w:val="00D97364"/>
    <w:rsid w:val="00D97591"/>
    <w:rsid w:val="00D97704"/>
    <w:rsid w:val="00DA024A"/>
    <w:rsid w:val="00DA0338"/>
    <w:rsid w:val="00DA2732"/>
    <w:rsid w:val="00DA33C5"/>
    <w:rsid w:val="00DA39A1"/>
    <w:rsid w:val="00DA508B"/>
    <w:rsid w:val="00DA518F"/>
    <w:rsid w:val="00DA5568"/>
    <w:rsid w:val="00DA57CB"/>
    <w:rsid w:val="00DA593E"/>
    <w:rsid w:val="00DA6317"/>
    <w:rsid w:val="00DA676E"/>
    <w:rsid w:val="00DA70A8"/>
    <w:rsid w:val="00DA7867"/>
    <w:rsid w:val="00DB02A7"/>
    <w:rsid w:val="00DB099C"/>
    <w:rsid w:val="00DB244C"/>
    <w:rsid w:val="00DB2A7D"/>
    <w:rsid w:val="00DB44B5"/>
    <w:rsid w:val="00DB460A"/>
    <w:rsid w:val="00DB4851"/>
    <w:rsid w:val="00DB51E3"/>
    <w:rsid w:val="00DB53B1"/>
    <w:rsid w:val="00DB57F6"/>
    <w:rsid w:val="00DB700D"/>
    <w:rsid w:val="00DB7AF3"/>
    <w:rsid w:val="00DC0B0F"/>
    <w:rsid w:val="00DC0FCF"/>
    <w:rsid w:val="00DC1285"/>
    <w:rsid w:val="00DC354D"/>
    <w:rsid w:val="00DC38EF"/>
    <w:rsid w:val="00DC3B39"/>
    <w:rsid w:val="00DC4909"/>
    <w:rsid w:val="00DC4C02"/>
    <w:rsid w:val="00DC63A9"/>
    <w:rsid w:val="00DC6BBE"/>
    <w:rsid w:val="00DC769E"/>
    <w:rsid w:val="00DD0FC0"/>
    <w:rsid w:val="00DD2676"/>
    <w:rsid w:val="00DD3411"/>
    <w:rsid w:val="00DD35A7"/>
    <w:rsid w:val="00DD3D14"/>
    <w:rsid w:val="00DD4CDC"/>
    <w:rsid w:val="00DD51E2"/>
    <w:rsid w:val="00DD68A6"/>
    <w:rsid w:val="00DD6B00"/>
    <w:rsid w:val="00DD6FB8"/>
    <w:rsid w:val="00DD707B"/>
    <w:rsid w:val="00DD788F"/>
    <w:rsid w:val="00DE06DF"/>
    <w:rsid w:val="00DE0F9D"/>
    <w:rsid w:val="00DE10E6"/>
    <w:rsid w:val="00DE159C"/>
    <w:rsid w:val="00DE1C9C"/>
    <w:rsid w:val="00DE2DC8"/>
    <w:rsid w:val="00DE2E1B"/>
    <w:rsid w:val="00DE340A"/>
    <w:rsid w:val="00DE3580"/>
    <w:rsid w:val="00DE42D6"/>
    <w:rsid w:val="00DE4599"/>
    <w:rsid w:val="00DE45FD"/>
    <w:rsid w:val="00DE4CE8"/>
    <w:rsid w:val="00DE516C"/>
    <w:rsid w:val="00DE5896"/>
    <w:rsid w:val="00DE5B7B"/>
    <w:rsid w:val="00DE5FCE"/>
    <w:rsid w:val="00DE616D"/>
    <w:rsid w:val="00DE6490"/>
    <w:rsid w:val="00DF065C"/>
    <w:rsid w:val="00DF0FF3"/>
    <w:rsid w:val="00DF128F"/>
    <w:rsid w:val="00DF1491"/>
    <w:rsid w:val="00DF247F"/>
    <w:rsid w:val="00DF394C"/>
    <w:rsid w:val="00DF3C1F"/>
    <w:rsid w:val="00DF3DEB"/>
    <w:rsid w:val="00DF5BB2"/>
    <w:rsid w:val="00DF63A3"/>
    <w:rsid w:val="00DF6540"/>
    <w:rsid w:val="00DF6AF9"/>
    <w:rsid w:val="00DF781C"/>
    <w:rsid w:val="00DF7F65"/>
    <w:rsid w:val="00E010D5"/>
    <w:rsid w:val="00E019BD"/>
    <w:rsid w:val="00E020EC"/>
    <w:rsid w:val="00E02ACC"/>
    <w:rsid w:val="00E037CC"/>
    <w:rsid w:val="00E0518C"/>
    <w:rsid w:val="00E06017"/>
    <w:rsid w:val="00E07D1E"/>
    <w:rsid w:val="00E1110B"/>
    <w:rsid w:val="00E13D09"/>
    <w:rsid w:val="00E13F9B"/>
    <w:rsid w:val="00E1436E"/>
    <w:rsid w:val="00E14E50"/>
    <w:rsid w:val="00E151DB"/>
    <w:rsid w:val="00E15F84"/>
    <w:rsid w:val="00E16302"/>
    <w:rsid w:val="00E1634F"/>
    <w:rsid w:val="00E201FE"/>
    <w:rsid w:val="00E2032A"/>
    <w:rsid w:val="00E209F2"/>
    <w:rsid w:val="00E20F9A"/>
    <w:rsid w:val="00E22BA1"/>
    <w:rsid w:val="00E22E6F"/>
    <w:rsid w:val="00E2358E"/>
    <w:rsid w:val="00E2375E"/>
    <w:rsid w:val="00E24888"/>
    <w:rsid w:val="00E24A29"/>
    <w:rsid w:val="00E24D46"/>
    <w:rsid w:val="00E250DC"/>
    <w:rsid w:val="00E25149"/>
    <w:rsid w:val="00E26174"/>
    <w:rsid w:val="00E26E88"/>
    <w:rsid w:val="00E274A6"/>
    <w:rsid w:val="00E30382"/>
    <w:rsid w:val="00E30D90"/>
    <w:rsid w:val="00E32586"/>
    <w:rsid w:val="00E32A3C"/>
    <w:rsid w:val="00E32ACB"/>
    <w:rsid w:val="00E34FED"/>
    <w:rsid w:val="00E358E4"/>
    <w:rsid w:val="00E35D21"/>
    <w:rsid w:val="00E379FE"/>
    <w:rsid w:val="00E402A8"/>
    <w:rsid w:val="00E4052E"/>
    <w:rsid w:val="00E408B3"/>
    <w:rsid w:val="00E40AD3"/>
    <w:rsid w:val="00E40E40"/>
    <w:rsid w:val="00E4135B"/>
    <w:rsid w:val="00E4307F"/>
    <w:rsid w:val="00E45E91"/>
    <w:rsid w:val="00E47F25"/>
    <w:rsid w:val="00E51EC7"/>
    <w:rsid w:val="00E54133"/>
    <w:rsid w:val="00E5423B"/>
    <w:rsid w:val="00E542AD"/>
    <w:rsid w:val="00E542C8"/>
    <w:rsid w:val="00E54B33"/>
    <w:rsid w:val="00E54D49"/>
    <w:rsid w:val="00E55A39"/>
    <w:rsid w:val="00E55D43"/>
    <w:rsid w:val="00E5697F"/>
    <w:rsid w:val="00E56EC1"/>
    <w:rsid w:val="00E6021D"/>
    <w:rsid w:val="00E624BF"/>
    <w:rsid w:val="00E625E7"/>
    <w:rsid w:val="00E64174"/>
    <w:rsid w:val="00E642AF"/>
    <w:rsid w:val="00E64C51"/>
    <w:rsid w:val="00E64DEF"/>
    <w:rsid w:val="00E652E1"/>
    <w:rsid w:val="00E65D6C"/>
    <w:rsid w:val="00E65F6A"/>
    <w:rsid w:val="00E660D7"/>
    <w:rsid w:val="00E667CE"/>
    <w:rsid w:val="00E67F3B"/>
    <w:rsid w:val="00E71414"/>
    <w:rsid w:val="00E715E3"/>
    <w:rsid w:val="00E71E15"/>
    <w:rsid w:val="00E7400B"/>
    <w:rsid w:val="00E7452C"/>
    <w:rsid w:val="00E77C91"/>
    <w:rsid w:val="00E800B5"/>
    <w:rsid w:val="00E802B2"/>
    <w:rsid w:val="00E80819"/>
    <w:rsid w:val="00E80EC2"/>
    <w:rsid w:val="00E8100F"/>
    <w:rsid w:val="00E810BF"/>
    <w:rsid w:val="00E819E9"/>
    <w:rsid w:val="00E82265"/>
    <w:rsid w:val="00E82DB7"/>
    <w:rsid w:val="00E83A9D"/>
    <w:rsid w:val="00E83D14"/>
    <w:rsid w:val="00E841D1"/>
    <w:rsid w:val="00E842E6"/>
    <w:rsid w:val="00E84876"/>
    <w:rsid w:val="00E849B6"/>
    <w:rsid w:val="00E85120"/>
    <w:rsid w:val="00E851E4"/>
    <w:rsid w:val="00E85AC8"/>
    <w:rsid w:val="00E86AAC"/>
    <w:rsid w:val="00E87076"/>
    <w:rsid w:val="00E9037B"/>
    <w:rsid w:val="00E904EF"/>
    <w:rsid w:val="00E90A08"/>
    <w:rsid w:val="00E90D42"/>
    <w:rsid w:val="00E91EAF"/>
    <w:rsid w:val="00E9260E"/>
    <w:rsid w:val="00E93713"/>
    <w:rsid w:val="00E93B75"/>
    <w:rsid w:val="00E93DAE"/>
    <w:rsid w:val="00E94728"/>
    <w:rsid w:val="00E947FD"/>
    <w:rsid w:val="00E94989"/>
    <w:rsid w:val="00E94E24"/>
    <w:rsid w:val="00E957EF"/>
    <w:rsid w:val="00E9642B"/>
    <w:rsid w:val="00E9646E"/>
    <w:rsid w:val="00E96705"/>
    <w:rsid w:val="00E9682E"/>
    <w:rsid w:val="00E972B9"/>
    <w:rsid w:val="00EA1833"/>
    <w:rsid w:val="00EA1B58"/>
    <w:rsid w:val="00EA1C25"/>
    <w:rsid w:val="00EA2130"/>
    <w:rsid w:val="00EA24E6"/>
    <w:rsid w:val="00EA3284"/>
    <w:rsid w:val="00EA4E66"/>
    <w:rsid w:val="00EA5352"/>
    <w:rsid w:val="00EA5D41"/>
    <w:rsid w:val="00EA6CE8"/>
    <w:rsid w:val="00EA71E9"/>
    <w:rsid w:val="00EA737F"/>
    <w:rsid w:val="00EA79DC"/>
    <w:rsid w:val="00EA7BB1"/>
    <w:rsid w:val="00EB00DD"/>
    <w:rsid w:val="00EB0709"/>
    <w:rsid w:val="00EB112D"/>
    <w:rsid w:val="00EB15F0"/>
    <w:rsid w:val="00EB1EAE"/>
    <w:rsid w:val="00EB234C"/>
    <w:rsid w:val="00EB2395"/>
    <w:rsid w:val="00EB2D67"/>
    <w:rsid w:val="00EB3102"/>
    <w:rsid w:val="00EB3EBA"/>
    <w:rsid w:val="00EB4000"/>
    <w:rsid w:val="00EB4517"/>
    <w:rsid w:val="00EB6DFC"/>
    <w:rsid w:val="00EB78AD"/>
    <w:rsid w:val="00EB7D40"/>
    <w:rsid w:val="00EB7FE9"/>
    <w:rsid w:val="00EC1154"/>
    <w:rsid w:val="00EC1904"/>
    <w:rsid w:val="00EC3294"/>
    <w:rsid w:val="00EC3510"/>
    <w:rsid w:val="00EC4F19"/>
    <w:rsid w:val="00EC5B91"/>
    <w:rsid w:val="00EC62DB"/>
    <w:rsid w:val="00EC6A71"/>
    <w:rsid w:val="00EC734D"/>
    <w:rsid w:val="00EC7ECE"/>
    <w:rsid w:val="00ED01C8"/>
    <w:rsid w:val="00ED02FC"/>
    <w:rsid w:val="00ED07FB"/>
    <w:rsid w:val="00ED1243"/>
    <w:rsid w:val="00ED1924"/>
    <w:rsid w:val="00ED2102"/>
    <w:rsid w:val="00ED3545"/>
    <w:rsid w:val="00ED397F"/>
    <w:rsid w:val="00ED39EF"/>
    <w:rsid w:val="00ED42DC"/>
    <w:rsid w:val="00ED49C8"/>
    <w:rsid w:val="00ED5497"/>
    <w:rsid w:val="00ED5C83"/>
    <w:rsid w:val="00ED60EE"/>
    <w:rsid w:val="00ED6D1C"/>
    <w:rsid w:val="00EE143E"/>
    <w:rsid w:val="00EE3722"/>
    <w:rsid w:val="00EE3ABE"/>
    <w:rsid w:val="00EE3CD8"/>
    <w:rsid w:val="00EE3F49"/>
    <w:rsid w:val="00EE424F"/>
    <w:rsid w:val="00EE4833"/>
    <w:rsid w:val="00EE52AC"/>
    <w:rsid w:val="00EE65AD"/>
    <w:rsid w:val="00EE6AAE"/>
    <w:rsid w:val="00EE743A"/>
    <w:rsid w:val="00EE7465"/>
    <w:rsid w:val="00EE7E2D"/>
    <w:rsid w:val="00EF05C9"/>
    <w:rsid w:val="00EF0834"/>
    <w:rsid w:val="00EF09D4"/>
    <w:rsid w:val="00EF1E13"/>
    <w:rsid w:val="00EF22F1"/>
    <w:rsid w:val="00EF28EF"/>
    <w:rsid w:val="00EF2F6F"/>
    <w:rsid w:val="00EF301E"/>
    <w:rsid w:val="00EF3350"/>
    <w:rsid w:val="00EF3422"/>
    <w:rsid w:val="00EF371D"/>
    <w:rsid w:val="00EF3D3B"/>
    <w:rsid w:val="00EF3EDA"/>
    <w:rsid w:val="00EF4140"/>
    <w:rsid w:val="00EF4273"/>
    <w:rsid w:val="00EF4FB2"/>
    <w:rsid w:val="00EF6BF1"/>
    <w:rsid w:val="00F00269"/>
    <w:rsid w:val="00F01B08"/>
    <w:rsid w:val="00F0204E"/>
    <w:rsid w:val="00F022E3"/>
    <w:rsid w:val="00F02856"/>
    <w:rsid w:val="00F03A44"/>
    <w:rsid w:val="00F03B28"/>
    <w:rsid w:val="00F03BE3"/>
    <w:rsid w:val="00F04900"/>
    <w:rsid w:val="00F049C5"/>
    <w:rsid w:val="00F05D83"/>
    <w:rsid w:val="00F061DA"/>
    <w:rsid w:val="00F07461"/>
    <w:rsid w:val="00F10076"/>
    <w:rsid w:val="00F104B4"/>
    <w:rsid w:val="00F109DA"/>
    <w:rsid w:val="00F125EB"/>
    <w:rsid w:val="00F1320C"/>
    <w:rsid w:val="00F132BB"/>
    <w:rsid w:val="00F1335D"/>
    <w:rsid w:val="00F13CF0"/>
    <w:rsid w:val="00F154E5"/>
    <w:rsid w:val="00F15A21"/>
    <w:rsid w:val="00F16A4B"/>
    <w:rsid w:val="00F175D7"/>
    <w:rsid w:val="00F2040D"/>
    <w:rsid w:val="00F20908"/>
    <w:rsid w:val="00F21250"/>
    <w:rsid w:val="00F2133A"/>
    <w:rsid w:val="00F21DF4"/>
    <w:rsid w:val="00F21F55"/>
    <w:rsid w:val="00F22121"/>
    <w:rsid w:val="00F227A0"/>
    <w:rsid w:val="00F22931"/>
    <w:rsid w:val="00F22C54"/>
    <w:rsid w:val="00F23020"/>
    <w:rsid w:val="00F23346"/>
    <w:rsid w:val="00F24288"/>
    <w:rsid w:val="00F2479B"/>
    <w:rsid w:val="00F25352"/>
    <w:rsid w:val="00F26179"/>
    <w:rsid w:val="00F2661D"/>
    <w:rsid w:val="00F2676A"/>
    <w:rsid w:val="00F26FDB"/>
    <w:rsid w:val="00F27451"/>
    <w:rsid w:val="00F279E7"/>
    <w:rsid w:val="00F30E69"/>
    <w:rsid w:val="00F30F4E"/>
    <w:rsid w:val="00F31167"/>
    <w:rsid w:val="00F315B0"/>
    <w:rsid w:val="00F31A95"/>
    <w:rsid w:val="00F32232"/>
    <w:rsid w:val="00F32B4C"/>
    <w:rsid w:val="00F33FAE"/>
    <w:rsid w:val="00F34C08"/>
    <w:rsid w:val="00F35CAA"/>
    <w:rsid w:val="00F35DC3"/>
    <w:rsid w:val="00F365FB"/>
    <w:rsid w:val="00F366DF"/>
    <w:rsid w:val="00F41396"/>
    <w:rsid w:val="00F4292C"/>
    <w:rsid w:val="00F42D1B"/>
    <w:rsid w:val="00F4343E"/>
    <w:rsid w:val="00F44201"/>
    <w:rsid w:val="00F44217"/>
    <w:rsid w:val="00F44536"/>
    <w:rsid w:val="00F44B14"/>
    <w:rsid w:val="00F4522C"/>
    <w:rsid w:val="00F46119"/>
    <w:rsid w:val="00F462CF"/>
    <w:rsid w:val="00F46421"/>
    <w:rsid w:val="00F46B2C"/>
    <w:rsid w:val="00F475D6"/>
    <w:rsid w:val="00F518B7"/>
    <w:rsid w:val="00F521D4"/>
    <w:rsid w:val="00F52411"/>
    <w:rsid w:val="00F52881"/>
    <w:rsid w:val="00F52A22"/>
    <w:rsid w:val="00F53628"/>
    <w:rsid w:val="00F54CBD"/>
    <w:rsid w:val="00F551BE"/>
    <w:rsid w:val="00F55AFD"/>
    <w:rsid w:val="00F56B78"/>
    <w:rsid w:val="00F6019E"/>
    <w:rsid w:val="00F607B6"/>
    <w:rsid w:val="00F6128F"/>
    <w:rsid w:val="00F6177E"/>
    <w:rsid w:val="00F61C1F"/>
    <w:rsid w:val="00F62BAC"/>
    <w:rsid w:val="00F62D16"/>
    <w:rsid w:val="00F62DF1"/>
    <w:rsid w:val="00F6309A"/>
    <w:rsid w:val="00F638C9"/>
    <w:rsid w:val="00F6420B"/>
    <w:rsid w:val="00F64406"/>
    <w:rsid w:val="00F6482A"/>
    <w:rsid w:val="00F65642"/>
    <w:rsid w:val="00F66123"/>
    <w:rsid w:val="00F6661C"/>
    <w:rsid w:val="00F66B42"/>
    <w:rsid w:val="00F67053"/>
    <w:rsid w:val="00F672E3"/>
    <w:rsid w:val="00F67AAF"/>
    <w:rsid w:val="00F7141F"/>
    <w:rsid w:val="00F717D1"/>
    <w:rsid w:val="00F7345F"/>
    <w:rsid w:val="00F7362C"/>
    <w:rsid w:val="00F74149"/>
    <w:rsid w:val="00F743A2"/>
    <w:rsid w:val="00F74613"/>
    <w:rsid w:val="00F7506A"/>
    <w:rsid w:val="00F7618E"/>
    <w:rsid w:val="00F7625D"/>
    <w:rsid w:val="00F76370"/>
    <w:rsid w:val="00F808BE"/>
    <w:rsid w:val="00F80FFA"/>
    <w:rsid w:val="00F812B6"/>
    <w:rsid w:val="00F8164E"/>
    <w:rsid w:val="00F81DCB"/>
    <w:rsid w:val="00F822E1"/>
    <w:rsid w:val="00F82CF9"/>
    <w:rsid w:val="00F82FB7"/>
    <w:rsid w:val="00F83C20"/>
    <w:rsid w:val="00F848CE"/>
    <w:rsid w:val="00F85311"/>
    <w:rsid w:val="00F878F7"/>
    <w:rsid w:val="00F90012"/>
    <w:rsid w:val="00F919F1"/>
    <w:rsid w:val="00F931F2"/>
    <w:rsid w:val="00F93463"/>
    <w:rsid w:val="00F93B1D"/>
    <w:rsid w:val="00F93E8A"/>
    <w:rsid w:val="00F94371"/>
    <w:rsid w:val="00F955A1"/>
    <w:rsid w:val="00F9642A"/>
    <w:rsid w:val="00F96768"/>
    <w:rsid w:val="00F96C2A"/>
    <w:rsid w:val="00F971B7"/>
    <w:rsid w:val="00F97F0C"/>
    <w:rsid w:val="00FA05BC"/>
    <w:rsid w:val="00FA0764"/>
    <w:rsid w:val="00FA1190"/>
    <w:rsid w:val="00FA1333"/>
    <w:rsid w:val="00FA1829"/>
    <w:rsid w:val="00FA19F7"/>
    <w:rsid w:val="00FA1AE0"/>
    <w:rsid w:val="00FA1B66"/>
    <w:rsid w:val="00FA204B"/>
    <w:rsid w:val="00FA2C29"/>
    <w:rsid w:val="00FA2CCB"/>
    <w:rsid w:val="00FA377C"/>
    <w:rsid w:val="00FA40DF"/>
    <w:rsid w:val="00FA5357"/>
    <w:rsid w:val="00FA5483"/>
    <w:rsid w:val="00FA63D8"/>
    <w:rsid w:val="00FA67E8"/>
    <w:rsid w:val="00FA6A27"/>
    <w:rsid w:val="00FA6DD4"/>
    <w:rsid w:val="00FA6F49"/>
    <w:rsid w:val="00FA7DA7"/>
    <w:rsid w:val="00FB0015"/>
    <w:rsid w:val="00FB0AC3"/>
    <w:rsid w:val="00FB0CCF"/>
    <w:rsid w:val="00FB0FB6"/>
    <w:rsid w:val="00FB18CC"/>
    <w:rsid w:val="00FB270F"/>
    <w:rsid w:val="00FB39C5"/>
    <w:rsid w:val="00FB4931"/>
    <w:rsid w:val="00FB5DC9"/>
    <w:rsid w:val="00FB6038"/>
    <w:rsid w:val="00FB7DF0"/>
    <w:rsid w:val="00FC08CA"/>
    <w:rsid w:val="00FC0D23"/>
    <w:rsid w:val="00FC155C"/>
    <w:rsid w:val="00FC18D1"/>
    <w:rsid w:val="00FC1A71"/>
    <w:rsid w:val="00FC2EDB"/>
    <w:rsid w:val="00FC337C"/>
    <w:rsid w:val="00FC5581"/>
    <w:rsid w:val="00FC55C7"/>
    <w:rsid w:val="00FC5CD7"/>
    <w:rsid w:val="00FC649D"/>
    <w:rsid w:val="00FC7998"/>
    <w:rsid w:val="00FC7B72"/>
    <w:rsid w:val="00FD0781"/>
    <w:rsid w:val="00FD17B0"/>
    <w:rsid w:val="00FD251E"/>
    <w:rsid w:val="00FD2650"/>
    <w:rsid w:val="00FD35A3"/>
    <w:rsid w:val="00FD46EA"/>
    <w:rsid w:val="00FD7341"/>
    <w:rsid w:val="00FD735C"/>
    <w:rsid w:val="00FE11B8"/>
    <w:rsid w:val="00FE22FA"/>
    <w:rsid w:val="00FE2449"/>
    <w:rsid w:val="00FE29AE"/>
    <w:rsid w:val="00FE2B19"/>
    <w:rsid w:val="00FE3881"/>
    <w:rsid w:val="00FE3B54"/>
    <w:rsid w:val="00FE4372"/>
    <w:rsid w:val="00FE5AD1"/>
    <w:rsid w:val="00FE5E15"/>
    <w:rsid w:val="00FE5FB4"/>
    <w:rsid w:val="00FE665B"/>
    <w:rsid w:val="00FE7E82"/>
    <w:rsid w:val="00FF117E"/>
    <w:rsid w:val="00FF387A"/>
    <w:rsid w:val="00FF453C"/>
    <w:rsid w:val="00FF491B"/>
    <w:rsid w:val="00FF51A8"/>
    <w:rsid w:val="00FF581A"/>
    <w:rsid w:val="00FF5898"/>
    <w:rsid w:val="00FF5F46"/>
    <w:rsid w:val="00FF6300"/>
    <w:rsid w:val="00FF658C"/>
    <w:rsid w:val="00FF6C1E"/>
    <w:rsid w:val="00FF7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157EFF"/>
  <w15:chartTrackingRefBased/>
  <w15:docId w15:val="{9716A149-93B6-4EFC-A277-9E0F0B8C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C38"/>
    <w:pPr>
      <w:spacing w:line="276" w:lineRule="auto"/>
    </w:pPr>
    <w:rPr>
      <w:rFonts w:ascii="Arial" w:hAnsi="Arial"/>
      <w:sz w:val="24"/>
    </w:rPr>
  </w:style>
  <w:style w:type="paragraph" w:styleId="Heading1">
    <w:name w:val="heading 1"/>
    <w:basedOn w:val="Normal"/>
    <w:next w:val="Normal"/>
    <w:link w:val="Heading1Char"/>
    <w:autoRedefine/>
    <w:uiPriority w:val="9"/>
    <w:qFormat/>
    <w:rsid w:val="007274A8"/>
    <w:pPr>
      <w:keepNext/>
      <w:keepLines/>
      <w:spacing w:before="320" w:after="80" w:line="240" w:lineRule="auto"/>
      <w:ind w:left="-142"/>
      <w:jc w:val="both"/>
      <w:outlineLvl w:val="0"/>
    </w:pPr>
    <w:rPr>
      <w:rFonts w:eastAsiaTheme="majorEastAsia" w:cstheme="majorBidi"/>
      <w:b/>
      <w:sz w:val="28"/>
      <w:szCs w:val="28"/>
    </w:rPr>
  </w:style>
  <w:style w:type="paragraph" w:styleId="Heading2">
    <w:name w:val="heading 2"/>
    <w:basedOn w:val="Normal"/>
    <w:next w:val="Normal"/>
    <w:link w:val="Heading2Char"/>
    <w:autoRedefine/>
    <w:uiPriority w:val="9"/>
    <w:unhideWhenUsed/>
    <w:qFormat/>
    <w:rsid w:val="00D0560F"/>
    <w:pPr>
      <w:keepNext/>
      <w:keepLines/>
      <w:tabs>
        <w:tab w:val="left" w:pos="0"/>
        <w:tab w:val="left" w:pos="284"/>
      </w:tabs>
      <w:spacing w:before="160" w:after="40" w:line="240" w:lineRule="auto"/>
      <w:jc w:val="both"/>
      <w:outlineLvl w:val="1"/>
    </w:pPr>
    <w:rPr>
      <w:rFonts w:eastAsiaTheme="majorEastAsia" w:cstheme="majorBidi"/>
      <w:b/>
      <w:szCs w:val="24"/>
    </w:rPr>
  </w:style>
  <w:style w:type="paragraph" w:styleId="Heading3">
    <w:name w:val="heading 3"/>
    <w:basedOn w:val="Normal"/>
    <w:next w:val="Normal"/>
    <w:link w:val="Heading3Char"/>
    <w:uiPriority w:val="9"/>
    <w:semiHidden/>
    <w:unhideWhenUsed/>
    <w:qFormat/>
    <w:rsid w:val="00457D2B"/>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57D2B"/>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57D2B"/>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57D2B"/>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57D2B"/>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457D2B"/>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57D2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7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7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35B"/>
  </w:style>
  <w:style w:type="paragraph" w:styleId="Footer">
    <w:name w:val="footer"/>
    <w:basedOn w:val="Normal"/>
    <w:link w:val="FooterChar"/>
    <w:uiPriority w:val="99"/>
    <w:unhideWhenUsed/>
    <w:rsid w:val="003873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35B"/>
  </w:style>
  <w:style w:type="paragraph" w:styleId="ListParagraph">
    <w:name w:val="List Paragraph"/>
    <w:basedOn w:val="Normal"/>
    <w:uiPriority w:val="1"/>
    <w:qFormat/>
    <w:rsid w:val="0038735B"/>
    <w:pPr>
      <w:ind w:left="720"/>
      <w:contextualSpacing/>
    </w:pPr>
  </w:style>
  <w:style w:type="paragraph" w:styleId="PlainText">
    <w:name w:val="Plain Text"/>
    <w:basedOn w:val="Normal"/>
    <w:link w:val="PlainTextChar"/>
    <w:uiPriority w:val="99"/>
    <w:unhideWhenUsed/>
    <w:rsid w:val="003E4A4B"/>
    <w:pPr>
      <w:spacing w:after="0" w:line="240" w:lineRule="auto"/>
    </w:pPr>
    <w:rPr>
      <w:rFonts w:ascii="Calibri" w:hAnsi="Calibri"/>
    </w:rPr>
  </w:style>
  <w:style w:type="character" w:customStyle="1" w:styleId="PlainTextChar">
    <w:name w:val="Plain Text Char"/>
    <w:basedOn w:val="DefaultParagraphFont"/>
    <w:link w:val="PlainText"/>
    <w:uiPriority w:val="99"/>
    <w:rsid w:val="003E4A4B"/>
    <w:rPr>
      <w:rFonts w:ascii="Calibri" w:hAnsi="Calibri"/>
      <w:szCs w:val="21"/>
    </w:rPr>
  </w:style>
  <w:style w:type="paragraph" w:styleId="BalloonText">
    <w:name w:val="Balloon Text"/>
    <w:basedOn w:val="Normal"/>
    <w:link w:val="BalloonTextChar"/>
    <w:uiPriority w:val="99"/>
    <w:semiHidden/>
    <w:unhideWhenUsed/>
    <w:rsid w:val="001C3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D60"/>
    <w:rPr>
      <w:rFonts w:ascii="Segoe UI" w:hAnsi="Segoe UI" w:cs="Segoe UI"/>
      <w:sz w:val="18"/>
      <w:szCs w:val="18"/>
    </w:rPr>
  </w:style>
  <w:style w:type="character" w:styleId="Hyperlink">
    <w:name w:val="Hyperlink"/>
    <w:basedOn w:val="DefaultParagraphFont"/>
    <w:uiPriority w:val="99"/>
    <w:unhideWhenUsed/>
    <w:rsid w:val="00DC354D"/>
    <w:rPr>
      <w:color w:val="0563C1" w:themeColor="hyperlink"/>
      <w:u w:val="single"/>
    </w:rPr>
  </w:style>
  <w:style w:type="character" w:styleId="CommentReference">
    <w:name w:val="annotation reference"/>
    <w:basedOn w:val="DefaultParagraphFont"/>
    <w:uiPriority w:val="99"/>
    <w:semiHidden/>
    <w:unhideWhenUsed/>
    <w:rsid w:val="00F26179"/>
    <w:rPr>
      <w:sz w:val="16"/>
      <w:szCs w:val="16"/>
    </w:rPr>
  </w:style>
  <w:style w:type="paragraph" w:styleId="CommentText">
    <w:name w:val="annotation text"/>
    <w:basedOn w:val="Normal"/>
    <w:link w:val="CommentTextChar"/>
    <w:uiPriority w:val="99"/>
    <w:unhideWhenUsed/>
    <w:rsid w:val="00F26179"/>
    <w:pPr>
      <w:spacing w:line="240" w:lineRule="auto"/>
    </w:pPr>
    <w:rPr>
      <w:sz w:val="20"/>
      <w:szCs w:val="20"/>
    </w:rPr>
  </w:style>
  <w:style w:type="character" w:customStyle="1" w:styleId="CommentTextChar">
    <w:name w:val="Comment Text Char"/>
    <w:basedOn w:val="DefaultParagraphFont"/>
    <w:link w:val="CommentText"/>
    <w:uiPriority w:val="99"/>
    <w:rsid w:val="00F26179"/>
    <w:rPr>
      <w:sz w:val="20"/>
      <w:szCs w:val="20"/>
    </w:rPr>
  </w:style>
  <w:style w:type="paragraph" w:styleId="CommentSubject">
    <w:name w:val="annotation subject"/>
    <w:basedOn w:val="CommentText"/>
    <w:next w:val="CommentText"/>
    <w:link w:val="CommentSubjectChar"/>
    <w:uiPriority w:val="99"/>
    <w:semiHidden/>
    <w:unhideWhenUsed/>
    <w:rsid w:val="00F26179"/>
    <w:rPr>
      <w:b/>
      <w:bCs/>
    </w:rPr>
  </w:style>
  <w:style w:type="character" w:customStyle="1" w:styleId="CommentSubjectChar">
    <w:name w:val="Comment Subject Char"/>
    <w:basedOn w:val="CommentTextChar"/>
    <w:link w:val="CommentSubject"/>
    <w:uiPriority w:val="99"/>
    <w:semiHidden/>
    <w:rsid w:val="00F26179"/>
    <w:rPr>
      <w:b/>
      <w:bCs/>
      <w:sz w:val="20"/>
      <w:szCs w:val="20"/>
    </w:rPr>
  </w:style>
  <w:style w:type="paragraph" w:styleId="NoSpacing">
    <w:name w:val="No Spacing"/>
    <w:uiPriority w:val="1"/>
    <w:qFormat/>
    <w:rsid w:val="00457D2B"/>
    <w:pPr>
      <w:spacing w:after="0" w:line="240" w:lineRule="auto"/>
    </w:pPr>
  </w:style>
  <w:style w:type="character" w:styleId="FollowedHyperlink">
    <w:name w:val="FollowedHyperlink"/>
    <w:basedOn w:val="DefaultParagraphFont"/>
    <w:uiPriority w:val="99"/>
    <w:semiHidden/>
    <w:unhideWhenUsed/>
    <w:rsid w:val="00893745"/>
    <w:rPr>
      <w:color w:val="954F72" w:themeColor="followedHyperlink"/>
      <w:u w:val="single"/>
    </w:rPr>
  </w:style>
  <w:style w:type="character" w:customStyle="1" w:styleId="Heading1Char">
    <w:name w:val="Heading 1 Char"/>
    <w:basedOn w:val="DefaultParagraphFont"/>
    <w:link w:val="Heading1"/>
    <w:uiPriority w:val="9"/>
    <w:rsid w:val="007274A8"/>
    <w:rPr>
      <w:rFonts w:ascii="Arial" w:eastAsiaTheme="majorEastAsia" w:hAnsi="Arial" w:cstheme="majorBidi"/>
      <w:b/>
      <w:sz w:val="28"/>
      <w:szCs w:val="28"/>
    </w:rPr>
  </w:style>
  <w:style w:type="character" w:customStyle="1" w:styleId="Heading2Char">
    <w:name w:val="Heading 2 Char"/>
    <w:basedOn w:val="DefaultParagraphFont"/>
    <w:link w:val="Heading2"/>
    <w:uiPriority w:val="9"/>
    <w:rsid w:val="00D0560F"/>
    <w:rPr>
      <w:rFonts w:ascii="Arial" w:eastAsiaTheme="majorEastAsia" w:hAnsi="Arial" w:cstheme="majorBidi"/>
      <w:b/>
      <w:sz w:val="24"/>
      <w:szCs w:val="24"/>
    </w:rPr>
  </w:style>
  <w:style w:type="character" w:customStyle="1" w:styleId="Heading3Char">
    <w:name w:val="Heading 3 Char"/>
    <w:basedOn w:val="DefaultParagraphFont"/>
    <w:link w:val="Heading3"/>
    <w:uiPriority w:val="9"/>
    <w:semiHidden/>
    <w:rsid w:val="00457D2B"/>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457D2B"/>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57D2B"/>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57D2B"/>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57D2B"/>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57D2B"/>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57D2B"/>
    <w:rPr>
      <w:b/>
      <w:bCs/>
      <w:i/>
      <w:iCs/>
    </w:rPr>
  </w:style>
  <w:style w:type="paragraph" w:styleId="Caption">
    <w:name w:val="caption"/>
    <w:basedOn w:val="Normal"/>
    <w:next w:val="Normal"/>
    <w:uiPriority w:val="35"/>
    <w:semiHidden/>
    <w:unhideWhenUsed/>
    <w:qFormat/>
    <w:rsid w:val="00457D2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57D2B"/>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57D2B"/>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457D2B"/>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57D2B"/>
    <w:rPr>
      <w:color w:val="44546A" w:themeColor="text2"/>
      <w:sz w:val="28"/>
      <w:szCs w:val="28"/>
    </w:rPr>
  </w:style>
  <w:style w:type="character" w:styleId="Strong">
    <w:name w:val="Strong"/>
    <w:basedOn w:val="DefaultParagraphFont"/>
    <w:uiPriority w:val="22"/>
    <w:qFormat/>
    <w:rsid w:val="00457D2B"/>
    <w:rPr>
      <w:b/>
      <w:bCs/>
    </w:rPr>
  </w:style>
  <w:style w:type="character" w:styleId="Emphasis">
    <w:name w:val="Emphasis"/>
    <w:basedOn w:val="DefaultParagraphFont"/>
    <w:uiPriority w:val="20"/>
    <w:qFormat/>
    <w:rsid w:val="00457D2B"/>
    <w:rPr>
      <w:i/>
      <w:iCs/>
      <w:color w:val="000000" w:themeColor="text1"/>
    </w:rPr>
  </w:style>
  <w:style w:type="paragraph" w:styleId="Quote">
    <w:name w:val="Quote"/>
    <w:basedOn w:val="Normal"/>
    <w:next w:val="Normal"/>
    <w:link w:val="QuoteChar"/>
    <w:uiPriority w:val="29"/>
    <w:qFormat/>
    <w:rsid w:val="00457D2B"/>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457D2B"/>
    <w:rPr>
      <w:i/>
      <w:iCs/>
      <w:color w:val="7B7B7B" w:themeColor="accent3" w:themeShade="BF"/>
      <w:sz w:val="24"/>
      <w:szCs w:val="24"/>
    </w:rPr>
  </w:style>
  <w:style w:type="paragraph" w:styleId="IntenseQuote">
    <w:name w:val="Intense Quote"/>
    <w:basedOn w:val="Normal"/>
    <w:next w:val="Normal"/>
    <w:link w:val="IntenseQuoteChar"/>
    <w:uiPriority w:val="30"/>
    <w:qFormat/>
    <w:rsid w:val="00457D2B"/>
    <w:pPr>
      <w:spacing w:before="160"/>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457D2B"/>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457D2B"/>
    <w:rPr>
      <w:i/>
      <w:iCs/>
      <w:color w:val="595959" w:themeColor="text1" w:themeTint="A6"/>
    </w:rPr>
  </w:style>
  <w:style w:type="character" w:styleId="IntenseEmphasis">
    <w:name w:val="Intense Emphasis"/>
    <w:basedOn w:val="DefaultParagraphFont"/>
    <w:uiPriority w:val="21"/>
    <w:qFormat/>
    <w:rsid w:val="00457D2B"/>
    <w:rPr>
      <w:b/>
      <w:bCs/>
      <w:i/>
      <w:iCs/>
      <w:color w:val="auto"/>
    </w:rPr>
  </w:style>
  <w:style w:type="character" w:styleId="SubtleReference">
    <w:name w:val="Subtle Reference"/>
    <w:basedOn w:val="DefaultParagraphFont"/>
    <w:uiPriority w:val="31"/>
    <w:qFormat/>
    <w:rsid w:val="00457D2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57D2B"/>
    <w:rPr>
      <w:b/>
      <w:bCs/>
      <w:caps w:val="0"/>
      <w:smallCaps/>
      <w:color w:val="auto"/>
      <w:spacing w:val="0"/>
      <w:u w:val="single"/>
    </w:rPr>
  </w:style>
  <w:style w:type="character" w:styleId="BookTitle">
    <w:name w:val="Book Title"/>
    <w:basedOn w:val="DefaultParagraphFont"/>
    <w:uiPriority w:val="33"/>
    <w:qFormat/>
    <w:rsid w:val="00457D2B"/>
    <w:rPr>
      <w:b/>
      <w:bCs/>
      <w:caps w:val="0"/>
      <w:smallCaps/>
      <w:spacing w:val="0"/>
    </w:rPr>
  </w:style>
  <w:style w:type="paragraph" w:styleId="TOCHeading">
    <w:name w:val="TOC Heading"/>
    <w:basedOn w:val="Heading1"/>
    <w:next w:val="Normal"/>
    <w:uiPriority w:val="39"/>
    <w:unhideWhenUsed/>
    <w:qFormat/>
    <w:rsid w:val="00457D2B"/>
    <w:pPr>
      <w:outlineLvl w:val="9"/>
    </w:pPr>
  </w:style>
  <w:style w:type="paragraph" w:styleId="NormalWeb">
    <w:name w:val="Normal (Web)"/>
    <w:basedOn w:val="Normal"/>
    <w:uiPriority w:val="99"/>
    <w:unhideWhenUsed/>
    <w:rsid w:val="0071258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1">
    <w:name w:val="Unresolved Mention1"/>
    <w:basedOn w:val="DefaultParagraphFont"/>
    <w:uiPriority w:val="99"/>
    <w:semiHidden/>
    <w:unhideWhenUsed/>
    <w:rsid w:val="00E80819"/>
    <w:rPr>
      <w:color w:val="605E5C"/>
      <w:shd w:val="clear" w:color="auto" w:fill="E1DFDD"/>
    </w:rPr>
  </w:style>
  <w:style w:type="paragraph" w:customStyle="1" w:styleId="Default">
    <w:name w:val="Default"/>
    <w:rsid w:val="00DB53B1"/>
    <w:pPr>
      <w:autoSpaceDE w:val="0"/>
      <w:autoSpaceDN w:val="0"/>
      <w:adjustRightInd w:val="0"/>
      <w:spacing w:after="0" w:line="240" w:lineRule="auto"/>
    </w:pPr>
    <w:rPr>
      <w:rFonts w:ascii="Gill Sans MT" w:hAnsi="Gill Sans MT" w:cs="Gill Sans MT"/>
      <w:color w:val="000000"/>
      <w:sz w:val="24"/>
      <w:szCs w:val="24"/>
    </w:rPr>
  </w:style>
  <w:style w:type="character" w:customStyle="1" w:styleId="doctypetext">
    <w:name w:val="doc_type_text"/>
    <w:basedOn w:val="DefaultParagraphFont"/>
    <w:rsid w:val="005F34D0"/>
  </w:style>
  <w:style w:type="character" w:customStyle="1" w:styleId="FootnoteTextChar">
    <w:name w:val="Footnote Text Char"/>
    <w:aliases w:val="ARM footnote Text Char,Footnote Text Char2 Char,Footnote Text Char11 Char,Footnote Text Char3 Char,Footnote Text Char4 Char,Footnote Text Char5 Char,Footnote Text Char6 Char,Footnote Text Char12 Char,Footnote Text Char21 Char"/>
    <w:basedOn w:val="DefaultParagraphFont"/>
    <w:link w:val="FootnoteText"/>
    <w:uiPriority w:val="99"/>
    <w:semiHidden/>
    <w:locked/>
    <w:rsid w:val="00B4721B"/>
  </w:style>
  <w:style w:type="paragraph" w:styleId="FootnoteText">
    <w:name w:val="footnote text"/>
    <w:aliases w:val="ARM footnote Text,Footnote Text Char2,Footnote Text Char11,Footnote Text Char3,Footnote Text Char4,Footnote Text Char5,Footnote Text Char6,Footnote Text Char12,Footnote Text Char21,Footnote Text Char31,Footnote New"/>
    <w:basedOn w:val="Normal"/>
    <w:link w:val="FootnoteTextChar"/>
    <w:uiPriority w:val="99"/>
    <w:semiHidden/>
    <w:unhideWhenUsed/>
    <w:rsid w:val="00B4721B"/>
    <w:pPr>
      <w:spacing w:after="0" w:line="240" w:lineRule="auto"/>
    </w:pPr>
  </w:style>
  <w:style w:type="character" w:customStyle="1" w:styleId="FootnoteTextChar1">
    <w:name w:val="Footnote Text Char1"/>
    <w:basedOn w:val="DefaultParagraphFont"/>
    <w:uiPriority w:val="99"/>
    <w:semiHidden/>
    <w:rsid w:val="00B4721B"/>
    <w:rPr>
      <w:sz w:val="20"/>
      <w:szCs w:val="20"/>
    </w:rPr>
  </w:style>
  <w:style w:type="character" w:styleId="FootnoteReference">
    <w:name w:val="footnote reference"/>
    <w:basedOn w:val="DefaultParagraphFont"/>
    <w:uiPriority w:val="99"/>
    <w:semiHidden/>
    <w:unhideWhenUsed/>
    <w:rsid w:val="00B4721B"/>
    <w:rPr>
      <w:vertAlign w:val="superscript"/>
    </w:rPr>
  </w:style>
  <w:style w:type="paragraph" w:styleId="TOC1">
    <w:name w:val="toc 1"/>
    <w:basedOn w:val="Normal"/>
    <w:next w:val="Normal"/>
    <w:autoRedefine/>
    <w:uiPriority w:val="39"/>
    <w:unhideWhenUsed/>
    <w:rsid w:val="00CA3D08"/>
    <w:pPr>
      <w:tabs>
        <w:tab w:val="right" w:leader="dot" w:pos="9016"/>
      </w:tabs>
      <w:spacing w:after="100"/>
    </w:pPr>
    <w:rPr>
      <w:noProof/>
      <w:lang w:val="en-US"/>
    </w:rPr>
  </w:style>
  <w:style w:type="paragraph" w:styleId="TOC2">
    <w:name w:val="toc 2"/>
    <w:basedOn w:val="Normal"/>
    <w:next w:val="Normal"/>
    <w:autoRedefine/>
    <w:uiPriority w:val="39"/>
    <w:unhideWhenUsed/>
    <w:rsid w:val="000A29F2"/>
    <w:pPr>
      <w:spacing w:after="100"/>
      <w:ind w:left="240"/>
    </w:pPr>
  </w:style>
  <w:style w:type="paragraph" w:styleId="BodyText">
    <w:name w:val="Body Text"/>
    <w:basedOn w:val="Normal"/>
    <w:link w:val="BodyTextChar"/>
    <w:uiPriority w:val="1"/>
    <w:qFormat/>
    <w:rsid w:val="00F6420B"/>
    <w:pPr>
      <w:widowControl w:val="0"/>
      <w:autoSpaceDE w:val="0"/>
      <w:autoSpaceDN w:val="0"/>
      <w:spacing w:after="0" w:line="240" w:lineRule="auto"/>
    </w:pPr>
    <w:rPr>
      <w:rFonts w:eastAsia="Arial" w:cs="Arial"/>
      <w:sz w:val="20"/>
      <w:szCs w:val="20"/>
      <w:lang w:eastAsia="en-GB" w:bidi="en-GB"/>
    </w:rPr>
  </w:style>
  <w:style w:type="character" w:customStyle="1" w:styleId="BodyTextChar">
    <w:name w:val="Body Text Char"/>
    <w:basedOn w:val="DefaultParagraphFont"/>
    <w:link w:val="BodyText"/>
    <w:uiPriority w:val="1"/>
    <w:rsid w:val="00F6420B"/>
    <w:rPr>
      <w:rFonts w:ascii="Arial" w:eastAsia="Arial" w:hAnsi="Arial" w:cs="Arial"/>
      <w:sz w:val="20"/>
      <w:szCs w:val="20"/>
      <w:lang w:eastAsia="en-GB" w:bidi="en-GB"/>
    </w:rPr>
  </w:style>
  <w:style w:type="paragraph" w:styleId="TOC3">
    <w:name w:val="toc 3"/>
    <w:basedOn w:val="Normal"/>
    <w:next w:val="Normal"/>
    <w:autoRedefine/>
    <w:uiPriority w:val="39"/>
    <w:unhideWhenUsed/>
    <w:rsid w:val="00C21A37"/>
    <w:pPr>
      <w:spacing w:after="100" w:line="259" w:lineRule="auto"/>
      <w:ind w:left="440"/>
    </w:pPr>
    <w:rPr>
      <w:rFonts w:asciiTheme="minorHAnsi" w:hAnsiTheme="minorHAnsi" w:cs="Times New Roman"/>
      <w:sz w:val="22"/>
      <w:szCs w:val="22"/>
      <w:lang w:val="en-US"/>
    </w:rPr>
  </w:style>
  <w:style w:type="paragraph" w:customStyle="1" w:styleId="paragraph">
    <w:name w:val="paragraph"/>
    <w:basedOn w:val="Normal"/>
    <w:rsid w:val="001459F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1459FB"/>
  </w:style>
  <w:style w:type="character" w:customStyle="1" w:styleId="eop">
    <w:name w:val="eop"/>
    <w:basedOn w:val="DefaultParagraphFont"/>
    <w:rsid w:val="001459FB"/>
  </w:style>
  <w:style w:type="paragraph" w:customStyle="1" w:styleId="TableParagraph">
    <w:name w:val="Table Paragraph"/>
    <w:basedOn w:val="Normal"/>
    <w:uiPriority w:val="1"/>
    <w:qFormat/>
    <w:rsid w:val="009B2454"/>
    <w:pPr>
      <w:widowControl w:val="0"/>
      <w:autoSpaceDE w:val="0"/>
      <w:autoSpaceDN w:val="0"/>
      <w:spacing w:after="0" w:line="240" w:lineRule="auto"/>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952">
      <w:bodyDiv w:val="1"/>
      <w:marLeft w:val="0"/>
      <w:marRight w:val="0"/>
      <w:marTop w:val="0"/>
      <w:marBottom w:val="0"/>
      <w:divBdr>
        <w:top w:val="none" w:sz="0" w:space="0" w:color="auto"/>
        <w:left w:val="none" w:sz="0" w:space="0" w:color="auto"/>
        <w:bottom w:val="none" w:sz="0" w:space="0" w:color="auto"/>
        <w:right w:val="none" w:sz="0" w:space="0" w:color="auto"/>
      </w:divBdr>
    </w:div>
    <w:div w:id="28384150">
      <w:bodyDiv w:val="1"/>
      <w:marLeft w:val="0"/>
      <w:marRight w:val="0"/>
      <w:marTop w:val="0"/>
      <w:marBottom w:val="0"/>
      <w:divBdr>
        <w:top w:val="none" w:sz="0" w:space="0" w:color="auto"/>
        <w:left w:val="none" w:sz="0" w:space="0" w:color="auto"/>
        <w:bottom w:val="none" w:sz="0" w:space="0" w:color="auto"/>
        <w:right w:val="none" w:sz="0" w:space="0" w:color="auto"/>
      </w:divBdr>
    </w:div>
    <w:div w:id="59330845">
      <w:bodyDiv w:val="1"/>
      <w:marLeft w:val="0"/>
      <w:marRight w:val="0"/>
      <w:marTop w:val="0"/>
      <w:marBottom w:val="0"/>
      <w:divBdr>
        <w:top w:val="none" w:sz="0" w:space="0" w:color="auto"/>
        <w:left w:val="none" w:sz="0" w:space="0" w:color="auto"/>
        <w:bottom w:val="none" w:sz="0" w:space="0" w:color="auto"/>
        <w:right w:val="none" w:sz="0" w:space="0" w:color="auto"/>
      </w:divBdr>
    </w:div>
    <w:div w:id="71591136">
      <w:bodyDiv w:val="1"/>
      <w:marLeft w:val="0"/>
      <w:marRight w:val="0"/>
      <w:marTop w:val="0"/>
      <w:marBottom w:val="0"/>
      <w:divBdr>
        <w:top w:val="none" w:sz="0" w:space="0" w:color="auto"/>
        <w:left w:val="none" w:sz="0" w:space="0" w:color="auto"/>
        <w:bottom w:val="none" w:sz="0" w:space="0" w:color="auto"/>
        <w:right w:val="none" w:sz="0" w:space="0" w:color="auto"/>
      </w:divBdr>
    </w:div>
    <w:div w:id="71708886">
      <w:bodyDiv w:val="1"/>
      <w:marLeft w:val="0"/>
      <w:marRight w:val="0"/>
      <w:marTop w:val="0"/>
      <w:marBottom w:val="0"/>
      <w:divBdr>
        <w:top w:val="none" w:sz="0" w:space="0" w:color="auto"/>
        <w:left w:val="none" w:sz="0" w:space="0" w:color="auto"/>
        <w:bottom w:val="none" w:sz="0" w:space="0" w:color="auto"/>
        <w:right w:val="none" w:sz="0" w:space="0" w:color="auto"/>
      </w:divBdr>
    </w:div>
    <w:div w:id="116875636">
      <w:bodyDiv w:val="1"/>
      <w:marLeft w:val="0"/>
      <w:marRight w:val="0"/>
      <w:marTop w:val="0"/>
      <w:marBottom w:val="0"/>
      <w:divBdr>
        <w:top w:val="none" w:sz="0" w:space="0" w:color="auto"/>
        <w:left w:val="none" w:sz="0" w:space="0" w:color="auto"/>
        <w:bottom w:val="none" w:sz="0" w:space="0" w:color="auto"/>
        <w:right w:val="none" w:sz="0" w:space="0" w:color="auto"/>
      </w:divBdr>
    </w:div>
    <w:div w:id="117533756">
      <w:bodyDiv w:val="1"/>
      <w:marLeft w:val="0"/>
      <w:marRight w:val="0"/>
      <w:marTop w:val="0"/>
      <w:marBottom w:val="0"/>
      <w:divBdr>
        <w:top w:val="none" w:sz="0" w:space="0" w:color="auto"/>
        <w:left w:val="none" w:sz="0" w:space="0" w:color="auto"/>
        <w:bottom w:val="none" w:sz="0" w:space="0" w:color="auto"/>
        <w:right w:val="none" w:sz="0" w:space="0" w:color="auto"/>
      </w:divBdr>
    </w:div>
    <w:div w:id="152378229">
      <w:bodyDiv w:val="1"/>
      <w:marLeft w:val="0"/>
      <w:marRight w:val="0"/>
      <w:marTop w:val="0"/>
      <w:marBottom w:val="0"/>
      <w:divBdr>
        <w:top w:val="none" w:sz="0" w:space="0" w:color="auto"/>
        <w:left w:val="none" w:sz="0" w:space="0" w:color="auto"/>
        <w:bottom w:val="none" w:sz="0" w:space="0" w:color="auto"/>
        <w:right w:val="none" w:sz="0" w:space="0" w:color="auto"/>
      </w:divBdr>
    </w:div>
    <w:div w:id="154224304">
      <w:bodyDiv w:val="1"/>
      <w:marLeft w:val="0"/>
      <w:marRight w:val="0"/>
      <w:marTop w:val="0"/>
      <w:marBottom w:val="0"/>
      <w:divBdr>
        <w:top w:val="none" w:sz="0" w:space="0" w:color="auto"/>
        <w:left w:val="none" w:sz="0" w:space="0" w:color="auto"/>
        <w:bottom w:val="none" w:sz="0" w:space="0" w:color="auto"/>
        <w:right w:val="none" w:sz="0" w:space="0" w:color="auto"/>
      </w:divBdr>
    </w:div>
    <w:div w:id="155192161">
      <w:bodyDiv w:val="1"/>
      <w:marLeft w:val="0"/>
      <w:marRight w:val="0"/>
      <w:marTop w:val="0"/>
      <w:marBottom w:val="0"/>
      <w:divBdr>
        <w:top w:val="none" w:sz="0" w:space="0" w:color="auto"/>
        <w:left w:val="none" w:sz="0" w:space="0" w:color="auto"/>
        <w:bottom w:val="none" w:sz="0" w:space="0" w:color="auto"/>
        <w:right w:val="none" w:sz="0" w:space="0" w:color="auto"/>
      </w:divBdr>
    </w:div>
    <w:div w:id="187062157">
      <w:bodyDiv w:val="1"/>
      <w:marLeft w:val="0"/>
      <w:marRight w:val="0"/>
      <w:marTop w:val="0"/>
      <w:marBottom w:val="0"/>
      <w:divBdr>
        <w:top w:val="none" w:sz="0" w:space="0" w:color="auto"/>
        <w:left w:val="none" w:sz="0" w:space="0" w:color="auto"/>
        <w:bottom w:val="none" w:sz="0" w:space="0" w:color="auto"/>
        <w:right w:val="none" w:sz="0" w:space="0" w:color="auto"/>
      </w:divBdr>
    </w:div>
    <w:div w:id="193084501">
      <w:bodyDiv w:val="1"/>
      <w:marLeft w:val="0"/>
      <w:marRight w:val="0"/>
      <w:marTop w:val="0"/>
      <w:marBottom w:val="0"/>
      <w:divBdr>
        <w:top w:val="none" w:sz="0" w:space="0" w:color="auto"/>
        <w:left w:val="none" w:sz="0" w:space="0" w:color="auto"/>
        <w:bottom w:val="none" w:sz="0" w:space="0" w:color="auto"/>
        <w:right w:val="none" w:sz="0" w:space="0" w:color="auto"/>
      </w:divBdr>
    </w:div>
    <w:div w:id="198784053">
      <w:bodyDiv w:val="1"/>
      <w:marLeft w:val="0"/>
      <w:marRight w:val="0"/>
      <w:marTop w:val="0"/>
      <w:marBottom w:val="0"/>
      <w:divBdr>
        <w:top w:val="none" w:sz="0" w:space="0" w:color="auto"/>
        <w:left w:val="none" w:sz="0" w:space="0" w:color="auto"/>
        <w:bottom w:val="none" w:sz="0" w:space="0" w:color="auto"/>
        <w:right w:val="none" w:sz="0" w:space="0" w:color="auto"/>
      </w:divBdr>
    </w:div>
    <w:div w:id="200285720">
      <w:bodyDiv w:val="1"/>
      <w:marLeft w:val="0"/>
      <w:marRight w:val="0"/>
      <w:marTop w:val="0"/>
      <w:marBottom w:val="0"/>
      <w:divBdr>
        <w:top w:val="none" w:sz="0" w:space="0" w:color="auto"/>
        <w:left w:val="none" w:sz="0" w:space="0" w:color="auto"/>
        <w:bottom w:val="none" w:sz="0" w:space="0" w:color="auto"/>
        <w:right w:val="none" w:sz="0" w:space="0" w:color="auto"/>
      </w:divBdr>
    </w:div>
    <w:div w:id="225338816">
      <w:bodyDiv w:val="1"/>
      <w:marLeft w:val="0"/>
      <w:marRight w:val="0"/>
      <w:marTop w:val="0"/>
      <w:marBottom w:val="0"/>
      <w:divBdr>
        <w:top w:val="none" w:sz="0" w:space="0" w:color="auto"/>
        <w:left w:val="none" w:sz="0" w:space="0" w:color="auto"/>
        <w:bottom w:val="none" w:sz="0" w:space="0" w:color="auto"/>
        <w:right w:val="none" w:sz="0" w:space="0" w:color="auto"/>
      </w:divBdr>
    </w:div>
    <w:div w:id="226041796">
      <w:bodyDiv w:val="1"/>
      <w:marLeft w:val="0"/>
      <w:marRight w:val="0"/>
      <w:marTop w:val="0"/>
      <w:marBottom w:val="0"/>
      <w:divBdr>
        <w:top w:val="none" w:sz="0" w:space="0" w:color="auto"/>
        <w:left w:val="none" w:sz="0" w:space="0" w:color="auto"/>
        <w:bottom w:val="none" w:sz="0" w:space="0" w:color="auto"/>
        <w:right w:val="none" w:sz="0" w:space="0" w:color="auto"/>
      </w:divBdr>
    </w:div>
    <w:div w:id="271984805">
      <w:bodyDiv w:val="1"/>
      <w:marLeft w:val="0"/>
      <w:marRight w:val="0"/>
      <w:marTop w:val="0"/>
      <w:marBottom w:val="0"/>
      <w:divBdr>
        <w:top w:val="none" w:sz="0" w:space="0" w:color="auto"/>
        <w:left w:val="none" w:sz="0" w:space="0" w:color="auto"/>
        <w:bottom w:val="none" w:sz="0" w:space="0" w:color="auto"/>
        <w:right w:val="none" w:sz="0" w:space="0" w:color="auto"/>
      </w:divBdr>
    </w:div>
    <w:div w:id="318265180">
      <w:bodyDiv w:val="1"/>
      <w:marLeft w:val="0"/>
      <w:marRight w:val="0"/>
      <w:marTop w:val="0"/>
      <w:marBottom w:val="0"/>
      <w:divBdr>
        <w:top w:val="none" w:sz="0" w:space="0" w:color="auto"/>
        <w:left w:val="none" w:sz="0" w:space="0" w:color="auto"/>
        <w:bottom w:val="none" w:sz="0" w:space="0" w:color="auto"/>
        <w:right w:val="none" w:sz="0" w:space="0" w:color="auto"/>
      </w:divBdr>
    </w:div>
    <w:div w:id="328212484">
      <w:bodyDiv w:val="1"/>
      <w:marLeft w:val="0"/>
      <w:marRight w:val="0"/>
      <w:marTop w:val="0"/>
      <w:marBottom w:val="0"/>
      <w:divBdr>
        <w:top w:val="none" w:sz="0" w:space="0" w:color="auto"/>
        <w:left w:val="none" w:sz="0" w:space="0" w:color="auto"/>
        <w:bottom w:val="none" w:sz="0" w:space="0" w:color="auto"/>
        <w:right w:val="none" w:sz="0" w:space="0" w:color="auto"/>
      </w:divBdr>
    </w:div>
    <w:div w:id="336269693">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400831516">
      <w:bodyDiv w:val="1"/>
      <w:marLeft w:val="0"/>
      <w:marRight w:val="0"/>
      <w:marTop w:val="0"/>
      <w:marBottom w:val="0"/>
      <w:divBdr>
        <w:top w:val="none" w:sz="0" w:space="0" w:color="auto"/>
        <w:left w:val="none" w:sz="0" w:space="0" w:color="auto"/>
        <w:bottom w:val="none" w:sz="0" w:space="0" w:color="auto"/>
        <w:right w:val="none" w:sz="0" w:space="0" w:color="auto"/>
      </w:divBdr>
    </w:div>
    <w:div w:id="467474503">
      <w:bodyDiv w:val="1"/>
      <w:marLeft w:val="0"/>
      <w:marRight w:val="0"/>
      <w:marTop w:val="0"/>
      <w:marBottom w:val="0"/>
      <w:divBdr>
        <w:top w:val="none" w:sz="0" w:space="0" w:color="auto"/>
        <w:left w:val="none" w:sz="0" w:space="0" w:color="auto"/>
        <w:bottom w:val="none" w:sz="0" w:space="0" w:color="auto"/>
        <w:right w:val="none" w:sz="0" w:space="0" w:color="auto"/>
      </w:divBdr>
    </w:div>
    <w:div w:id="485586977">
      <w:bodyDiv w:val="1"/>
      <w:marLeft w:val="0"/>
      <w:marRight w:val="0"/>
      <w:marTop w:val="0"/>
      <w:marBottom w:val="0"/>
      <w:divBdr>
        <w:top w:val="none" w:sz="0" w:space="0" w:color="auto"/>
        <w:left w:val="none" w:sz="0" w:space="0" w:color="auto"/>
        <w:bottom w:val="none" w:sz="0" w:space="0" w:color="auto"/>
        <w:right w:val="none" w:sz="0" w:space="0" w:color="auto"/>
      </w:divBdr>
    </w:div>
    <w:div w:id="527262312">
      <w:bodyDiv w:val="1"/>
      <w:marLeft w:val="0"/>
      <w:marRight w:val="0"/>
      <w:marTop w:val="0"/>
      <w:marBottom w:val="0"/>
      <w:divBdr>
        <w:top w:val="none" w:sz="0" w:space="0" w:color="auto"/>
        <w:left w:val="none" w:sz="0" w:space="0" w:color="auto"/>
        <w:bottom w:val="none" w:sz="0" w:space="0" w:color="auto"/>
        <w:right w:val="none" w:sz="0" w:space="0" w:color="auto"/>
      </w:divBdr>
    </w:div>
    <w:div w:id="535502720">
      <w:bodyDiv w:val="1"/>
      <w:marLeft w:val="0"/>
      <w:marRight w:val="0"/>
      <w:marTop w:val="0"/>
      <w:marBottom w:val="0"/>
      <w:divBdr>
        <w:top w:val="none" w:sz="0" w:space="0" w:color="auto"/>
        <w:left w:val="none" w:sz="0" w:space="0" w:color="auto"/>
        <w:bottom w:val="none" w:sz="0" w:space="0" w:color="auto"/>
        <w:right w:val="none" w:sz="0" w:space="0" w:color="auto"/>
      </w:divBdr>
    </w:div>
    <w:div w:id="540442481">
      <w:bodyDiv w:val="1"/>
      <w:marLeft w:val="0"/>
      <w:marRight w:val="0"/>
      <w:marTop w:val="0"/>
      <w:marBottom w:val="0"/>
      <w:divBdr>
        <w:top w:val="none" w:sz="0" w:space="0" w:color="auto"/>
        <w:left w:val="none" w:sz="0" w:space="0" w:color="auto"/>
        <w:bottom w:val="none" w:sz="0" w:space="0" w:color="auto"/>
        <w:right w:val="none" w:sz="0" w:space="0" w:color="auto"/>
      </w:divBdr>
    </w:div>
    <w:div w:id="586574669">
      <w:bodyDiv w:val="1"/>
      <w:marLeft w:val="0"/>
      <w:marRight w:val="0"/>
      <w:marTop w:val="0"/>
      <w:marBottom w:val="0"/>
      <w:divBdr>
        <w:top w:val="none" w:sz="0" w:space="0" w:color="auto"/>
        <w:left w:val="none" w:sz="0" w:space="0" w:color="auto"/>
        <w:bottom w:val="none" w:sz="0" w:space="0" w:color="auto"/>
        <w:right w:val="none" w:sz="0" w:space="0" w:color="auto"/>
      </w:divBdr>
    </w:div>
    <w:div w:id="588466314">
      <w:bodyDiv w:val="1"/>
      <w:marLeft w:val="0"/>
      <w:marRight w:val="0"/>
      <w:marTop w:val="0"/>
      <w:marBottom w:val="0"/>
      <w:divBdr>
        <w:top w:val="none" w:sz="0" w:space="0" w:color="auto"/>
        <w:left w:val="none" w:sz="0" w:space="0" w:color="auto"/>
        <w:bottom w:val="none" w:sz="0" w:space="0" w:color="auto"/>
        <w:right w:val="none" w:sz="0" w:space="0" w:color="auto"/>
      </w:divBdr>
    </w:div>
    <w:div w:id="611713715">
      <w:bodyDiv w:val="1"/>
      <w:marLeft w:val="0"/>
      <w:marRight w:val="0"/>
      <w:marTop w:val="0"/>
      <w:marBottom w:val="0"/>
      <w:divBdr>
        <w:top w:val="none" w:sz="0" w:space="0" w:color="auto"/>
        <w:left w:val="none" w:sz="0" w:space="0" w:color="auto"/>
        <w:bottom w:val="none" w:sz="0" w:space="0" w:color="auto"/>
        <w:right w:val="none" w:sz="0" w:space="0" w:color="auto"/>
      </w:divBdr>
    </w:div>
    <w:div w:id="614022220">
      <w:bodyDiv w:val="1"/>
      <w:marLeft w:val="0"/>
      <w:marRight w:val="0"/>
      <w:marTop w:val="0"/>
      <w:marBottom w:val="0"/>
      <w:divBdr>
        <w:top w:val="none" w:sz="0" w:space="0" w:color="auto"/>
        <w:left w:val="none" w:sz="0" w:space="0" w:color="auto"/>
        <w:bottom w:val="none" w:sz="0" w:space="0" w:color="auto"/>
        <w:right w:val="none" w:sz="0" w:space="0" w:color="auto"/>
      </w:divBdr>
    </w:div>
    <w:div w:id="651956662">
      <w:bodyDiv w:val="1"/>
      <w:marLeft w:val="0"/>
      <w:marRight w:val="0"/>
      <w:marTop w:val="0"/>
      <w:marBottom w:val="0"/>
      <w:divBdr>
        <w:top w:val="none" w:sz="0" w:space="0" w:color="auto"/>
        <w:left w:val="none" w:sz="0" w:space="0" w:color="auto"/>
        <w:bottom w:val="none" w:sz="0" w:space="0" w:color="auto"/>
        <w:right w:val="none" w:sz="0" w:space="0" w:color="auto"/>
      </w:divBdr>
    </w:div>
    <w:div w:id="656496710">
      <w:bodyDiv w:val="1"/>
      <w:marLeft w:val="0"/>
      <w:marRight w:val="0"/>
      <w:marTop w:val="0"/>
      <w:marBottom w:val="0"/>
      <w:divBdr>
        <w:top w:val="none" w:sz="0" w:space="0" w:color="auto"/>
        <w:left w:val="none" w:sz="0" w:space="0" w:color="auto"/>
        <w:bottom w:val="none" w:sz="0" w:space="0" w:color="auto"/>
        <w:right w:val="none" w:sz="0" w:space="0" w:color="auto"/>
      </w:divBdr>
    </w:div>
    <w:div w:id="667680913">
      <w:bodyDiv w:val="1"/>
      <w:marLeft w:val="0"/>
      <w:marRight w:val="0"/>
      <w:marTop w:val="0"/>
      <w:marBottom w:val="0"/>
      <w:divBdr>
        <w:top w:val="none" w:sz="0" w:space="0" w:color="auto"/>
        <w:left w:val="none" w:sz="0" w:space="0" w:color="auto"/>
        <w:bottom w:val="none" w:sz="0" w:space="0" w:color="auto"/>
        <w:right w:val="none" w:sz="0" w:space="0" w:color="auto"/>
      </w:divBdr>
    </w:div>
    <w:div w:id="672604924">
      <w:bodyDiv w:val="1"/>
      <w:marLeft w:val="0"/>
      <w:marRight w:val="0"/>
      <w:marTop w:val="0"/>
      <w:marBottom w:val="0"/>
      <w:divBdr>
        <w:top w:val="none" w:sz="0" w:space="0" w:color="auto"/>
        <w:left w:val="none" w:sz="0" w:space="0" w:color="auto"/>
        <w:bottom w:val="none" w:sz="0" w:space="0" w:color="auto"/>
        <w:right w:val="none" w:sz="0" w:space="0" w:color="auto"/>
      </w:divBdr>
    </w:div>
    <w:div w:id="680935018">
      <w:bodyDiv w:val="1"/>
      <w:marLeft w:val="0"/>
      <w:marRight w:val="0"/>
      <w:marTop w:val="0"/>
      <w:marBottom w:val="0"/>
      <w:divBdr>
        <w:top w:val="none" w:sz="0" w:space="0" w:color="auto"/>
        <w:left w:val="none" w:sz="0" w:space="0" w:color="auto"/>
        <w:bottom w:val="none" w:sz="0" w:space="0" w:color="auto"/>
        <w:right w:val="none" w:sz="0" w:space="0" w:color="auto"/>
      </w:divBdr>
      <w:divsChild>
        <w:div w:id="2075008677">
          <w:marLeft w:val="0"/>
          <w:marRight w:val="0"/>
          <w:marTop w:val="0"/>
          <w:marBottom w:val="0"/>
          <w:divBdr>
            <w:top w:val="none" w:sz="0" w:space="0" w:color="auto"/>
            <w:left w:val="none" w:sz="0" w:space="0" w:color="auto"/>
            <w:bottom w:val="none" w:sz="0" w:space="0" w:color="auto"/>
            <w:right w:val="none" w:sz="0" w:space="0" w:color="auto"/>
          </w:divBdr>
        </w:div>
      </w:divsChild>
    </w:div>
    <w:div w:id="748045025">
      <w:bodyDiv w:val="1"/>
      <w:marLeft w:val="0"/>
      <w:marRight w:val="0"/>
      <w:marTop w:val="0"/>
      <w:marBottom w:val="0"/>
      <w:divBdr>
        <w:top w:val="none" w:sz="0" w:space="0" w:color="auto"/>
        <w:left w:val="none" w:sz="0" w:space="0" w:color="auto"/>
        <w:bottom w:val="none" w:sz="0" w:space="0" w:color="auto"/>
        <w:right w:val="none" w:sz="0" w:space="0" w:color="auto"/>
      </w:divBdr>
    </w:div>
    <w:div w:id="755593651">
      <w:bodyDiv w:val="1"/>
      <w:marLeft w:val="0"/>
      <w:marRight w:val="0"/>
      <w:marTop w:val="0"/>
      <w:marBottom w:val="0"/>
      <w:divBdr>
        <w:top w:val="none" w:sz="0" w:space="0" w:color="auto"/>
        <w:left w:val="none" w:sz="0" w:space="0" w:color="auto"/>
        <w:bottom w:val="none" w:sz="0" w:space="0" w:color="auto"/>
        <w:right w:val="none" w:sz="0" w:space="0" w:color="auto"/>
      </w:divBdr>
    </w:div>
    <w:div w:id="756436828">
      <w:bodyDiv w:val="1"/>
      <w:marLeft w:val="0"/>
      <w:marRight w:val="0"/>
      <w:marTop w:val="0"/>
      <w:marBottom w:val="0"/>
      <w:divBdr>
        <w:top w:val="none" w:sz="0" w:space="0" w:color="auto"/>
        <w:left w:val="none" w:sz="0" w:space="0" w:color="auto"/>
        <w:bottom w:val="none" w:sz="0" w:space="0" w:color="auto"/>
        <w:right w:val="none" w:sz="0" w:space="0" w:color="auto"/>
      </w:divBdr>
    </w:div>
    <w:div w:id="767653649">
      <w:bodyDiv w:val="1"/>
      <w:marLeft w:val="0"/>
      <w:marRight w:val="0"/>
      <w:marTop w:val="0"/>
      <w:marBottom w:val="0"/>
      <w:divBdr>
        <w:top w:val="none" w:sz="0" w:space="0" w:color="auto"/>
        <w:left w:val="none" w:sz="0" w:space="0" w:color="auto"/>
        <w:bottom w:val="none" w:sz="0" w:space="0" w:color="auto"/>
        <w:right w:val="none" w:sz="0" w:space="0" w:color="auto"/>
      </w:divBdr>
    </w:div>
    <w:div w:id="782844824">
      <w:bodyDiv w:val="1"/>
      <w:marLeft w:val="0"/>
      <w:marRight w:val="0"/>
      <w:marTop w:val="0"/>
      <w:marBottom w:val="0"/>
      <w:divBdr>
        <w:top w:val="none" w:sz="0" w:space="0" w:color="auto"/>
        <w:left w:val="none" w:sz="0" w:space="0" w:color="auto"/>
        <w:bottom w:val="none" w:sz="0" w:space="0" w:color="auto"/>
        <w:right w:val="none" w:sz="0" w:space="0" w:color="auto"/>
      </w:divBdr>
    </w:div>
    <w:div w:id="792212347">
      <w:bodyDiv w:val="1"/>
      <w:marLeft w:val="0"/>
      <w:marRight w:val="0"/>
      <w:marTop w:val="0"/>
      <w:marBottom w:val="0"/>
      <w:divBdr>
        <w:top w:val="none" w:sz="0" w:space="0" w:color="auto"/>
        <w:left w:val="none" w:sz="0" w:space="0" w:color="auto"/>
        <w:bottom w:val="none" w:sz="0" w:space="0" w:color="auto"/>
        <w:right w:val="none" w:sz="0" w:space="0" w:color="auto"/>
      </w:divBdr>
    </w:div>
    <w:div w:id="806053235">
      <w:bodyDiv w:val="1"/>
      <w:marLeft w:val="0"/>
      <w:marRight w:val="0"/>
      <w:marTop w:val="0"/>
      <w:marBottom w:val="0"/>
      <w:divBdr>
        <w:top w:val="none" w:sz="0" w:space="0" w:color="auto"/>
        <w:left w:val="none" w:sz="0" w:space="0" w:color="auto"/>
        <w:bottom w:val="none" w:sz="0" w:space="0" w:color="auto"/>
        <w:right w:val="none" w:sz="0" w:space="0" w:color="auto"/>
      </w:divBdr>
    </w:div>
    <w:div w:id="819731906">
      <w:bodyDiv w:val="1"/>
      <w:marLeft w:val="0"/>
      <w:marRight w:val="0"/>
      <w:marTop w:val="0"/>
      <w:marBottom w:val="0"/>
      <w:divBdr>
        <w:top w:val="none" w:sz="0" w:space="0" w:color="auto"/>
        <w:left w:val="none" w:sz="0" w:space="0" w:color="auto"/>
        <w:bottom w:val="none" w:sz="0" w:space="0" w:color="auto"/>
        <w:right w:val="none" w:sz="0" w:space="0" w:color="auto"/>
      </w:divBdr>
    </w:div>
    <w:div w:id="824859813">
      <w:bodyDiv w:val="1"/>
      <w:marLeft w:val="0"/>
      <w:marRight w:val="0"/>
      <w:marTop w:val="0"/>
      <w:marBottom w:val="0"/>
      <w:divBdr>
        <w:top w:val="none" w:sz="0" w:space="0" w:color="auto"/>
        <w:left w:val="none" w:sz="0" w:space="0" w:color="auto"/>
        <w:bottom w:val="none" w:sz="0" w:space="0" w:color="auto"/>
        <w:right w:val="none" w:sz="0" w:space="0" w:color="auto"/>
      </w:divBdr>
    </w:div>
    <w:div w:id="840048870">
      <w:bodyDiv w:val="1"/>
      <w:marLeft w:val="0"/>
      <w:marRight w:val="0"/>
      <w:marTop w:val="0"/>
      <w:marBottom w:val="0"/>
      <w:divBdr>
        <w:top w:val="none" w:sz="0" w:space="0" w:color="auto"/>
        <w:left w:val="none" w:sz="0" w:space="0" w:color="auto"/>
        <w:bottom w:val="none" w:sz="0" w:space="0" w:color="auto"/>
        <w:right w:val="none" w:sz="0" w:space="0" w:color="auto"/>
      </w:divBdr>
    </w:div>
    <w:div w:id="850070272">
      <w:bodyDiv w:val="1"/>
      <w:marLeft w:val="0"/>
      <w:marRight w:val="0"/>
      <w:marTop w:val="0"/>
      <w:marBottom w:val="0"/>
      <w:divBdr>
        <w:top w:val="none" w:sz="0" w:space="0" w:color="auto"/>
        <w:left w:val="none" w:sz="0" w:space="0" w:color="auto"/>
        <w:bottom w:val="none" w:sz="0" w:space="0" w:color="auto"/>
        <w:right w:val="none" w:sz="0" w:space="0" w:color="auto"/>
      </w:divBdr>
    </w:div>
    <w:div w:id="852915497">
      <w:bodyDiv w:val="1"/>
      <w:marLeft w:val="0"/>
      <w:marRight w:val="0"/>
      <w:marTop w:val="0"/>
      <w:marBottom w:val="0"/>
      <w:divBdr>
        <w:top w:val="none" w:sz="0" w:space="0" w:color="auto"/>
        <w:left w:val="none" w:sz="0" w:space="0" w:color="auto"/>
        <w:bottom w:val="none" w:sz="0" w:space="0" w:color="auto"/>
        <w:right w:val="none" w:sz="0" w:space="0" w:color="auto"/>
      </w:divBdr>
    </w:div>
    <w:div w:id="860896968">
      <w:bodyDiv w:val="1"/>
      <w:marLeft w:val="0"/>
      <w:marRight w:val="0"/>
      <w:marTop w:val="0"/>
      <w:marBottom w:val="0"/>
      <w:divBdr>
        <w:top w:val="none" w:sz="0" w:space="0" w:color="auto"/>
        <w:left w:val="none" w:sz="0" w:space="0" w:color="auto"/>
        <w:bottom w:val="none" w:sz="0" w:space="0" w:color="auto"/>
        <w:right w:val="none" w:sz="0" w:space="0" w:color="auto"/>
      </w:divBdr>
    </w:div>
    <w:div w:id="865144085">
      <w:bodyDiv w:val="1"/>
      <w:marLeft w:val="0"/>
      <w:marRight w:val="0"/>
      <w:marTop w:val="0"/>
      <w:marBottom w:val="0"/>
      <w:divBdr>
        <w:top w:val="none" w:sz="0" w:space="0" w:color="auto"/>
        <w:left w:val="none" w:sz="0" w:space="0" w:color="auto"/>
        <w:bottom w:val="none" w:sz="0" w:space="0" w:color="auto"/>
        <w:right w:val="none" w:sz="0" w:space="0" w:color="auto"/>
      </w:divBdr>
    </w:div>
    <w:div w:id="896598111">
      <w:bodyDiv w:val="1"/>
      <w:marLeft w:val="0"/>
      <w:marRight w:val="0"/>
      <w:marTop w:val="0"/>
      <w:marBottom w:val="0"/>
      <w:divBdr>
        <w:top w:val="none" w:sz="0" w:space="0" w:color="auto"/>
        <w:left w:val="none" w:sz="0" w:space="0" w:color="auto"/>
        <w:bottom w:val="none" w:sz="0" w:space="0" w:color="auto"/>
        <w:right w:val="none" w:sz="0" w:space="0" w:color="auto"/>
      </w:divBdr>
    </w:div>
    <w:div w:id="902371022">
      <w:bodyDiv w:val="1"/>
      <w:marLeft w:val="0"/>
      <w:marRight w:val="0"/>
      <w:marTop w:val="0"/>
      <w:marBottom w:val="0"/>
      <w:divBdr>
        <w:top w:val="none" w:sz="0" w:space="0" w:color="auto"/>
        <w:left w:val="none" w:sz="0" w:space="0" w:color="auto"/>
        <w:bottom w:val="none" w:sz="0" w:space="0" w:color="auto"/>
        <w:right w:val="none" w:sz="0" w:space="0" w:color="auto"/>
      </w:divBdr>
    </w:div>
    <w:div w:id="920064721">
      <w:bodyDiv w:val="1"/>
      <w:marLeft w:val="0"/>
      <w:marRight w:val="0"/>
      <w:marTop w:val="0"/>
      <w:marBottom w:val="0"/>
      <w:divBdr>
        <w:top w:val="none" w:sz="0" w:space="0" w:color="auto"/>
        <w:left w:val="none" w:sz="0" w:space="0" w:color="auto"/>
        <w:bottom w:val="none" w:sz="0" w:space="0" w:color="auto"/>
        <w:right w:val="none" w:sz="0" w:space="0" w:color="auto"/>
      </w:divBdr>
    </w:div>
    <w:div w:id="931553695">
      <w:bodyDiv w:val="1"/>
      <w:marLeft w:val="0"/>
      <w:marRight w:val="0"/>
      <w:marTop w:val="0"/>
      <w:marBottom w:val="0"/>
      <w:divBdr>
        <w:top w:val="none" w:sz="0" w:space="0" w:color="auto"/>
        <w:left w:val="none" w:sz="0" w:space="0" w:color="auto"/>
        <w:bottom w:val="none" w:sz="0" w:space="0" w:color="auto"/>
        <w:right w:val="none" w:sz="0" w:space="0" w:color="auto"/>
      </w:divBdr>
      <w:divsChild>
        <w:div w:id="1851869131">
          <w:marLeft w:val="0"/>
          <w:marRight w:val="0"/>
          <w:marTop w:val="0"/>
          <w:marBottom w:val="0"/>
          <w:divBdr>
            <w:top w:val="none" w:sz="0" w:space="0" w:color="auto"/>
            <w:left w:val="none" w:sz="0" w:space="0" w:color="auto"/>
            <w:bottom w:val="none" w:sz="0" w:space="0" w:color="auto"/>
            <w:right w:val="none" w:sz="0" w:space="0" w:color="auto"/>
          </w:divBdr>
        </w:div>
        <w:div w:id="714082315">
          <w:marLeft w:val="0"/>
          <w:marRight w:val="0"/>
          <w:marTop w:val="0"/>
          <w:marBottom w:val="0"/>
          <w:divBdr>
            <w:top w:val="none" w:sz="0" w:space="0" w:color="auto"/>
            <w:left w:val="none" w:sz="0" w:space="0" w:color="auto"/>
            <w:bottom w:val="none" w:sz="0" w:space="0" w:color="auto"/>
            <w:right w:val="none" w:sz="0" w:space="0" w:color="auto"/>
          </w:divBdr>
        </w:div>
        <w:div w:id="1810659853">
          <w:marLeft w:val="0"/>
          <w:marRight w:val="0"/>
          <w:marTop w:val="0"/>
          <w:marBottom w:val="0"/>
          <w:divBdr>
            <w:top w:val="none" w:sz="0" w:space="0" w:color="auto"/>
            <w:left w:val="none" w:sz="0" w:space="0" w:color="auto"/>
            <w:bottom w:val="none" w:sz="0" w:space="0" w:color="auto"/>
            <w:right w:val="none" w:sz="0" w:space="0" w:color="auto"/>
          </w:divBdr>
        </w:div>
      </w:divsChild>
    </w:div>
    <w:div w:id="932935702">
      <w:bodyDiv w:val="1"/>
      <w:marLeft w:val="0"/>
      <w:marRight w:val="0"/>
      <w:marTop w:val="0"/>
      <w:marBottom w:val="0"/>
      <w:divBdr>
        <w:top w:val="none" w:sz="0" w:space="0" w:color="auto"/>
        <w:left w:val="none" w:sz="0" w:space="0" w:color="auto"/>
        <w:bottom w:val="none" w:sz="0" w:space="0" w:color="auto"/>
        <w:right w:val="none" w:sz="0" w:space="0" w:color="auto"/>
      </w:divBdr>
    </w:div>
    <w:div w:id="964772005">
      <w:bodyDiv w:val="1"/>
      <w:marLeft w:val="0"/>
      <w:marRight w:val="0"/>
      <w:marTop w:val="0"/>
      <w:marBottom w:val="0"/>
      <w:divBdr>
        <w:top w:val="none" w:sz="0" w:space="0" w:color="auto"/>
        <w:left w:val="none" w:sz="0" w:space="0" w:color="auto"/>
        <w:bottom w:val="none" w:sz="0" w:space="0" w:color="auto"/>
        <w:right w:val="none" w:sz="0" w:space="0" w:color="auto"/>
      </w:divBdr>
    </w:div>
    <w:div w:id="983587528">
      <w:bodyDiv w:val="1"/>
      <w:marLeft w:val="0"/>
      <w:marRight w:val="0"/>
      <w:marTop w:val="0"/>
      <w:marBottom w:val="0"/>
      <w:divBdr>
        <w:top w:val="none" w:sz="0" w:space="0" w:color="auto"/>
        <w:left w:val="none" w:sz="0" w:space="0" w:color="auto"/>
        <w:bottom w:val="none" w:sz="0" w:space="0" w:color="auto"/>
        <w:right w:val="none" w:sz="0" w:space="0" w:color="auto"/>
      </w:divBdr>
    </w:div>
    <w:div w:id="1002006472">
      <w:bodyDiv w:val="1"/>
      <w:marLeft w:val="0"/>
      <w:marRight w:val="0"/>
      <w:marTop w:val="0"/>
      <w:marBottom w:val="0"/>
      <w:divBdr>
        <w:top w:val="none" w:sz="0" w:space="0" w:color="auto"/>
        <w:left w:val="none" w:sz="0" w:space="0" w:color="auto"/>
        <w:bottom w:val="none" w:sz="0" w:space="0" w:color="auto"/>
        <w:right w:val="none" w:sz="0" w:space="0" w:color="auto"/>
      </w:divBdr>
    </w:div>
    <w:div w:id="1032924646">
      <w:bodyDiv w:val="1"/>
      <w:marLeft w:val="0"/>
      <w:marRight w:val="0"/>
      <w:marTop w:val="0"/>
      <w:marBottom w:val="0"/>
      <w:divBdr>
        <w:top w:val="none" w:sz="0" w:space="0" w:color="auto"/>
        <w:left w:val="none" w:sz="0" w:space="0" w:color="auto"/>
        <w:bottom w:val="none" w:sz="0" w:space="0" w:color="auto"/>
        <w:right w:val="none" w:sz="0" w:space="0" w:color="auto"/>
      </w:divBdr>
    </w:div>
    <w:div w:id="1039009491">
      <w:bodyDiv w:val="1"/>
      <w:marLeft w:val="0"/>
      <w:marRight w:val="0"/>
      <w:marTop w:val="0"/>
      <w:marBottom w:val="0"/>
      <w:divBdr>
        <w:top w:val="none" w:sz="0" w:space="0" w:color="auto"/>
        <w:left w:val="none" w:sz="0" w:space="0" w:color="auto"/>
        <w:bottom w:val="none" w:sz="0" w:space="0" w:color="auto"/>
        <w:right w:val="none" w:sz="0" w:space="0" w:color="auto"/>
      </w:divBdr>
      <w:divsChild>
        <w:div w:id="1745448686">
          <w:marLeft w:val="0"/>
          <w:marRight w:val="0"/>
          <w:marTop w:val="0"/>
          <w:marBottom w:val="0"/>
          <w:divBdr>
            <w:top w:val="none" w:sz="0" w:space="0" w:color="auto"/>
            <w:left w:val="none" w:sz="0" w:space="0" w:color="auto"/>
            <w:bottom w:val="none" w:sz="0" w:space="0" w:color="auto"/>
            <w:right w:val="none" w:sz="0" w:space="0" w:color="auto"/>
          </w:divBdr>
          <w:divsChild>
            <w:div w:id="1790540371">
              <w:marLeft w:val="0"/>
              <w:marRight w:val="0"/>
              <w:marTop w:val="0"/>
              <w:marBottom w:val="0"/>
              <w:divBdr>
                <w:top w:val="none" w:sz="0" w:space="0" w:color="auto"/>
                <w:left w:val="none" w:sz="0" w:space="0" w:color="auto"/>
                <w:bottom w:val="none" w:sz="0" w:space="0" w:color="auto"/>
                <w:right w:val="none" w:sz="0" w:space="0" w:color="auto"/>
              </w:divBdr>
            </w:div>
            <w:div w:id="19904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0092">
      <w:bodyDiv w:val="1"/>
      <w:marLeft w:val="0"/>
      <w:marRight w:val="0"/>
      <w:marTop w:val="0"/>
      <w:marBottom w:val="0"/>
      <w:divBdr>
        <w:top w:val="none" w:sz="0" w:space="0" w:color="auto"/>
        <w:left w:val="none" w:sz="0" w:space="0" w:color="auto"/>
        <w:bottom w:val="none" w:sz="0" w:space="0" w:color="auto"/>
        <w:right w:val="none" w:sz="0" w:space="0" w:color="auto"/>
      </w:divBdr>
    </w:div>
    <w:div w:id="1062487622">
      <w:bodyDiv w:val="1"/>
      <w:marLeft w:val="0"/>
      <w:marRight w:val="0"/>
      <w:marTop w:val="0"/>
      <w:marBottom w:val="0"/>
      <w:divBdr>
        <w:top w:val="none" w:sz="0" w:space="0" w:color="auto"/>
        <w:left w:val="none" w:sz="0" w:space="0" w:color="auto"/>
        <w:bottom w:val="none" w:sz="0" w:space="0" w:color="auto"/>
        <w:right w:val="none" w:sz="0" w:space="0" w:color="auto"/>
      </w:divBdr>
    </w:div>
    <w:div w:id="1065296646">
      <w:bodyDiv w:val="1"/>
      <w:marLeft w:val="0"/>
      <w:marRight w:val="0"/>
      <w:marTop w:val="0"/>
      <w:marBottom w:val="0"/>
      <w:divBdr>
        <w:top w:val="none" w:sz="0" w:space="0" w:color="auto"/>
        <w:left w:val="none" w:sz="0" w:space="0" w:color="auto"/>
        <w:bottom w:val="none" w:sz="0" w:space="0" w:color="auto"/>
        <w:right w:val="none" w:sz="0" w:space="0" w:color="auto"/>
      </w:divBdr>
    </w:div>
    <w:div w:id="1091851473">
      <w:bodyDiv w:val="1"/>
      <w:marLeft w:val="0"/>
      <w:marRight w:val="0"/>
      <w:marTop w:val="0"/>
      <w:marBottom w:val="0"/>
      <w:divBdr>
        <w:top w:val="none" w:sz="0" w:space="0" w:color="auto"/>
        <w:left w:val="none" w:sz="0" w:space="0" w:color="auto"/>
        <w:bottom w:val="none" w:sz="0" w:space="0" w:color="auto"/>
        <w:right w:val="none" w:sz="0" w:space="0" w:color="auto"/>
      </w:divBdr>
    </w:div>
    <w:div w:id="1093012232">
      <w:bodyDiv w:val="1"/>
      <w:marLeft w:val="0"/>
      <w:marRight w:val="0"/>
      <w:marTop w:val="0"/>
      <w:marBottom w:val="0"/>
      <w:divBdr>
        <w:top w:val="none" w:sz="0" w:space="0" w:color="auto"/>
        <w:left w:val="none" w:sz="0" w:space="0" w:color="auto"/>
        <w:bottom w:val="none" w:sz="0" w:space="0" w:color="auto"/>
        <w:right w:val="none" w:sz="0" w:space="0" w:color="auto"/>
      </w:divBdr>
    </w:div>
    <w:div w:id="1113129512">
      <w:bodyDiv w:val="1"/>
      <w:marLeft w:val="0"/>
      <w:marRight w:val="0"/>
      <w:marTop w:val="0"/>
      <w:marBottom w:val="0"/>
      <w:divBdr>
        <w:top w:val="none" w:sz="0" w:space="0" w:color="auto"/>
        <w:left w:val="none" w:sz="0" w:space="0" w:color="auto"/>
        <w:bottom w:val="none" w:sz="0" w:space="0" w:color="auto"/>
        <w:right w:val="none" w:sz="0" w:space="0" w:color="auto"/>
      </w:divBdr>
    </w:div>
    <w:div w:id="1116412283">
      <w:bodyDiv w:val="1"/>
      <w:marLeft w:val="0"/>
      <w:marRight w:val="0"/>
      <w:marTop w:val="0"/>
      <w:marBottom w:val="0"/>
      <w:divBdr>
        <w:top w:val="none" w:sz="0" w:space="0" w:color="auto"/>
        <w:left w:val="none" w:sz="0" w:space="0" w:color="auto"/>
        <w:bottom w:val="none" w:sz="0" w:space="0" w:color="auto"/>
        <w:right w:val="none" w:sz="0" w:space="0" w:color="auto"/>
      </w:divBdr>
    </w:div>
    <w:div w:id="1131559311">
      <w:bodyDiv w:val="1"/>
      <w:marLeft w:val="0"/>
      <w:marRight w:val="0"/>
      <w:marTop w:val="0"/>
      <w:marBottom w:val="0"/>
      <w:divBdr>
        <w:top w:val="none" w:sz="0" w:space="0" w:color="auto"/>
        <w:left w:val="none" w:sz="0" w:space="0" w:color="auto"/>
        <w:bottom w:val="none" w:sz="0" w:space="0" w:color="auto"/>
        <w:right w:val="none" w:sz="0" w:space="0" w:color="auto"/>
      </w:divBdr>
    </w:div>
    <w:div w:id="1141115793">
      <w:bodyDiv w:val="1"/>
      <w:marLeft w:val="0"/>
      <w:marRight w:val="0"/>
      <w:marTop w:val="0"/>
      <w:marBottom w:val="0"/>
      <w:divBdr>
        <w:top w:val="none" w:sz="0" w:space="0" w:color="auto"/>
        <w:left w:val="none" w:sz="0" w:space="0" w:color="auto"/>
        <w:bottom w:val="none" w:sz="0" w:space="0" w:color="auto"/>
        <w:right w:val="none" w:sz="0" w:space="0" w:color="auto"/>
      </w:divBdr>
    </w:div>
    <w:div w:id="1150058023">
      <w:bodyDiv w:val="1"/>
      <w:marLeft w:val="0"/>
      <w:marRight w:val="0"/>
      <w:marTop w:val="0"/>
      <w:marBottom w:val="0"/>
      <w:divBdr>
        <w:top w:val="none" w:sz="0" w:space="0" w:color="auto"/>
        <w:left w:val="none" w:sz="0" w:space="0" w:color="auto"/>
        <w:bottom w:val="none" w:sz="0" w:space="0" w:color="auto"/>
        <w:right w:val="none" w:sz="0" w:space="0" w:color="auto"/>
      </w:divBdr>
    </w:div>
    <w:div w:id="1176189703">
      <w:bodyDiv w:val="1"/>
      <w:marLeft w:val="0"/>
      <w:marRight w:val="0"/>
      <w:marTop w:val="0"/>
      <w:marBottom w:val="0"/>
      <w:divBdr>
        <w:top w:val="none" w:sz="0" w:space="0" w:color="auto"/>
        <w:left w:val="none" w:sz="0" w:space="0" w:color="auto"/>
        <w:bottom w:val="none" w:sz="0" w:space="0" w:color="auto"/>
        <w:right w:val="none" w:sz="0" w:space="0" w:color="auto"/>
      </w:divBdr>
    </w:div>
    <w:div w:id="1183588168">
      <w:bodyDiv w:val="1"/>
      <w:marLeft w:val="0"/>
      <w:marRight w:val="0"/>
      <w:marTop w:val="0"/>
      <w:marBottom w:val="0"/>
      <w:divBdr>
        <w:top w:val="none" w:sz="0" w:space="0" w:color="auto"/>
        <w:left w:val="none" w:sz="0" w:space="0" w:color="auto"/>
        <w:bottom w:val="none" w:sz="0" w:space="0" w:color="auto"/>
        <w:right w:val="none" w:sz="0" w:space="0" w:color="auto"/>
      </w:divBdr>
    </w:div>
    <w:div w:id="1192063182">
      <w:bodyDiv w:val="1"/>
      <w:marLeft w:val="0"/>
      <w:marRight w:val="0"/>
      <w:marTop w:val="0"/>
      <w:marBottom w:val="0"/>
      <w:divBdr>
        <w:top w:val="none" w:sz="0" w:space="0" w:color="auto"/>
        <w:left w:val="none" w:sz="0" w:space="0" w:color="auto"/>
        <w:bottom w:val="none" w:sz="0" w:space="0" w:color="auto"/>
        <w:right w:val="none" w:sz="0" w:space="0" w:color="auto"/>
      </w:divBdr>
    </w:div>
    <w:div w:id="1220942702">
      <w:bodyDiv w:val="1"/>
      <w:marLeft w:val="0"/>
      <w:marRight w:val="0"/>
      <w:marTop w:val="0"/>
      <w:marBottom w:val="0"/>
      <w:divBdr>
        <w:top w:val="none" w:sz="0" w:space="0" w:color="auto"/>
        <w:left w:val="none" w:sz="0" w:space="0" w:color="auto"/>
        <w:bottom w:val="none" w:sz="0" w:space="0" w:color="auto"/>
        <w:right w:val="none" w:sz="0" w:space="0" w:color="auto"/>
      </w:divBdr>
    </w:div>
    <w:div w:id="1227380275">
      <w:bodyDiv w:val="1"/>
      <w:marLeft w:val="0"/>
      <w:marRight w:val="0"/>
      <w:marTop w:val="0"/>
      <w:marBottom w:val="0"/>
      <w:divBdr>
        <w:top w:val="none" w:sz="0" w:space="0" w:color="auto"/>
        <w:left w:val="none" w:sz="0" w:space="0" w:color="auto"/>
        <w:bottom w:val="none" w:sz="0" w:space="0" w:color="auto"/>
        <w:right w:val="none" w:sz="0" w:space="0" w:color="auto"/>
      </w:divBdr>
    </w:div>
    <w:div w:id="1239751303">
      <w:bodyDiv w:val="1"/>
      <w:marLeft w:val="0"/>
      <w:marRight w:val="0"/>
      <w:marTop w:val="0"/>
      <w:marBottom w:val="0"/>
      <w:divBdr>
        <w:top w:val="none" w:sz="0" w:space="0" w:color="auto"/>
        <w:left w:val="none" w:sz="0" w:space="0" w:color="auto"/>
        <w:bottom w:val="none" w:sz="0" w:space="0" w:color="auto"/>
        <w:right w:val="none" w:sz="0" w:space="0" w:color="auto"/>
      </w:divBdr>
    </w:div>
    <w:div w:id="1240745776">
      <w:bodyDiv w:val="1"/>
      <w:marLeft w:val="0"/>
      <w:marRight w:val="0"/>
      <w:marTop w:val="0"/>
      <w:marBottom w:val="0"/>
      <w:divBdr>
        <w:top w:val="none" w:sz="0" w:space="0" w:color="auto"/>
        <w:left w:val="none" w:sz="0" w:space="0" w:color="auto"/>
        <w:bottom w:val="none" w:sz="0" w:space="0" w:color="auto"/>
        <w:right w:val="none" w:sz="0" w:space="0" w:color="auto"/>
      </w:divBdr>
    </w:div>
    <w:div w:id="1245187812">
      <w:bodyDiv w:val="1"/>
      <w:marLeft w:val="0"/>
      <w:marRight w:val="0"/>
      <w:marTop w:val="0"/>
      <w:marBottom w:val="0"/>
      <w:divBdr>
        <w:top w:val="none" w:sz="0" w:space="0" w:color="auto"/>
        <w:left w:val="none" w:sz="0" w:space="0" w:color="auto"/>
        <w:bottom w:val="none" w:sz="0" w:space="0" w:color="auto"/>
        <w:right w:val="none" w:sz="0" w:space="0" w:color="auto"/>
      </w:divBdr>
    </w:div>
    <w:div w:id="1256743977">
      <w:bodyDiv w:val="1"/>
      <w:marLeft w:val="0"/>
      <w:marRight w:val="0"/>
      <w:marTop w:val="0"/>
      <w:marBottom w:val="0"/>
      <w:divBdr>
        <w:top w:val="none" w:sz="0" w:space="0" w:color="auto"/>
        <w:left w:val="none" w:sz="0" w:space="0" w:color="auto"/>
        <w:bottom w:val="none" w:sz="0" w:space="0" w:color="auto"/>
        <w:right w:val="none" w:sz="0" w:space="0" w:color="auto"/>
      </w:divBdr>
    </w:div>
    <w:div w:id="1273898497">
      <w:bodyDiv w:val="1"/>
      <w:marLeft w:val="0"/>
      <w:marRight w:val="0"/>
      <w:marTop w:val="0"/>
      <w:marBottom w:val="0"/>
      <w:divBdr>
        <w:top w:val="none" w:sz="0" w:space="0" w:color="auto"/>
        <w:left w:val="none" w:sz="0" w:space="0" w:color="auto"/>
        <w:bottom w:val="none" w:sz="0" w:space="0" w:color="auto"/>
        <w:right w:val="none" w:sz="0" w:space="0" w:color="auto"/>
      </w:divBdr>
    </w:div>
    <w:div w:id="1299384738">
      <w:bodyDiv w:val="1"/>
      <w:marLeft w:val="0"/>
      <w:marRight w:val="0"/>
      <w:marTop w:val="0"/>
      <w:marBottom w:val="0"/>
      <w:divBdr>
        <w:top w:val="none" w:sz="0" w:space="0" w:color="auto"/>
        <w:left w:val="none" w:sz="0" w:space="0" w:color="auto"/>
        <w:bottom w:val="none" w:sz="0" w:space="0" w:color="auto"/>
        <w:right w:val="none" w:sz="0" w:space="0" w:color="auto"/>
      </w:divBdr>
    </w:div>
    <w:div w:id="1307510589">
      <w:bodyDiv w:val="1"/>
      <w:marLeft w:val="0"/>
      <w:marRight w:val="0"/>
      <w:marTop w:val="0"/>
      <w:marBottom w:val="0"/>
      <w:divBdr>
        <w:top w:val="none" w:sz="0" w:space="0" w:color="auto"/>
        <w:left w:val="none" w:sz="0" w:space="0" w:color="auto"/>
        <w:bottom w:val="none" w:sz="0" w:space="0" w:color="auto"/>
        <w:right w:val="none" w:sz="0" w:space="0" w:color="auto"/>
      </w:divBdr>
    </w:div>
    <w:div w:id="1324357268">
      <w:bodyDiv w:val="1"/>
      <w:marLeft w:val="0"/>
      <w:marRight w:val="0"/>
      <w:marTop w:val="0"/>
      <w:marBottom w:val="0"/>
      <w:divBdr>
        <w:top w:val="none" w:sz="0" w:space="0" w:color="auto"/>
        <w:left w:val="none" w:sz="0" w:space="0" w:color="auto"/>
        <w:bottom w:val="none" w:sz="0" w:space="0" w:color="auto"/>
        <w:right w:val="none" w:sz="0" w:space="0" w:color="auto"/>
      </w:divBdr>
    </w:div>
    <w:div w:id="1343505068">
      <w:bodyDiv w:val="1"/>
      <w:marLeft w:val="0"/>
      <w:marRight w:val="0"/>
      <w:marTop w:val="0"/>
      <w:marBottom w:val="0"/>
      <w:divBdr>
        <w:top w:val="none" w:sz="0" w:space="0" w:color="auto"/>
        <w:left w:val="none" w:sz="0" w:space="0" w:color="auto"/>
        <w:bottom w:val="none" w:sz="0" w:space="0" w:color="auto"/>
        <w:right w:val="none" w:sz="0" w:space="0" w:color="auto"/>
      </w:divBdr>
    </w:div>
    <w:div w:id="1353216312">
      <w:bodyDiv w:val="1"/>
      <w:marLeft w:val="0"/>
      <w:marRight w:val="0"/>
      <w:marTop w:val="0"/>
      <w:marBottom w:val="0"/>
      <w:divBdr>
        <w:top w:val="none" w:sz="0" w:space="0" w:color="auto"/>
        <w:left w:val="none" w:sz="0" w:space="0" w:color="auto"/>
        <w:bottom w:val="none" w:sz="0" w:space="0" w:color="auto"/>
        <w:right w:val="none" w:sz="0" w:space="0" w:color="auto"/>
      </w:divBdr>
    </w:div>
    <w:div w:id="1381320744">
      <w:bodyDiv w:val="1"/>
      <w:marLeft w:val="0"/>
      <w:marRight w:val="0"/>
      <w:marTop w:val="0"/>
      <w:marBottom w:val="0"/>
      <w:divBdr>
        <w:top w:val="none" w:sz="0" w:space="0" w:color="auto"/>
        <w:left w:val="none" w:sz="0" w:space="0" w:color="auto"/>
        <w:bottom w:val="none" w:sz="0" w:space="0" w:color="auto"/>
        <w:right w:val="none" w:sz="0" w:space="0" w:color="auto"/>
      </w:divBdr>
    </w:div>
    <w:div w:id="1384982550">
      <w:bodyDiv w:val="1"/>
      <w:marLeft w:val="0"/>
      <w:marRight w:val="0"/>
      <w:marTop w:val="0"/>
      <w:marBottom w:val="0"/>
      <w:divBdr>
        <w:top w:val="none" w:sz="0" w:space="0" w:color="auto"/>
        <w:left w:val="none" w:sz="0" w:space="0" w:color="auto"/>
        <w:bottom w:val="none" w:sz="0" w:space="0" w:color="auto"/>
        <w:right w:val="none" w:sz="0" w:space="0" w:color="auto"/>
      </w:divBdr>
    </w:div>
    <w:div w:id="1444807330">
      <w:bodyDiv w:val="1"/>
      <w:marLeft w:val="0"/>
      <w:marRight w:val="0"/>
      <w:marTop w:val="0"/>
      <w:marBottom w:val="0"/>
      <w:divBdr>
        <w:top w:val="none" w:sz="0" w:space="0" w:color="auto"/>
        <w:left w:val="none" w:sz="0" w:space="0" w:color="auto"/>
        <w:bottom w:val="none" w:sz="0" w:space="0" w:color="auto"/>
        <w:right w:val="none" w:sz="0" w:space="0" w:color="auto"/>
      </w:divBdr>
    </w:div>
    <w:div w:id="1487815353">
      <w:bodyDiv w:val="1"/>
      <w:marLeft w:val="0"/>
      <w:marRight w:val="0"/>
      <w:marTop w:val="0"/>
      <w:marBottom w:val="0"/>
      <w:divBdr>
        <w:top w:val="none" w:sz="0" w:space="0" w:color="auto"/>
        <w:left w:val="none" w:sz="0" w:space="0" w:color="auto"/>
        <w:bottom w:val="none" w:sz="0" w:space="0" w:color="auto"/>
        <w:right w:val="none" w:sz="0" w:space="0" w:color="auto"/>
      </w:divBdr>
    </w:div>
    <w:div w:id="1489982695">
      <w:bodyDiv w:val="1"/>
      <w:marLeft w:val="0"/>
      <w:marRight w:val="0"/>
      <w:marTop w:val="0"/>
      <w:marBottom w:val="0"/>
      <w:divBdr>
        <w:top w:val="none" w:sz="0" w:space="0" w:color="auto"/>
        <w:left w:val="none" w:sz="0" w:space="0" w:color="auto"/>
        <w:bottom w:val="none" w:sz="0" w:space="0" w:color="auto"/>
        <w:right w:val="none" w:sz="0" w:space="0" w:color="auto"/>
      </w:divBdr>
    </w:div>
    <w:div w:id="1491826403">
      <w:bodyDiv w:val="1"/>
      <w:marLeft w:val="0"/>
      <w:marRight w:val="0"/>
      <w:marTop w:val="0"/>
      <w:marBottom w:val="0"/>
      <w:divBdr>
        <w:top w:val="none" w:sz="0" w:space="0" w:color="auto"/>
        <w:left w:val="none" w:sz="0" w:space="0" w:color="auto"/>
        <w:bottom w:val="none" w:sz="0" w:space="0" w:color="auto"/>
        <w:right w:val="none" w:sz="0" w:space="0" w:color="auto"/>
      </w:divBdr>
    </w:div>
    <w:div w:id="1499661368">
      <w:bodyDiv w:val="1"/>
      <w:marLeft w:val="0"/>
      <w:marRight w:val="0"/>
      <w:marTop w:val="0"/>
      <w:marBottom w:val="0"/>
      <w:divBdr>
        <w:top w:val="none" w:sz="0" w:space="0" w:color="auto"/>
        <w:left w:val="none" w:sz="0" w:space="0" w:color="auto"/>
        <w:bottom w:val="none" w:sz="0" w:space="0" w:color="auto"/>
        <w:right w:val="none" w:sz="0" w:space="0" w:color="auto"/>
      </w:divBdr>
    </w:div>
    <w:div w:id="1508515821">
      <w:bodyDiv w:val="1"/>
      <w:marLeft w:val="0"/>
      <w:marRight w:val="0"/>
      <w:marTop w:val="0"/>
      <w:marBottom w:val="0"/>
      <w:divBdr>
        <w:top w:val="none" w:sz="0" w:space="0" w:color="auto"/>
        <w:left w:val="none" w:sz="0" w:space="0" w:color="auto"/>
        <w:bottom w:val="none" w:sz="0" w:space="0" w:color="auto"/>
        <w:right w:val="none" w:sz="0" w:space="0" w:color="auto"/>
      </w:divBdr>
    </w:div>
    <w:div w:id="1516384574">
      <w:bodyDiv w:val="1"/>
      <w:marLeft w:val="0"/>
      <w:marRight w:val="0"/>
      <w:marTop w:val="0"/>
      <w:marBottom w:val="0"/>
      <w:divBdr>
        <w:top w:val="none" w:sz="0" w:space="0" w:color="auto"/>
        <w:left w:val="none" w:sz="0" w:space="0" w:color="auto"/>
        <w:bottom w:val="none" w:sz="0" w:space="0" w:color="auto"/>
        <w:right w:val="none" w:sz="0" w:space="0" w:color="auto"/>
      </w:divBdr>
    </w:div>
    <w:div w:id="1516840995">
      <w:bodyDiv w:val="1"/>
      <w:marLeft w:val="0"/>
      <w:marRight w:val="0"/>
      <w:marTop w:val="0"/>
      <w:marBottom w:val="0"/>
      <w:divBdr>
        <w:top w:val="none" w:sz="0" w:space="0" w:color="auto"/>
        <w:left w:val="none" w:sz="0" w:space="0" w:color="auto"/>
        <w:bottom w:val="none" w:sz="0" w:space="0" w:color="auto"/>
        <w:right w:val="none" w:sz="0" w:space="0" w:color="auto"/>
      </w:divBdr>
    </w:div>
    <w:div w:id="1535918898">
      <w:bodyDiv w:val="1"/>
      <w:marLeft w:val="0"/>
      <w:marRight w:val="0"/>
      <w:marTop w:val="0"/>
      <w:marBottom w:val="0"/>
      <w:divBdr>
        <w:top w:val="none" w:sz="0" w:space="0" w:color="auto"/>
        <w:left w:val="none" w:sz="0" w:space="0" w:color="auto"/>
        <w:bottom w:val="none" w:sz="0" w:space="0" w:color="auto"/>
        <w:right w:val="none" w:sz="0" w:space="0" w:color="auto"/>
      </w:divBdr>
    </w:div>
    <w:div w:id="1536430726">
      <w:bodyDiv w:val="1"/>
      <w:marLeft w:val="0"/>
      <w:marRight w:val="0"/>
      <w:marTop w:val="0"/>
      <w:marBottom w:val="0"/>
      <w:divBdr>
        <w:top w:val="none" w:sz="0" w:space="0" w:color="auto"/>
        <w:left w:val="none" w:sz="0" w:space="0" w:color="auto"/>
        <w:bottom w:val="none" w:sz="0" w:space="0" w:color="auto"/>
        <w:right w:val="none" w:sz="0" w:space="0" w:color="auto"/>
      </w:divBdr>
    </w:div>
    <w:div w:id="1536577550">
      <w:bodyDiv w:val="1"/>
      <w:marLeft w:val="0"/>
      <w:marRight w:val="0"/>
      <w:marTop w:val="0"/>
      <w:marBottom w:val="0"/>
      <w:divBdr>
        <w:top w:val="none" w:sz="0" w:space="0" w:color="auto"/>
        <w:left w:val="none" w:sz="0" w:space="0" w:color="auto"/>
        <w:bottom w:val="none" w:sz="0" w:space="0" w:color="auto"/>
        <w:right w:val="none" w:sz="0" w:space="0" w:color="auto"/>
      </w:divBdr>
    </w:div>
    <w:div w:id="1545101404">
      <w:bodyDiv w:val="1"/>
      <w:marLeft w:val="0"/>
      <w:marRight w:val="0"/>
      <w:marTop w:val="0"/>
      <w:marBottom w:val="0"/>
      <w:divBdr>
        <w:top w:val="none" w:sz="0" w:space="0" w:color="auto"/>
        <w:left w:val="none" w:sz="0" w:space="0" w:color="auto"/>
        <w:bottom w:val="none" w:sz="0" w:space="0" w:color="auto"/>
        <w:right w:val="none" w:sz="0" w:space="0" w:color="auto"/>
      </w:divBdr>
    </w:div>
    <w:div w:id="1565994487">
      <w:bodyDiv w:val="1"/>
      <w:marLeft w:val="0"/>
      <w:marRight w:val="0"/>
      <w:marTop w:val="0"/>
      <w:marBottom w:val="0"/>
      <w:divBdr>
        <w:top w:val="none" w:sz="0" w:space="0" w:color="auto"/>
        <w:left w:val="none" w:sz="0" w:space="0" w:color="auto"/>
        <w:bottom w:val="none" w:sz="0" w:space="0" w:color="auto"/>
        <w:right w:val="none" w:sz="0" w:space="0" w:color="auto"/>
      </w:divBdr>
    </w:div>
    <w:div w:id="1571427794">
      <w:bodyDiv w:val="1"/>
      <w:marLeft w:val="0"/>
      <w:marRight w:val="0"/>
      <w:marTop w:val="0"/>
      <w:marBottom w:val="0"/>
      <w:divBdr>
        <w:top w:val="none" w:sz="0" w:space="0" w:color="auto"/>
        <w:left w:val="none" w:sz="0" w:space="0" w:color="auto"/>
        <w:bottom w:val="none" w:sz="0" w:space="0" w:color="auto"/>
        <w:right w:val="none" w:sz="0" w:space="0" w:color="auto"/>
      </w:divBdr>
    </w:div>
    <w:div w:id="1591767329">
      <w:bodyDiv w:val="1"/>
      <w:marLeft w:val="0"/>
      <w:marRight w:val="0"/>
      <w:marTop w:val="0"/>
      <w:marBottom w:val="0"/>
      <w:divBdr>
        <w:top w:val="none" w:sz="0" w:space="0" w:color="auto"/>
        <w:left w:val="none" w:sz="0" w:space="0" w:color="auto"/>
        <w:bottom w:val="none" w:sz="0" w:space="0" w:color="auto"/>
        <w:right w:val="none" w:sz="0" w:space="0" w:color="auto"/>
      </w:divBdr>
    </w:div>
    <w:div w:id="1621569539">
      <w:bodyDiv w:val="1"/>
      <w:marLeft w:val="0"/>
      <w:marRight w:val="0"/>
      <w:marTop w:val="0"/>
      <w:marBottom w:val="0"/>
      <w:divBdr>
        <w:top w:val="none" w:sz="0" w:space="0" w:color="auto"/>
        <w:left w:val="none" w:sz="0" w:space="0" w:color="auto"/>
        <w:bottom w:val="none" w:sz="0" w:space="0" w:color="auto"/>
        <w:right w:val="none" w:sz="0" w:space="0" w:color="auto"/>
      </w:divBdr>
    </w:div>
    <w:div w:id="1650741029">
      <w:bodyDiv w:val="1"/>
      <w:marLeft w:val="0"/>
      <w:marRight w:val="0"/>
      <w:marTop w:val="0"/>
      <w:marBottom w:val="0"/>
      <w:divBdr>
        <w:top w:val="none" w:sz="0" w:space="0" w:color="auto"/>
        <w:left w:val="none" w:sz="0" w:space="0" w:color="auto"/>
        <w:bottom w:val="none" w:sz="0" w:space="0" w:color="auto"/>
        <w:right w:val="none" w:sz="0" w:space="0" w:color="auto"/>
      </w:divBdr>
      <w:divsChild>
        <w:div w:id="1343244479">
          <w:marLeft w:val="446"/>
          <w:marRight w:val="0"/>
          <w:marTop w:val="0"/>
          <w:marBottom w:val="0"/>
          <w:divBdr>
            <w:top w:val="none" w:sz="0" w:space="0" w:color="auto"/>
            <w:left w:val="none" w:sz="0" w:space="0" w:color="auto"/>
            <w:bottom w:val="none" w:sz="0" w:space="0" w:color="auto"/>
            <w:right w:val="none" w:sz="0" w:space="0" w:color="auto"/>
          </w:divBdr>
        </w:div>
      </w:divsChild>
    </w:div>
    <w:div w:id="1663119069">
      <w:bodyDiv w:val="1"/>
      <w:marLeft w:val="0"/>
      <w:marRight w:val="0"/>
      <w:marTop w:val="0"/>
      <w:marBottom w:val="0"/>
      <w:divBdr>
        <w:top w:val="none" w:sz="0" w:space="0" w:color="auto"/>
        <w:left w:val="none" w:sz="0" w:space="0" w:color="auto"/>
        <w:bottom w:val="none" w:sz="0" w:space="0" w:color="auto"/>
        <w:right w:val="none" w:sz="0" w:space="0" w:color="auto"/>
      </w:divBdr>
    </w:div>
    <w:div w:id="1690643765">
      <w:bodyDiv w:val="1"/>
      <w:marLeft w:val="0"/>
      <w:marRight w:val="0"/>
      <w:marTop w:val="0"/>
      <w:marBottom w:val="0"/>
      <w:divBdr>
        <w:top w:val="none" w:sz="0" w:space="0" w:color="auto"/>
        <w:left w:val="none" w:sz="0" w:space="0" w:color="auto"/>
        <w:bottom w:val="none" w:sz="0" w:space="0" w:color="auto"/>
        <w:right w:val="none" w:sz="0" w:space="0" w:color="auto"/>
      </w:divBdr>
    </w:div>
    <w:div w:id="1696468721">
      <w:bodyDiv w:val="1"/>
      <w:marLeft w:val="0"/>
      <w:marRight w:val="0"/>
      <w:marTop w:val="0"/>
      <w:marBottom w:val="0"/>
      <w:divBdr>
        <w:top w:val="none" w:sz="0" w:space="0" w:color="auto"/>
        <w:left w:val="none" w:sz="0" w:space="0" w:color="auto"/>
        <w:bottom w:val="none" w:sz="0" w:space="0" w:color="auto"/>
        <w:right w:val="none" w:sz="0" w:space="0" w:color="auto"/>
      </w:divBdr>
    </w:div>
    <w:div w:id="1697071863">
      <w:bodyDiv w:val="1"/>
      <w:marLeft w:val="0"/>
      <w:marRight w:val="0"/>
      <w:marTop w:val="0"/>
      <w:marBottom w:val="0"/>
      <w:divBdr>
        <w:top w:val="none" w:sz="0" w:space="0" w:color="auto"/>
        <w:left w:val="none" w:sz="0" w:space="0" w:color="auto"/>
        <w:bottom w:val="none" w:sz="0" w:space="0" w:color="auto"/>
        <w:right w:val="none" w:sz="0" w:space="0" w:color="auto"/>
      </w:divBdr>
    </w:div>
    <w:div w:id="1709909793">
      <w:bodyDiv w:val="1"/>
      <w:marLeft w:val="0"/>
      <w:marRight w:val="0"/>
      <w:marTop w:val="0"/>
      <w:marBottom w:val="0"/>
      <w:divBdr>
        <w:top w:val="none" w:sz="0" w:space="0" w:color="auto"/>
        <w:left w:val="none" w:sz="0" w:space="0" w:color="auto"/>
        <w:bottom w:val="none" w:sz="0" w:space="0" w:color="auto"/>
        <w:right w:val="none" w:sz="0" w:space="0" w:color="auto"/>
      </w:divBdr>
    </w:div>
    <w:div w:id="1743986455">
      <w:bodyDiv w:val="1"/>
      <w:marLeft w:val="0"/>
      <w:marRight w:val="0"/>
      <w:marTop w:val="0"/>
      <w:marBottom w:val="0"/>
      <w:divBdr>
        <w:top w:val="none" w:sz="0" w:space="0" w:color="auto"/>
        <w:left w:val="none" w:sz="0" w:space="0" w:color="auto"/>
        <w:bottom w:val="none" w:sz="0" w:space="0" w:color="auto"/>
        <w:right w:val="none" w:sz="0" w:space="0" w:color="auto"/>
      </w:divBdr>
    </w:div>
    <w:div w:id="1788232445">
      <w:bodyDiv w:val="1"/>
      <w:marLeft w:val="0"/>
      <w:marRight w:val="0"/>
      <w:marTop w:val="0"/>
      <w:marBottom w:val="0"/>
      <w:divBdr>
        <w:top w:val="none" w:sz="0" w:space="0" w:color="auto"/>
        <w:left w:val="none" w:sz="0" w:space="0" w:color="auto"/>
        <w:bottom w:val="none" w:sz="0" w:space="0" w:color="auto"/>
        <w:right w:val="none" w:sz="0" w:space="0" w:color="auto"/>
      </w:divBdr>
    </w:div>
    <w:div w:id="1816987181">
      <w:bodyDiv w:val="1"/>
      <w:marLeft w:val="0"/>
      <w:marRight w:val="0"/>
      <w:marTop w:val="0"/>
      <w:marBottom w:val="0"/>
      <w:divBdr>
        <w:top w:val="none" w:sz="0" w:space="0" w:color="auto"/>
        <w:left w:val="none" w:sz="0" w:space="0" w:color="auto"/>
        <w:bottom w:val="none" w:sz="0" w:space="0" w:color="auto"/>
        <w:right w:val="none" w:sz="0" w:space="0" w:color="auto"/>
      </w:divBdr>
    </w:div>
    <w:div w:id="1820463624">
      <w:bodyDiv w:val="1"/>
      <w:marLeft w:val="0"/>
      <w:marRight w:val="0"/>
      <w:marTop w:val="0"/>
      <w:marBottom w:val="0"/>
      <w:divBdr>
        <w:top w:val="none" w:sz="0" w:space="0" w:color="auto"/>
        <w:left w:val="none" w:sz="0" w:space="0" w:color="auto"/>
        <w:bottom w:val="none" w:sz="0" w:space="0" w:color="auto"/>
        <w:right w:val="none" w:sz="0" w:space="0" w:color="auto"/>
      </w:divBdr>
    </w:div>
    <w:div w:id="1847596770">
      <w:bodyDiv w:val="1"/>
      <w:marLeft w:val="0"/>
      <w:marRight w:val="0"/>
      <w:marTop w:val="0"/>
      <w:marBottom w:val="0"/>
      <w:divBdr>
        <w:top w:val="none" w:sz="0" w:space="0" w:color="auto"/>
        <w:left w:val="none" w:sz="0" w:space="0" w:color="auto"/>
        <w:bottom w:val="none" w:sz="0" w:space="0" w:color="auto"/>
        <w:right w:val="none" w:sz="0" w:space="0" w:color="auto"/>
      </w:divBdr>
    </w:div>
    <w:div w:id="1921329438">
      <w:bodyDiv w:val="1"/>
      <w:marLeft w:val="0"/>
      <w:marRight w:val="0"/>
      <w:marTop w:val="0"/>
      <w:marBottom w:val="0"/>
      <w:divBdr>
        <w:top w:val="none" w:sz="0" w:space="0" w:color="auto"/>
        <w:left w:val="none" w:sz="0" w:space="0" w:color="auto"/>
        <w:bottom w:val="none" w:sz="0" w:space="0" w:color="auto"/>
        <w:right w:val="none" w:sz="0" w:space="0" w:color="auto"/>
      </w:divBdr>
      <w:divsChild>
        <w:div w:id="221018447">
          <w:marLeft w:val="446"/>
          <w:marRight w:val="0"/>
          <w:marTop w:val="0"/>
          <w:marBottom w:val="0"/>
          <w:divBdr>
            <w:top w:val="none" w:sz="0" w:space="0" w:color="auto"/>
            <w:left w:val="none" w:sz="0" w:space="0" w:color="auto"/>
            <w:bottom w:val="none" w:sz="0" w:space="0" w:color="auto"/>
            <w:right w:val="none" w:sz="0" w:space="0" w:color="auto"/>
          </w:divBdr>
        </w:div>
      </w:divsChild>
    </w:div>
    <w:div w:id="1922564162">
      <w:bodyDiv w:val="1"/>
      <w:marLeft w:val="0"/>
      <w:marRight w:val="0"/>
      <w:marTop w:val="0"/>
      <w:marBottom w:val="0"/>
      <w:divBdr>
        <w:top w:val="none" w:sz="0" w:space="0" w:color="auto"/>
        <w:left w:val="none" w:sz="0" w:space="0" w:color="auto"/>
        <w:bottom w:val="none" w:sz="0" w:space="0" w:color="auto"/>
        <w:right w:val="none" w:sz="0" w:space="0" w:color="auto"/>
      </w:divBdr>
    </w:div>
    <w:div w:id="1929345239">
      <w:bodyDiv w:val="1"/>
      <w:marLeft w:val="0"/>
      <w:marRight w:val="0"/>
      <w:marTop w:val="0"/>
      <w:marBottom w:val="0"/>
      <w:divBdr>
        <w:top w:val="none" w:sz="0" w:space="0" w:color="auto"/>
        <w:left w:val="none" w:sz="0" w:space="0" w:color="auto"/>
        <w:bottom w:val="none" w:sz="0" w:space="0" w:color="auto"/>
        <w:right w:val="none" w:sz="0" w:space="0" w:color="auto"/>
      </w:divBdr>
    </w:div>
    <w:div w:id="1938052130">
      <w:bodyDiv w:val="1"/>
      <w:marLeft w:val="0"/>
      <w:marRight w:val="0"/>
      <w:marTop w:val="0"/>
      <w:marBottom w:val="0"/>
      <w:divBdr>
        <w:top w:val="none" w:sz="0" w:space="0" w:color="auto"/>
        <w:left w:val="none" w:sz="0" w:space="0" w:color="auto"/>
        <w:bottom w:val="none" w:sz="0" w:space="0" w:color="auto"/>
        <w:right w:val="none" w:sz="0" w:space="0" w:color="auto"/>
      </w:divBdr>
    </w:div>
    <w:div w:id="1949316428">
      <w:bodyDiv w:val="1"/>
      <w:marLeft w:val="0"/>
      <w:marRight w:val="0"/>
      <w:marTop w:val="0"/>
      <w:marBottom w:val="0"/>
      <w:divBdr>
        <w:top w:val="none" w:sz="0" w:space="0" w:color="auto"/>
        <w:left w:val="none" w:sz="0" w:space="0" w:color="auto"/>
        <w:bottom w:val="none" w:sz="0" w:space="0" w:color="auto"/>
        <w:right w:val="none" w:sz="0" w:space="0" w:color="auto"/>
      </w:divBdr>
    </w:div>
    <w:div w:id="1952661672">
      <w:bodyDiv w:val="1"/>
      <w:marLeft w:val="0"/>
      <w:marRight w:val="0"/>
      <w:marTop w:val="0"/>
      <w:marBottom w:val="0"/>
      <w:divBdr>
        <w:top w:val="none" w:sz="0" w:space="0" w:color="auto"/>
        <w:left w:val="none" w:sz="0" w:space="0" w:color="auto"/>
        <w:bottom w:val="none" w:sz="0" w:space="0" w:color="auto"/>
        <w:right w:val="none" w:sz="0" w:space="0" w:color="auto"/>
      </w:divBdr>
    </w:div>
    <w:div w:id="1983535342">
      <w:bodyDiv w:val="1"/>
      <w:marLeft w:val="0"/>
      <w:marRight w:val="0"/>
      <w:marTop w:val="0"/>
      <w:marBottom w:val="0"/>
      <w:divBdr>
        <w:top w:val="none" w:sz="0" w:space="0" w:color="auto"/>
        <w:left w:val="none" w:sz="0" w:space="0" w:color="auto"/>
        <w:bottom w:val="none" w:sz="0" w:space="0" w:color="auto"/>
        <w:right w:val="none" w:sz="0" w:space="0" w:color="auto"/>
      </w:divBdr>
    </w:div>
    <w:div w:id="2011565862">
      <w:bodyDiv w:val="1"/>
      <w:marLeft w:val="0"/>
      <w:marRight w:val="0"/>
      <w:marTop w:val="0"/>
      <w:marBottom w:val="0"/>
      <w:divBdr>
        <w:top w:val="none" w:sz="0" w:space="0" w:color="auto"/>
        <w:left w:val="none" w:sz="0" w:space="0" w:color="auto"/>
        <w:bottom w:val="none" w:sz="0" w:space="0" w:color="auto"/>
        <w:right w:val="none" w:sz="0" w:space="0" w:color="auto"/>
      </w:divBdr>
    </w:div>
    <w:div w:id="2017342943">
      <w:bodyDiv w:val="1"/>
      <w:marLeft w:val="0"/>
      <w:marRight w:val="0"/>
      <w:marTop w:val="0"/>
      <w:marBottom w:val="0"/>
      <w:divBdr>
        <w:top w:val="none" w:sz="0" w:space="0" w:color="auto"/>
        <w:left w:val="none" w:sz="0" w:space="0" w:color="auto"/>
        <w:bottom w:val="none" w:sz="0" w:space="0" w:color="auto"/>
        <w:right w:val="none" w:sz="0" w:space="0" w:color="auto"/>
      </w:divBdr>
      <w:divsChild>
        <w:div w:id="658309403">
          <w:marLeft w:val="0"/>
          <w:marRight w:val="0"/>
          <w:marTop w:val="0"/>
          <w:marBottom w:val="0"/>
          <w:divBdr>
            <w:top w:val="none" w:sz="0" w:space="0" w:color="auto"/>
            <w:left w:val="none" w:sz="0" w:space="0" w:color="auto"/>
            <w:bottom w:val="none" w:sz="0" w:space="0" w:color="auto"/>
            <w:right w:val="none" w:sz="0" w:space="0" w:color="auto"/>
          </w:divBdr>
        </w:div>
      </w:divsChild>
    </w:div>
    <w:div w:id="2017607371">
      <w:bodyDiv w:val="1"/>
      <w:marLeft w:val="0"/>
      <w:marRight w:val="0"/>
      <w:marTop w:val="0"/>
      <w:marBottom w:val="0"/>
      <w:divBdr>
        <w:top w:val="none" w:sz="0" w:space="0" w:color="auto"/>
        <w:left w:val="none" w:sz="0" w:space="0" w:color="auto"/>
        <w:bottom w:val="none" w:sz="0" w:space="0" w:color="auto"/>
        <w:right w:val="none" w:sz="0" w:space="0" w:color="auto"/>
      </w:divBdr>
    </w:div>
    <w:div w:id="2029598292">
      <w:bodyDiv w:val="1"/>
      <w:marLeft w:val="0"/>
      <w:marRight w:val="0"/>
      <w:marTop w:val="0"/>
      <w:marBottom w:val="0"/>
      <w:divBdr>
        <w:top w:val="none" w:sz="0" w:space="0" w:color="auto"/>
        <w:left w:val="none" w:sz="0" w:space="0" w:color="auto"/>
        <w:bottom w:val="none" w:sz="0" w:space="0" w:color="auto"/>
        <w:right w:val="none" w:sz="0" w:space="0" w:color="auto"/>
      </w:divBdr>
    </w:div>
    <w:div w:id="2058820857">
      <w:bodyDiv w:val="1"/>
      <w:marLeft w:val="0"/>
      <w:marRight w:val="0"/>
      <w:marTop w:val="0"/>
      <w:marBottom w:val="0"/>
      <w:divBdr>
        <w:top w:val="none" w:sz="0" w:space="0" w:color="auto"/>
        <w:left w:val="none" w:sz="0" w:space="0" w:color="auto"/>
        <w:bottom w:val="none" w:sz="0" w:space="0" w:color="auto"/>
        <w:right w:val="none" w:sz="0" w:space="0" w:color="auto"/>
      </w:divBdr>
    </w:div>
    <w:div w:id="2097745926">
      <w:bodyDiv w:val="1"/>
      <w:marLeft w:val="0"/>
      <w:marRight w:val="0"/>
      <w:marTop w:val="0"/>
      <w:marBottom w:val="0"/>
      <w:divBdr>
        <w:top w:val="none" w:sz="0" w:space="0" w:color="auto"/>
        <w:left w:val="none" w:sz="0" w:space="0" w:color="auto"/>
        <w:bottom w:val="none" w:sz="0" w:space="0" w:color="auto"/>
        <w:right w:val="none" w:sz="0" w:space="0" w:color="auto"/>
      </w:divBdr>
    </w:div>
    <w:div w:id="214080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chart" Target="charts/chart13.xml"/><Relationship Id="rId21" Type="http://schemas.openxmlformats.org/officeDocument/2006/relationships/image" Target="cid:image008.png@01DA2E91.192BAFC0" TargetMode="Externa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chart" Target="charts/chart27.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3.xml"/><Relationship Id="rId41" Type="http://schemas.openxmlformats.org/officeDocument/2006/relationships/chart" Target="charts/chart15.xml"/><Relationship Id="rId54" Type="http://schemas.openxmlformats.org/officeDocument/2006/relationships/hyperlink" Target="https://www.advance-he.ac.uk/knowledge-hub/diversity-governors-higher-education-2022"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image" Target="media/image18.jpeg"/><Relationship Id="rId53" Type="http://schemas.openxmlformats.org/officeDocument/2006/relationships/chart" Target="charts/chart26.xml"/><Relationship Id="rId58" Type="http://schemas.openxmlformats.org/officeDocument/2006/relationships/chart" Target="charts/chart30.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1.xml"/><Relationship Id="rId28" Type="http://schemas.openxmlformats.org/officeDocument/2006/relationships/image" Target="media/image17.png"/><Relationship Id="rId36" Type="http://schemas.openxmlformats.org/officeDocument/2006/relationships/chart" Target="charts/chart10.xml"/><Relationship Id="rId49" Type="http://schemas.openxmlformats.org/officeDocument/2006/relationships/chart" Target="charts/chart22.xml"/><Relationship Id="rId57" Type="http://schemas.openxmlformats.org/officeDocument/2006/relationships/chart" Target="charts/chart29.xml"/><Relationship Id="rId61" Type="http://schemas.openxmlformats.org/officeDocument/2006/relationships/chart" Target="charts/chart3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5.xml"/><Relationship Id="rId60" Type="http://schemas.openxmlformats.org/officeDocument/2006/relationships/chart" Target="charts/chart3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1.xml"/><Relationship Id="rId56" Type="http://schemas.openxmlformats.org/officeDocument/2006/relationships/chart" Target="charts/chart28.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24.xml"/><Relationship Id="rId3" Type="http://schemas.openxmlformats.org/officeDocument/2006/relationships/styles" Target="styles.xml"/><Relationship Id="rId12" Type="http://schemas.openxmlformats.org/officeDocument/2006/relationships/hyperlink" Target="https://wrexham.ac.uk/about/equality-and-diversity/" TargetMode="External"/><Relationship Id="rId17" Type="http://schemas.openxmlformats.org/officeDocument/2006/relationships/image" Target="media/image9.emf"/><Relationship Id="rId25" Type="http://schemas.openxmlformats.org/officeDocument/2006/relationships/chart" Target="charts/chart2.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19.xml"/><Relationship Id="rId59" Type="http://schemas.openxmlformats.org/officeDocument/2006/relationships/chart" Target="charts/chart3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Disability%20Lookup2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TB16_20231218_123336_2223%20Raw%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TB16_20231218_123336_2223%20Raw%20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TB16_20231218_123336_2223%20Raw%20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TB16_20231218_123336_2223%20Raw%20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WilliamsL2\Desktop\Data%20Graphs%20for%20EDI%20Repor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EDI%205%20Yr%20Tables%20&amp;%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wrexham.local\glyndwr\Group%20Drive\Strategic%20Planning\Rosie\EDI%20Work%202023\Disability%20Lookup2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a:solidFill>
                  <a:sysClr val="windowText" lastClr="000000"/>
                </a:solidFill>
              </a:rPr>
              <a:t>Dignity at Work Advisor Meetings</a:t>
            </a:r>
          </a:p>
        </c:rich>
      </c:tx>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No. of Meetings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Sheet1!$B$2:$B$7</c:f>
              <c:numCache>
                <c:formatCode>General</c:formatCode>
                <c:ptCount val="6"/>
                <c:pt idx="0">
                  <c:v>16</c:v>
                </c:pt>
                <c:pt idx="1">
                  <c:v>39</c:v>
                </c:pt>
                <c:pt idx="2">
                  <c:v>8</c:v>
                </c:pt>
                <c:pt idx="3">
                  <c:v>2</c:v>
                </c:pt>
                <c:pt idx="4">
                  <c:v>4</c:v>
                </c:pt>
              </c:numCache>
            </c:numRef>
          </c:val>
          <c:smooth val="0"/>
          <c:extLst>
            <c:ext xmlns:c16="http://schemas.microsoft.com/office/drawing/2014/chart" uri="{C3380CC4-5D6E-409C-BE32-E72D297353CC}">
              <c16:uniqueId val="{00000000-3CAF-45D0-BE63-46C0DEA7B25D}"/>
            </c:ext>
          </c:extLst>
        </c:ser>
        <c:ser>
          <c:idx val="1"/>
          <c:order val="1"/>
          <c:tx>
            <c:strRef>
              <c:f>Sheet1!$C$1</c:f>
              <c:strCache>
                <c:ptCount val="1"/>
                <c:pt idx="0">
                  <c:v>Females Attended</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Sheet1!$C$2:$C$7</c:f>
              <c:numCache>
                <c:formatCode>General</c:formatCode>
                <c:ptCount val="6"/>
                <c:pt idx="0">
                  <c:v>8</c:v>
                </c:pt>
                <c:pt idx="1">
                  <c:v>21</c:v>
                </c:pt>
                <c:pt idx="2">
                  <c:v>4</c:v>
                </c:pt>
                <c:pt idx="3">
                  <c:v>4</c:v>
                </c:pt>
                <c:pt idx="4">
                  <c:v>4</c:v>
                </c:pt>
              </c:numCache>
            </c:numRef>
          </c:val>
          <c:smooth val="0"/>
          <c:extLst>
            <c:ext xmlns:c16="http://schemas.microsoft.com/office/drawing/2014/chart" uri="{C3380CC4-5D6E-409C-BE32-E72D297353CC}">
              <c16:uniqueId val="{00000001-3CAF-45D0-BE63-46C0DEA7B25D}"/>
            </c:ext>
          </c:extLst>
        </c:ser>
        <c:ser>
          <c:idx val="2"/>
          <c:order val="2"/>
          <c:tx>
            <c:strRef>
              <c:f>Sheet1!$D$1</c:f>
              <c:strCache>
                <c:ptCount val="1"/>
                <c:pt idx="0">
                  <c:v>Males Attended</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Sheet1!$D$2:$D$7</c:f>
              <c:numCache>
                <c:formatCode>General</c:formatCode>
                <c:ptCount val="6"/>
                <c:pt idx="0">
                  <c:v>8</c:v>
                </c:pt>
                <c:pt idx="1">
                  <c:v>18</c:v>
                </c:pt>
                <c:pt idx="2">
                  <c:v>4</c:v>
                </c:pt>
                <c:pt idx="3">
                  <c:v>4</c:v>
                </c:pt>
                <c:pt idx="4">
                  <c:v>0</c:v>
                </c:pt>
              </c:numCache>
            </c:numRef>
          </c:val>
          <c:smooth val="0"/>
          <c:extLst>
            <c:ext xmlns:c16="http://schemas.microsoft.com/office/drawing/2014/chart" uri="{C3380CC4-5D6E-409C-BE32-E72D297353CC}">
              <c16:uniqueId val="{00000002-3CAF-45D0-BE63-46C0DEA7B25D}"/>
            </c:ext>
          </c:extLst>
        </c:ser>
        <c:dLbls>
          <c:dLblPos val="ctr"/>
          <c:showLegendKey val="0"/>
          <c:showVal val="1"/>
          <c:showCatName val="0"/>
          <c:showSerName val="0"/>
          <c:showPercent val="0"/>
          <c:showBubbleSize val="0"/>
        </c:dLbls>
        <c:marker val="1"/>
        <c:smooth val="0"/>
        <c:axId val="230136048"/>
        <c:axId val="230137032"/>
      </c:lineChart>
      <c:catAx>
        <c:axId val="230136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230137032"/>
        <c:crosses val="autoZero"/>
        <c:auto val="1"/>
        <c:lblAlgn val="ctr"/>
        <c:lblOffset val="100"/>
        <c:noMultiLvlLbl val="0"/>
      </c:catAx>
      <c:valAx>
        <c:axId val="230137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3013604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0" i="0" baseline="0">
                <a:solidFill>
                  <a:sysClr val="windowText" lastClr="000000"/>
                </a:solidFill>
                <a:effectLst/>
                <a:latin typeface="Arial" panose="020B0604020202020204" pitchFamily="34" charset="0"/>
                <a:cs typeface="Arial" panose="020B0604020202020204" pitchFamily="34" charset="0"/>
              </a:rPr>
              <a:t>Proportion of Disabilities Being Declared</a:t>
            </a:r>
            <a:endParaRPr lang="en-GB" sz="105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Sheet5!$I$42</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D6-4553-A768-DFF5D836F9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D6-4553-A768-DFF5D836F9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6D6-4553-A768-DFF5D836F9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6D6-4553-A768-DFF5D836F96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6D6-4553-A768-DFF5D836F96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6D6-4553-A768-DFF5D836F96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6D6-4553-A768-DFF5D836F96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6D6-4553-A768-DFF5D836F96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6D6-4553-A768-DFF5D836F96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6D6-4553-A768-DFF5D836F962}"/>
              </c:ext>
            </c:extLst>
          </c:dPt>
          <c:dLbls>
            <c:dLbl>
              <c:idx val="8"/>
              <c:layout>
                <c:manualLayout>
                  <c:x val="-2.364711232378354E-2"/>
                  <c:y val="-5.362583790371725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C6D6-4553-A768-DFF5D836F962}"/>
                </c:ext>
              </c:extLst>
            </c:dLbl>
            <c:dLbl>
              <c:idx val="9"/>
              <c:layout>
                <c:manualLayout>
                  <c:x val="2.5466120964074579E-2"/>
                  <c:y val="-3.6563071297989018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C6D6-4553-A768-DFF5D836F9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Sheet5!$G$43:$G$52</c:f>
              <c:strCache>
                <c:ptCount val="10"/>
                <c:pt idx="0">
                  <c:v>Dyslexia, Dyspraxia, AD(H)D etc</c:v>
                </c:pt>
                <c:pt idx="1">
                  <c:v>Mental health condition</c:v>
                </c:pt>
                <c:pt idx="2">
                  <c:v>Long standing condition eg diabetes</c:v>
                </c:pt>
                <c:pt idx="3">
                  <c:v>Social/Communication impairment</c:v>
                </c:pt>
                <c:pt idx="4">
                  <c:v>Disability, impairment, condition not listed</c:v>
                </c:pt>
                <c:pt idx="5">
                  <c:v>Physical impairment or mobility issue</c:v>
                </c:pt>
                <c:pt idx="6">
                  <c:v>Deafness/hearing impairment</c:v>
                </c:pt>
                <c:pt idx="7">
                  <c:v>Blind/Visual impairment</c:v>
                </c:pt>
                <c:pt idx="8">
                  <c:v>Disability declared but not processed</c:v>
                </c:pt>
                <c:pt idx="9">
                  <c:v>Any other disability</c:v>
                </c:pt>
              </c:strCache>
            </c:strRef>
          </c:cat>
          <c:val>
            <c:numRef>
              <c:f>Sheet5!$I$43:$I$52</c:f>
              <c:numCache>
                <c:formatCode>0.0%</c:formatCode>
                <c:ptCount val="10"/>
                <c:pt idx="0">
                  <c:v>0.24412010783675747</c:v>
                </c:pt>
                <c:pt idx="1">
                  <c:v>0.1987542995258901</c:v>
                </c:pt>
                <c:pt idx="2">
                  <c:v>0.13284372966440458</c:v>
                </c:pt>
                <c:pt idx="3">
                  <c:v>0.11471599888444733</c:v>
                </c:pt>
                <c:pt idx="4">
                  <c:v>9.1103467509528677E-2</c:v>
                </c:pt>
                <c:pt idx="5">
                  <c:v>9.1010504787580174E-2</c:v>
                </c:pt>
                <c:pt idx="6">
                  <c:v>6.2935762759133582E-2</c:v>
                </c:pt>
                <c:pt idx="7">
                  <c:v>4.8991354466858789E-2</c:v>
                </c:pt>
                <c:pt idx="8">
                  <c:v>1.3479594682532304E-2</c:v>
                </c:pt>
                <c:pt idx="9">
                  <c:v>2.0451798828669703E-3</c:v>
                </c:pt>
              </c:numCache>
            </c:numRef>
          </c:val>
          <c:extLst>
            <c:ext xmlns:c16="http://schemas.microsoft.com/office/drawing/2014/chart" uri="{C3380CC4-5D6E-409C-BE32-E72D297353CC}">
              <c16:uniqueId val="{00000014-C6D6-4553-A768-DFF5D836F96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solidFill>
                  <a:sysClr val="windowText" lastClr="000000"/>
                </a:solidFill>
                <a:effectLst/>
                <a:latin typeface="Arial" panose="020B0604020202020204" pitchFamily="34" charset="0"/>
                <a:cs typeface="Arial" panose="020B0604020202020204" pitchFamily="34" charset="0"/>
              </a:rPr>
              <a:t>22/23 Students by Ethnicity</a:t>
            </a:r>
            <a:endParaRPr lang="en-GB" sz="105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Tables!$AR$169:$AR$171</c:f>
              <c:strCache>
                <c:ptCount val="3"/>
                <c:pt idx="0">
                  <c:v>White</c:v>
                </c:pt>
                <c:pt idx="1">
                  <c:v>Ethnicities other than White</c:v>
                </c:pt>
                <c:pt idx="2">
                  <c:v>Unknown or refused</c:v>
                </c:pt>
              </c:strCache>
            </c:strRef>
          </c:cat>
          <c:val>
            <c:numRef>
              <c:f>Tables!$AS$169:$AS$171</c:f>
              <c:numCache>
                <c:formatCode>General</c:formatCode>
                <c:ptCount val="3"/>
                <c:pt idx="0">
                  <c:v>5685</c:v>
                </c:pt>
                <c:pt idx="1">
                  <c:v>3080</c:v>
                </c:pt>
                <c:pt idx="2">
                  <c:v>320</c:v>
                </c:pt>
              </c:numCache>
            </c:numRef>
          </c:val>
          <c:extLst>
            <c:ext xmlns:c16="http://schemas.microsoft.com/office/drawing/2014/chart" uri="{C3380CC4-5D6E-409C-BE32-E72D297353CC}">
              <c16:uniqueId val="{00000000-7072-4339-9710-4FD4BCD71390}"/>
            </c:ext>
          </c:extLst>
        </c:ser>
        <c:dLbls>
          <c:showLegendKey val="0"/>
          <c:showVal val="0"/>
          <c:showCatName val="0"/>
          <c:showSerName val="0"/>
          <c:showPercent val="0"/>
          <c:showBubbleSize val="0"/>
        </c:dLbls>
        <c:gapWidth val="219"/>
        <c:overlap val="-27"/>
        <c:axId val="214622808"/>
        <c:axId val="214622480"/>
      </c:barChart>
      <c:catAx>
        <c:axId val="21462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22480"/>
        <c:crosses val="autoZero"/>
        <c:auto val="1"/>
        <c:lblAlgn val="ctr"/>
        <c:lblOffset val="100"/>
        <c:noMultiLvlLbl val="0"/>
      </c:catAx>
      <c:valAx>
        <c:axId val="21462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22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latin typeface="Arial" panose="020B0604020202020204" pitchFamily="34" charset="0"/>
                <a:cs typeface="Arial" panose="020B0604020202020204" pitchFamily="34" charset="0"/>
              </a:rPr>
              <a:t>22/23 Students by Sexual Orientation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'2223 Demos Only'!$L$31:$L$35</c:f>
              <c:strCache>
                <c:ptCount val="5"/>
                <c:pt idx="0">
                  <c:v>Bisexual</c:v>
                </c:pt>
                <c:pt idx="1">
                  <c:v>Gay or lesbian</c:v>
                </c:pt>
                <c:pt idx="2">
                  <c:v>Heterosexual or straight</c:v>
                </c:pt>
                <c:pt idx="3">
                  <c:v>Other sexual orientation</c:v>
                </c:pt>
                <c:pt idx="4">
                  <c:v>Information Refused</c:v>
                </c:pt>
              </c:strCache>
            </c:strRef>
          </c:cat>
          <c:val>
            <c:numRef>
              <c:f>'2223 Demos Only'!$M$31:$M$35</c:f>
              <c:numCache>
                <c:formatCode>General</c:formatCode>
                <c:ptCount val="5"/>
                <c:pt idx="0">
                  <c:v>400</c:v>
                </c:pt>
                <c:pt idx="1">
                  <c:v>185</c:v>
                </c:pt>
                <c:pt idx="2">
                  <c:v>7170</c:v>
                </c:pt>
                <c:pt idx="3">
                  <c:v>175</c:v>
                </c:pt>
                <c:pt idx="4">
                  <c:v>1160</c:v>
                </c:pt>
              </c:numCache>
            </c:numRef>
          </c:val>
          <c:extLst>
            <c:ext xmlns:c16="http://schemas.microsoft.com/office/drawing/2014/chart" uri="{C3380CC4-5D6E-409C-BE32-E72D297353CC}">
              <c16:uniqueId val="{00000000-C83B-4D12-90DC-B95A9DC50FA8}"/>
            </c:ext>
          </c:extLst>
        </c:ser>
        <c:dLbls>
          <c:dLblPos val="outEnd"/>
          <c:showLegendKey val="0"/>
          <c:showVal val="1"/>
          <c:showCatName val="0"/>
          <c:showSerName val="0"/>
          <c:showPercent val="0"/>
          <c:showBubbleSize val="0"/>
        </c:dLbls>
        <c:gapWidth val="219"/>
        <c:overlap val="-27"/>
        <c:axId val="393677096"/>
        <c:axId val="393675128"/>
      </c:barChart>
      <c:catAx>
        <c:axId val="39367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675128"/>
        <c:crosses val="autoZero"/>
        <c:auto val="1"/>
        <c:lblAlgn val="ctr"/>
        <c:lblOffset val="100"/>
        <c:noMultiLvlLbl val="0"/>
      </c:catAx>
      <c:valAx>
        <c:axId val="393675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677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solidFill>
                  <a:sysClr val="windowText" lastClr="000000"/>
                </a:solidFill>
                <a:effectLst/>
                <a:latin typeface="Arial" panose="020B0604020202020204" pitchFamily="34" charset="0"/>
                <a:cs typeface="Arial" panose="020B0604020202020204" pitchFamily="34" charset="0"/>
              </a:rPr>
              <a:t>5 Year Comparison of Number of Leavers by Age Range</a:t>
            </a:r>
            <a:endParaRPr lang="en-GB" sz="105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319596406531615E-2"/>
          <c:y val="6.9746376811594193E-2"/>
          <c:w val="0.90230637301513916"/>
          <c:h val="0.83751331355319714"/>
        </c:manualLayout>
      </c:layout>
      <c:barChart>
        <c:barDir val="col"/>
        <c:grouping val="stacked"/>
        <c:varyColors val="0"/>
        <c:ser>
          <c:idx val="0"/>
          <c:order val="0"/>
          <c:tx>
            <c:strRef>
              <c:f>Leavers!$S$114</c:f>
              <c:strCache>
                <c:ptCount val="1"/>
                <c:pt idx="0">
                  <c:v>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Leavers!$T$114:$X$114</c:f>
              <c:numCache>
                <c:formatCode>General</c:formatCode>
                <c:ptCount val="5"/>
                <c:pt idx="0">
                  <c:v>20</c:v>
                </c:pt>
                <c:pt idx="1">
                  <c:v>25</c:v>
                </c:pt>
                <c:pt idx="2">
                  <c:v>125</c:v>
                </c:pt>
                <c:pt idx="3">
                  <c:v>15</c:v>
                </c:pt>
                <c:pt idx="4">
                  <c:v>5</c:v>
                </c:pt>
              </c:numCache>
            </c:numRef>
          </c:val>
          <c:extLst>
            <c:ext xmlns:c16="http://schemas.microsoft.com/office/drawing/2014/chart" uri="{C3380CC4-5D6E-409C-BE32-E72D297353CC}">
              <c16:uniqueId val="{00000000-77C4-4ADB-9616-4F99C638E466}"/>
            </c:ext>
          </c:extLst>
        </c:ser>
        <c:ser>
          <c:idx val="1"/>
          <c:order val="1"/>
          <c:tx>
            <c:strRef>
              <c:f>Leavers!$S$115</c:f>
              <c:strCache>
                <c:ptCount val="1"/>
                <c:pt idx="0">
                  <c:v>18-20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Leavers!$T$115:$X$115</c:f>
              <c:numCache>
                <c:formatCode>General</c:formatCode>
                <c:ptCount val="5"/>
                <c:pt idx="0">
                  <c:v>180</c:v>
                </c:pt>
                <c:pt idx="1">
                  <c:v>220</c:v>
                </c:pt>
                <c:pt idx="2">
                  <c:v>250</c:v>
                </c:pt>
                <c:pt idx="3">
                  <c:v>215</c:v>
                </c:pt>
                <c:pt idx="4">
                  <c:v>125</c:v>
                </c:pt>
              </c:numCache>
            </c:numRef>
          </c:val>
          <c:extLst>
            <c:ext xmlns:c16="http://schemas.microsoft.com/office/drawing/2014/chart" uri="{C3380CC4-5D6E-409C-BE32-E72D297353CC}">
              <c16:uniqueId val="{00000001-77C4-4ADB-9616-4F99C638E466}"/>
            </c:ext>
          </c:extLst>
        </c:ser>
        <c:ser>
          <c:idx val="2"/>
          <c:order val="2"/>
          <c:tx>
            <c:strRef>
              <c:f>Leavers!$S$116</c:f>
              <c:strCache>
                <c:ptCount val="1"/>
                <c:pt idx="0">
                  <c:v>21-24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Leavers!$T$116:$X$116</c:f>
              <c:numCache>
                <c:formatCode>General</c:formatCode>
                <c:ptCount val="5"/>
                <c:pt idx="0">
                  <c:v>210</c:v>
                </c:pt>
                <c:pt idx="1">
                  <c:v>210</c:v>
                </c:pt>
                <c:pt idx="2">
                  <c:v>335</c:v>
                </c:pt>
                <c:pt idx="3">
                  <c:v>300</c:v>
                </c:pt>
                <c:pt idx="4">
                  <c:v>180</c:v>
                </c:pt>
              </c:numCache>
            </c:numRef>
          </c:val>
          <c:extLst>
            <c:ext xmlns:c16="http://schemas.microsoft.com/office/drawing/2014/chart" uri="{C3380CC4-5D6E-409C-BE32-E72D297353CC}">
              <c16:uniqueId val="{00000002-77C4-4ADB-9616-4F99C638E466}"/>
            </c:ext>
          </c:extLst>
        </c:ser>
        <c:ser>
          <c:idx val="3"/>
          <c:order val="3"/>
          <c:tx>
            <c:strRef>
              <c:f>Leavers!$S$117</c:f>
              <c:strCache>
                <c:ptCount val="1"/>
                <c:pt idx="0">
                  <c:v>25-29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Leavers!$T$117:$X$117</c:f>
              <c:numCache>
                <c:formatCode>General</c:formatCode>
                <c:ptCount val="5"/>
                <c:pt idx="0">
                  <c:v>185</c:v>
                </c:pt>
                <c:pt idx="1">
                  <c:v>230</c:v>
                </c:pt>
                <c:pt idx="2">
                  <c:v>375</c:v>
                </c:pt>
                <c:pt idx="3">
                  <c:v>330</c:v>
                </c:pt>
                <c:pt idx="4">
                  <c:v>200</c:v>
                </c:pt>
              </c:numCache>
            </c:numRef>
          </c:val>
          <c:extLst>
            <c:ext xmlns:c16="http://schemas.microsoft.com/office/drawing/2014/chart" uri="{C3380CC4-5D6E-409C-BE32-E72D297353CC}">
              <c16:uniqueId val="{00000003-77C4-4ADB-9616-4F99C638E466}"/>
            </c:ext>
          </c:extLst>
        </c:ser>
        <c:ser>
          <c:idx val="4"/>
          <c:order val="4"/>
          <c:tx>
            <c:strRef>
              <c:f>Leavers!$S$118</c:f>
              <c:strCache>
                <c:ptCount val="1"/>
                <c:pt idx="0">
                  <c:v>30-39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Leavers!$T$118:$X$118</c:f>
              <c:numCache>
                <c:formatCode>General</c:formatCode>
                <c:ptCount val="5"/>
                <c:pt idx="0">
                  <c:v>310</c:v>
                </c:pt>
                <c:pt idx="1">
                  <c:v>425</c:v>
                </c:pt>
                <c:pt idx="2">
                  <c:v>640</c:v>
                </c:pt>
                <c:pt idx="3">
                  <c:v>550</c:v>
                </c:pt>
                <c:pt idx="4">
                  <c:v>360</c:v>
                </c:pt>
              </c:numCache>
            </c:numRef>
          </c:val>
          <c:extLst>
            <c:ext xmlns:c16="http://schemas.microsoft.com/office/drawing/2014/chart" uri="{C3380CC4-5D6E-409C-BE32-E72D297353CC}">
              <c16:uniqueId val="{00000004-77C4-4ADB-9616-4F99C638E466}"/>
            </c:ext>
          </c:extLst>
        </c:ser>
        <c:ser>
          <c:idx val="5"/>
          <c:order val="5"/>
          <c:tx>
            <c:strRef>
              <c:f>Leavers!$S$119</c:f>
              <c:strCache>
                <c:ptCount val="1"/>
                <c:pt idx="0">
                  <c:v>40-49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Leavers!$T$119:$X$119</c:f>
              <c:numCache>
                <c:formatCode>General</c:formatCode>
                <c:ptCount val="5"/>
                <c:pt idx="0">
                  <c:v>175</c:v>
                </c:pt>
                <c:pt idx="1">
                  <c:v>365</c:v>
                </c:pt>
                <c:pt idx="2">
                  <c:v>500</c:v>
                </c:pt>
                <c:pt idx="3">
                  <c:v>410</c:v>
                </c:pt>
                <c:pt idx="4">
                  <c:v>300</c:v>
                </c:pt>
              </c:numCache>
            </c:numRef>
          </c:val>
          <c:extLst>
            <c:ext xmlns:c16="http://schemas.microsoft.com/office/drawing/2014/chart" uri="{C3380CC4-5D6E-409C-BE32-E72D297353CC}">
              <c16:uniqueId val="{00000005-77C4-4ADB-9616-4F99C638E466}"/>
            </c:ext>
          </c:extLst>
        </c:ser>
        <c:ser>
          <c:idx val="6"/>
          <c:order val="6"/>
          <c:tx>
            <c:strRef>
              <c:f>Leavers!$S$120</c:f>
              <c:strCache>
                <c:ptCount val="1"/>
                <c:pt idx="0">
                  <c:v>50-59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Leavers!$T$120:$X$120</c:f>
              <c:numCache>
                <c:formatCode>General</c:formatCode>
                <c:ptCount val="5"/>
                <c:pt idx="0">
                  <c:v>95</c:v>
                </c:pt>
                <c:pt idx="1">
                  <c:v>195</c:v>
                </c:pt>
                <c:pt idx="2">
                  <c:v>230</c:v>
                </c:pt>
                <c:pt idx="3">
                  <c:v>210</c:v>
                </c:pt>
                <c:pt idx="4">
                  <c:v>145</c:v>
                </c:pt>
              </c:numCache>
            </c:numRef>
          </c:val>
          <c:extLst>
            <c:ext xmlns:c16="http://schemas.microsoft.com/office/drawing/2014/chart" uri="{C3380CC4-5D6E-409C-BE32-E72D297353CC}">
              <c16:uniqueId val="{00000006-77C4-4ADB-9616-4F99C638E466}"/>
            </c:ext>
          </c:extLst>
        </c:ser>
        <c:ser>
          <c:idx val="7"/>
          <c:order val="7"/>
          <c:tx>
            <c:strRef>
              <c:f>Leavers!$S$121</c:f>
              <c:strCache>
                <c:ptCount val="1"/>
                <c:pt idx="0">
                  <c:v>60-69</c:v>
                </c:pt>
              </c:strCache>
            </c:strRef>
          </c:tx>
          <c:spPr>
            <a:solidFill>
              <a:schemeClr val="accent2">
                <a:lumMod val="60000"/>
              </a:schemeClr>
            </a:solidFill>
            <a:ln>
              <a:noFill/>
            </a:ln>
            <a:effectLst/>
          </c:spPr>
          <c:invertIfNegative val="0"/>
          <c:dLbls>
            <c:dLbl>
              <c:idx val="4"/>
              <c:layout>
                <c:manualLayout>
                  <c:x val="0"/>
                  <c:y val="-6.381341971893226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7C4-4ADB-9616-4F99C638E4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Leavers!$T$121:$X$121</c:f>
              <c:numCache>
                <c:formatCode>General</c:formatCode>
                <c:ptCount val="5"/>
                <c:pt idx="0">
                  <c:v>15</c:v>
                </c:pt>
                <c:pt idx="1">
                  <c:v>30</c:v>
                </c:pt>
                <c:pt idx="2">
                  <c:v>35</c:v>
                </c:pt>
                <c:pt idx="3">
                  <c:v>35</c:v>
                </c:pt>
                <c:pt idx="4">
                  <c:v>15</c:v>
                </c:pt>
              </c:numCache>
            </c:numRef>
          </c:val>
          <c:extLst>
            <c:ext xmlns:c16="http://schemas.microsoft.com/office/drawing/2014/chart" uri="{C3380CC4-5D6E-409C-BE32-E72D297353CC}">
              <c16:uniqueId val="{00000008-77C4-4ADB-9616-4F99C638E466}"/>
            </c:ext>
          </c:extLst>
        </c:ser>
        <c:ser>
          <c:idx val="8"/>
          <c:order val="8"/>
          <c:tx>
            <c:strRef>
              <c:f>Leavers!$S$122</c:f>
              <c:strCache>
                <c:ptCount val="1"/>
                <c:pt idx="0">
                  <c:v>70-79</c:v>
                </c:pt>
              </c:strCache>
            </c:strRef>
          </c:tx>
          <c:spPr>
            <a:solidFill>
              <a:schemeClr val="accent3">
                <a:lumMod val="60000"/>
              </a:schemeClr>
            </a:solidFill>
            <a:ln>
              <a:noFill/>
            </a:ln>
            <a:effectLst/>
          </c:spPr>
          <c:invertIfNegative val="0"/>
          <c:dLbls>
            <c:dLbl>
              <c:idx val="0"/>
              <c:layout>
                <c:manualLayout>
                  <c:x val="0"/>
                  <c:y val="-3.703703703703703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7C4-4ADB-9616-4F99C638E466}"/>
                </c:ext>
              </c:extLst>
            </c:dLbl>
            <c:dLbl>
              <c:idx val="1"/>
              <c:delete val="1"/>
              <c:extLst>
                <c:ext xmlns:c15="http://schemas.microsoft.com/office/drawing/2012/chart" uri="{CE6537A1-D6FC-4f65-9D91-7224C49458BB}"/>
                <c:ext xmlns:c16="http://schemas.microsoft.com/office/drawing/2014/chart" uri="{C3380CC4-5D6E-409C-BE32-E72D297353CC}">
                  <c16:uniqueId val="{0000000A-77C4-4ADB-9616-4F99C638E466}"/>
                </c:ext>
              </c:extLst>
            </c:dLbl>
            <c:dLbl>
              <c:idx val="2"/>
              <c:layout>
                <c:manualLayout>
                  <c:x val="-8.0807147317019457E-17"/>
                  <c:y val="-3.70370370370370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7C4-4ADB-9616-4F99C638E466}"/>
                </c:ext>
              </c:extLst>
            </c:dLbl>
            <c:dLbl>
              <c:idx val="3"/>
              <c:layout>
                <c:manualLayout>
                  <c:x val="-8.0807147317019457E-17"/>
                  <c:y val="-4.166666666666666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7C4-4ADB-9616-4F99C638E466}"/>
                </c:ext>
              </c:extLst>
            </c:dLbl>
            <c:dLbl>
              <c:idx val="4"/>
              <c:delete val="1"/>
              <c:extLst>
                <c:ext xmlns:c15="http://schemas.microsoft.com/office/drawing/2012/chart" uri="{CE6537A1-D6FC-4f65-9D91-7224C49458BB}"/>
                <c:ext xmlns:c16="http://schemas.microsoft.com/office/drawing/2014/chart" uri="{C3380CC4-5D6E-409C-BE32-E72D297353CC}">
                  <c16:uniqueId val="{0000000D-77C4-4ADB-9616-4F99C638E4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Leavers!$T$113:$X$113</c:f>
              <c:strCache>
                <c:ptCount val="5"/>
                <c:pt idx="0">
                  <c:v>18/19</c:v>
                </c:pt>
                <c:pt idx="1">
                  <c:v>19/20</c:v>
                </c:pt>
                <c:pt idx="2">
                  <c:v>20/21</c:v>
                </c:pt>
                <c:pt idx="3">
                  <c:v>21/22</c:v>
                </c:pt>
                <c:pt idx="4">
                  <c:v>22/23</c:v>
                </c:pt>
              </c:strCache>
            </c:strRef>
          </c:cat>
          <c:val>
            <c:numRef>
              <c:f>Leavers!$T$122:$X$122</c:f>
              <c:numCache>
                <c:formatCode>General</c:formatCode>
                <c:ptCount val="5"/>
                <c:pt idx="0">
                  <c:v>5</c:v>
                </c:pt>
                <c:pt idx="1">
                  <c:v>0</c:v>
                </c:pt>
                <c:pt idx="2">
                  <c:v>5</c:v>
                </c:pt>
                <c:pt idx="3">
                  <c:v>5</c:v>
                </c:pt>
                <c:pt idx="4">
                  <c:v>0</c:v>
                </c:pt>
              </c:numCache>
            </c:numRef>
          </c:val>
          <c:extLst>
            <c:ext xmlns:c16="http://schemas.microsoft.com/office/drawing/2014/chart" uri="{C3380CC4-5D6E-409C-BE32-E72D297353CC}">
              <c16:uniqueId val="{0000000E-77C4-4ADB-9616-4F99C638E466}"/>
            </c:ext>
          </c:extLst>
        </c:ser>
        <c:dLbls>
          <c:dLblPos val="ctr"/>
          <c:showLegendKey val="0"/>
          <c:showVal val="1"/>
          <c:showCatName val="0"/>
          <c:showSerName val="0"/>
          <c:showPercent val="0"/>
          <c:showBubbleSize val="0"/>
        </c:dLbls>
        <c:gapWidth val="150"/>
        <c:overlap val="100"/>
        <c:axId val="853042432"/>
        <c:axId val="853048336"/>
      </c:barChart>
      <c:catAx>
        <c:axId val="8530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048336"/>
        <c:crosses val="autoZero"/>
        <c:auto val="1"/>
        <c:lblAlgn val="ctr"/>
        <c:lblOffset val="100"/>
        <c:noMultiLvlLbl val="0"/>
      </c:catAx>
      <c:valAx>
        <c:axId val="85304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042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solidFill>
                  <a:sysClr val="windowText" lastClr="000000"/>
                </a:solidFill>
                <a:effectLst/>
                <a:latin typeface="Arial" panose="020B0604020202020204" pitchFamily="34" charset="0"/>
                <a:cs typeface="Arial" panose="020B0604020202020204" pitchFamily="34" charset="0"/>
              </a:rPr>
              <a:t>5 Year Comparison of Number of Leavers by Gender</a:t>
            </a:r>
            <a:endParaRPr lang="en-GB" sz="120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Leavers!$T$128</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Leavers!$S$129:$S$133</c:f>
              <c:strCache>
                <c:ptCount val="5"/>
                <c:pt idx="0">
                  <c:v>18/19</c:v>
                </c:pt>
                <c:pt idx="1">
                  <c:v>19/20</c:v>
                </c:pt>
                <c:pt idx="2">
                  <c:v>20/21</c:v>
                </c:pt>
                <c:pt idx="3">
                  <c:v>21/22</c:v>
                </c:pt>
                <c:pt idx="4">
                  <c:v>22/23</c:v>
                </c:pt>
              </c:strCache>
            </c:strRef>
          </c:cat>
          <c:val>
            <c:numRef>
              <c:f>Leavers!$T$129:$T$133</c:f>
              <c:numCache>
                <c:formatCode>General</c:formatCode>
                <c:ptCount val="5"/>
                <c:pt idx="0">
                  <c:v>455</c:v>
                </c:pt>
                <c:pt idx="1">
                  <c:v>690</c:v>
                </c:pt>
                <c:pt idx="2">
                  <c:v>1050</c:v>
                </c:pt>
                <c:pt idx="3">
                  <c:v>915</c:v>
                </c:pt>
                <c:pt idx="4">
                  <c:v>590</c:v>
                </c:pt>
              </c:numCache>
            </c:numRef>
          </c:val>
          <c:extLst>
            <c:ext xmlns:c16="http://schemas.microsoft.com/office/drawing/2014/chart" uri="{C3380CC4-5D6E-409C-BE32-E72D297353CC}">
              <c16:uniqueId val="{00000000-A189-4F1F-BC55-B9983AE5C5CB}"/>
            </c:ext>
          </c:extLst>
        </c:ser>
        <c:ser>
          <c:idx val="1"/>
          <c:order val="1"/>
          <c:tx>
            <c:strRef>
              <c:f>Leavers!$U$128</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Leavers!$S$129:$S$133</c:f>
              <c:strCache>
                <c:ptCount val="5"/>
                <c:pt idx="0">
                  <c:v>18/19</c:v>
                </c:pt>
                <c:pt idx="1">
                  <c:v>19/20</c:v>
                </c:pt>
                <c:pt idx="2">
                  <c:v>20/21</c:v>
                </c:pt>
                <c:pt idx="3">
                  <c:v>21/22</c:v>
                </c:pt>
                <c:pt idx="4">
                  <c:v>22/23</c:v>
                </c:pt>
              </c:strCache>
            </c:strRef>
          </c:cat>
          <c:val>
            <c:numRef>
              <c:f>Leavers!$U$129:$U$133</c:f>
              <c:numCache>
                <c:formatCode>General</c:formatCode>
                <c:ptCount val="5"/>
                <c:pt idx="0">
                  <c:v>730</c:v>
                </c:pt>
                <c:pt idx="1">
                  <c:v>1015</c:v>
                </c:pt>
                <c:pt idx="2">
                  <c:v>1435</c:v>
                </c:pt>
                <c:pt idx="3">
                  <c:v>1140</c:v>
                </c:pt>
                <c:pt idx="4">
                  <c:v>735</c:v>
                </c:pt>
              </c:numCache>
            </c:numRef>
          </c:val>
          <c:extLst>
            <c:ext xmlns:c16="http://schemas.microsoft.com/office/drawing/2014/chart" uri="{C3380CC4-5D6E-409C-BE32-E72D297353CC}">
              <c16:uniqueId val="{00000001-A189-4F1F-BC55-B9983AE5C5CB}"/>
            </c:ext>
          </c:extLst>
        </c:ser>
        <c:dLbls>
          <c:dLblPos val="outEnd"/>
          <c:showLegendKey val="0"/>
          <c:showVal val="1"/>
          <c:showCatName val="0"/>
          <c:showSerName val="0"/>
          <c:showPercent val="0"/>
          <c:showBubbleSize val="0"/>
        </c:dLbls>
        <c:gapWidth val="219"/>
        <c:overlap val="-27"/>
        <c:axId val="491619328"/>
        <c:axId val="491620640"/>
        <c:extLst>
          <c:ext xmlns:c15="http://schemas.microsoft.com/office/drawing/2012/chart" uri="{02D57815-91ED-43cb-92C2-25804820EDAC}">
            <c15:filteredBarSeries>
              <c15:ser>
                <c:idx val="2"/>
                <c:order val="2"/>
                <c:tx>
                  <c:strRef>
                    <c:extLst>
                      <c:ext uri="{02D57815-91ED-43cb-92C2-25804820EDAC}">
                        <c15:formulaRef>
                          <c15:sqref>Leavers!$V$128</c15:sqref>
                        </c15:formulaRef>
                      </c:ext>
                    </c:extLst>
                    <c:strCache>
                      <c:ptCount val="1"/>
                      <c:pt idx="0">
                        <c:v>Other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Leavers!$S$129:$S$133</c15:sqref>
                        </c15:formulaRef>
                      </c:ext>
                    </c:extLst>
                    <c:strCache>
                      <c:ptCount val="5"/>
                      <c:pt idx="0">
                        <c:v>18/19</c:v>
                      </c:pt>
                      <c:pt idx="1">
                        <c:v>19/20</c:v>
                      </c:pt>
                      <c:pt idx="2">
                        <c:v>20/21</c:v>
                      </c:pt>
                      <c:pt idx="3">
                        <c:v>21/22</c:v>
                      </c:pt>
                      <c:pt idx="4">
                        <c:v>22/23</c:v>
                      </c:pt>
                    </c:strCache>
                  </c:strRef>
                </c:cat>
                <c:val>
                  <c:numRef>
                    <c:extLst>
                      <c:ext uri="{02D57815-91ED-43cb-92C2-25804820EDAC}">
                        <c15:formulaRef>
                          <c15:sqref>Leavers!$V$129:$V$133</c15:sqref>
                        </c15:formulaRef>
                      </c:ext>
                    </c:extLst>
                    <c:numCache>
                      <c:formatCode>General</c:formatCode>
                      <c:ptCount val="5"/>
                      <c:pt idx="0">
                        <c:v>5</c:v>
                      </c:pt>
                      <c:pt idx="1">
                        <c:v>5</c:v>
                      </c:pt>
                      <c:pt idx="2">
                        <c:v>15</c:v>
                      </c:pt>
                      <c:pt idx="3">
                        <c:v>15</c:v>
                      </c:pt>
                      <c:pt idx="4">
                        <c:v>10</c:v>
                      </c:pt>
                    </c:numCache>
                  </c:numRef>
                </c:val>
                <c:extLst>
                  <c:ext xmlns:c16="http://schemas.microsoft.com/office/drawing/2014/chart" uri="{C3380CC4-5D6E-409C-BE32-E72D297353CC}">
                    <c16:uniqueId val="{00000002-A189-4F1F-BC55-B9983AE5C5CB}"/>
                  </c:ext>
                </c:extLst>
              </c15:ser>
            </c15:filteredBarSeries>
          </c:ext>
        </c:extLst>
      </c:barChart>
      <c:catAx>
        <c:axId val="49161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620640"/>
        <c:crosses val="autoZero"/>
        <c:auto val="1"/>
        <c:lblAlgn val="ctr"/>
        <c:lblOffset val="100"/>
        <c:noMultiLvlLbl val="0"/>
      </c:catAx>
      <c:valAx>
        <c:axId val="491620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619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solidFill>
                  <a:sysClr val="windowText" lastClr="000000"/>
                </a:solidFill>
                <a:effectLst/>
                <a:latin typeface="Arial" panose="020B0604020202020204" pitchFamily="34" charset="0"/>
                <a:cs typeface="Arial" panose="020B0604020202020204" pitchFamily="34" charset="0"/>
              </a:rPr>
              <a:t>5 Year Comparison of Numbers of Leavers by Mode of Study</a:t>
            </a:r>
            <a:endParaRPr lang="en-GB" sz="120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Leavers!$T$144</c:f>
              <c:strCache>
                <c:ptCount val="1"/>
                <c:pt idx="0">
                  <c:v>Full-time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Leavers!$S$145:$S$149</c:f>
              <c:strCache>
                <c:ptCount val="5"/>
                <c:pt idx="0">
                  <c:v>18/19</c:v>
                </c:pt>
                <c:pt idx="1">
                  <c:v>19/20</c:v>
                </c:pt>
                <c:pt idx="2">
                  <c:v>20/21</c:v>
                </c:pt>
                <c:pt idx="3">
                  <c:v>21/22</c:v>
                </c:pt>
                <c:pt idx="4">
                  <c:v>22/23</c:v>
                </c:pt>
              </c:strCache>
            </c:strRef>
          </c:cat>
          <c:val>
            <c:numRef>
              <c:f>Leavers!$T$145:$T$149</c:f>
              <c:numCache>
                <c:formatCode>General</c:formatCode>
                <c:ptCount val="5"/>
                <c:pt idx="0">
                  <c:v>630</c:v>
                </c:pt>
                <c:pt idx="1">
                  <c:v>715</c:v>
                </c:pt>
                <c:pt idx="2">
                  <c:v>965</c:v>
                </c:pt>
                <c:pt idx="3">
                  <c:v>825</c:v>
                </c:pt>
                <c:pt idx="4">
                  <c:v>375</c:v>
                </c:pt>
              </c:numCache>
            </c:numRef>
          </c:val>
          <c:extLst>
            <c:ext xmlns:c16="http://schemas.microsoft.com/office/drawing/2014/chart" uri="{C3380CC4-5D6E-409C-BE32-E72D297353CC}">
              <c16:uniqueId val="{00000000-3F6D-48FA-9F21-99401C0A9A13}"/>
            </c:ext>
          </c:extLst>
        </c:ser>
        <c:ser>
          <c:idx val="1"/>
          <c:order val="1"/>
          <c:tx>
            <c:strRef>
              <c:f>Leavers!$U$144</c:f>
              <c:strCache>
                <c:ptCount val="1"/>
                <c:pt idx="0">
                  <c:v>Part-time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Leavers!$S$145:$S$149</c:f>
              <c:strCache>
                <c:ptCount val="5"/>
                <c:pt idx="0">
                  <c:v>18/19</c:v>
                </c:pt>
                <c:pt idx="1">
                  <c:v>19/20</c:v>
                </c:pt>
                <c:pt idx="2">
                  <c:v>20/21</c:v>
                </c:pt>
                <c:pt idx="3">
                  <c:v>21/22</c:v>
                </c:pt>
                <c:pt idx="4">
                  <c:v>22/23</c:v>
                </c:pt>
              </c:strCache>
            </c:strRef>
          </c:cat>
          <c:val>
            <c:numRef>
              <c:f>Leavers!$U$145:$U$149</c:f>
              <c:numCache>
                <c:formatCode>General</c:formatCode>
                <c:ptCount val="5"/>
                <c:pt idx="0">
                  <c:v>565</c:v>
                </c:pt>
                <c:pt idx="1">
                  <c:v>1000</c:v>
                </c:pt>
                <c:pt idx="2">
                  <c:v>1530</c:v>
                </c:pt>
                <c:pt idx="3">
                  <c:v>1250</c:v>
                </c:pt>
                <c:pt idx="4">
                  <c:v>960</c:v>
                </c:pt>
              </c:numCache>
            </c:numRef>
          </c:val>
          <c:extLst>
            <c:ext xmlns:c16="http://schemas.microsoft.com/office/drawing/2014/chart" uri="{C3380CC4-5D6E-409C-BE32-E72D297353CC}">
              <c16:uniqueId val="{00000001-3F6D-48FA-9F21-99401C0A9A13}"/>
            </c:ext>
          </c:extLst>
        </c:ser>
        <c:dLbls>
          <c:dLblPos val="outEnd"/>
          <c:showLegendKey val="0"/>
          <c:showVal val="1"/>
          <c:showCatName val="0"/>
          <c:showSerName val="0"/>
          <c:showPercent val="0"/>
          <c:showBubbleSize val="0"/>
        </c:dLbls>
        <c:gapWidth val="219"/>
        <c:overlap val="-27"/>
        <c:axId val="494407712"/>
        <c:axId val="494408368"/>
      </c:barChart>
      <c:catAx>
        <c:axId val="4944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408368"/>
        <c:crosses val="autoZero"/>
        <c:auto val="1"/>
        <c:lblAlgn val="ctr"/>
        <c:lblOffset val="100"/>
        <c:noMultiLvlLbl val="0"/>
      </c:catAx>
      <c:valAx>
        <c:axId val="49440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4077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22/23 Leavers</a:t>
            </a:r>
            <a:r>
              <a:rPr lang="en-GB" baseline="0">
                <a:latin typeface="Arial" panose="020B0604020202020204" pitchFamily="34" charset="0"/>
                <a:cs typeface="Arial" panose="020B0604020202020204" pitchFamily="34" charset="0"/>
              </a:rPr>
              <a:t> by Sexual Orientation</a:t>
            </a:r>
            <a:endParaRPr lang="en-GB">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Leavers!$M$220</c:f>
              <c:strCache>
                <c:ptCount val="1"/>
                <c:pt idx="0">
                  <c:v>22/23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C1-41AC-9A7D-5BA0802B69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C1-41AC-9A7D-5BA0802B69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C1-41AC-9A7D-5BA0802B69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C1-41AC-9A7D-5BA0802B69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0C1-41AC-9A7D-5BA0802B699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0C1-41AC-9A7D-5BA0802B699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0C1-41AC-9A7D-5BA0802B699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0C1-41AC-9A7D-5BA0802B6996}"/>
              </c:ext>
            </c:extLst>
          </c:dPt>
          <c:dLbls>
            <c:dLbl>
              <c:idx val="6"/>
              <c:layout>
                <c:manualLayout>
                  <c:x val="2.0105971128608898E-2"/>
                  <c:y val="2.0949985418489353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0C1-41AC-9A7D-5BA0802B6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Leavers!$L$221:$L$228</c:f>
              <c:strCache>
                <c:ptCount val="8"/>
                <c:pt idx="0">
                  <c:v>Bi/Bisexual</c:v>
                </c:pt>
                <c:pt idx="1">
                  <c:v>Gay man</c:v>
                </c:pt>
                <c:pt idx="2">
                  <c:v>Gay woman/lesbian</c:v>
                </c:pt>
                <c:pt idx="3">
                  <c:v>Heterosexual/straight</c:v>
                </c:pt>
                <c:pt idx="4">
                  <c:v>Other</c:v>
                </c:pt>
                <c:pt idx="5">
                  <c:v>Gay or lesbian</c:v>
                </c:pt>
                <c:pt idx="6">
                  <c:v>Information refused</c:v>
                </c:pt>
                <c:pt idx="7">
                  <c:v>Unknown</c:v>
                </c:pt>
              </c:strCache>
            </c:strRef>
          </c:cat>
          <c:val>
            <c:numRef>
              <c:f>Leavers!$M$221:$M$228</c:f>
              <c:numCache>
                <c:formatCode>0.0%</c:formatCode>
                <c:ptCount val="8"/>
                <c:pt idx="0">
                  <c:v>4.3510877719429859E-2</c:v>
                </c:pt>
                <c:pt idx="1">
                  <c:v>7.5018754688672166E-3</c:v>
                </c:pt>
                <c:pt idx="2">
                  <c:v>1.5003750937734434E-3</c:v>
                </c:pt>
                <c:pt idx="3">
                  <c:v>0.77494373593398347</c:v>
                </c:pt>
                <c:pt idx="4">
                  <c:v>1.6504126031507877E-2</c:v>
                </c:pt>
                <c:pt idx="5">
                  <c:v>2.4006001500375095E-2</c:v>
                </c:pt>
                <c:pt idx="6">
                  <c:v>9.6024006001500378E-2</c:v>
                </c:pt>
                <c:pt idx="7">
                  <c:v>3.6009002250562638E-2</c:v>
                </c:pt>
              </c:numCache>
            </c:numRef>
          </c:val>
          <c:extLst>
            <c:ext xmlns:c16="http://schemas.microsoft.com/office/drawing/2014/chart" uri="{C3380CC4-5D6E-409C-BE32-E72D297353CC}">
              <c16:uniqueId val="{00000010-20C1-41AC-9A7D-5BA0802B699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22/23 Ethnicity</a:t>
            </a:r>
            <a:r>
              <a:rPr lang="en-GB" baseline="0">
                <a:latin typeface="Arial" panose="020B0604020202020204" pitchFamily="34" charset="0"/>
                <a:cs typeface="Arial" panose="020B0604020202020204" pitchFamily="34" charset="0"/>
              </a:rPr>
              <a:t> Percentage</a:t>
            </a:r>
            <a:endParaRPr lang="en-GB">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17-4E31-9A6A-FF4B71E320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17-4E31-9A6A-FF4B71E320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17-4E31-9A6A-FF4B71E320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Tables!$N$136:$N$138</c:f>
              <c:strCache>
                <c:ptCount val="3"/>
                <c:pt idx="0">
                  <c:v>White</c:v>
                </c:pt>
                <c:pt idx="1">
                  <c:v>Ethnicity other than white</c:v>
                </c:pt>
                <c:pt idx="2">
                  <c:v>Prefer not to say/not available/unknown</c:v>
                </c:pt>
              </c:strCache>
            </c:strRef>
          </c:cat>
          <c:val>
            <c:numRef>
              <c:f>Tables!$O$136:$O$138</c:f>
              <c:numCache>
                <c:formatCode>0.0%</c:formatCode>
                <c:ptCount val="3"/>
                <c:pt idx="0">
                  <c:v>0.62563256325632566</c:v>
                </c:pt>
                <c:pt idx="1">
                  <c:v>0.33894389438943895</c:v>
                </c:pt>
                <c:pt idx="2">
                  <c:v>3.5423542354235421E-2</c:v>
                </c:pt>
              </c:numCache>
            </c:numRef>
          </c:val>
          <c:extLst>
            <c:ext xmlns:c16="http://schemas.microsoft.com/office/drawing/2014/chart" uri="{C3380CC4-5D6E-409C-BE32-E72D297353CC}">
              <c16:uniqueId val="{00000006-F817-4E31-9A6A-FF4B71E320C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solidFill>
                  <a:sysClr val="windowText" lastClr="000000"/>
                </a:solidFill>
                <a:effectLst/>
                <a:latin typeface="Arial" panose="020B0604020202020204" pitchFamily="34" charset="0"/>
                <a:cs typeface="Arial" panose="020B0604020202020204" pitchFamily="34" charset="0"/>
              </a:rPr>
              <a:t>22/23 Degree Classifications by Ethnicity</a:t>
            </a:r>
            <a:endParaRPr lang="en-GB" sz="120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Tables!$O$75</c:f>
              <c:strCache>
                <c:ptCount val="1"/>
                <c:pt idx="0">
                  <c:v>White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Tables!$N$76:$N$82</c:f>
              <c:strCache>
                <c:ptCount val="7"/>
                <c:pt idx="0">
                  <c:v>Doctorate</c:v>
                </c:pt>
                <c:pt idx="1">
                  <c:v>First Degree</c:v>
                </c:pt>
                <c:pt idx="2">
                  <c:v>Foundation Degree</c:v>
                </c:pt>
                <c:pt idx="3">
                  <c:v>HND/DipHE</c:v>
                </c:pt>
                <c:pt idx="4">
                  <c:v>Postgraduate (Taught)</c:v>
                </c:pt>
                <c:pt idx="5">
                  <c:v>Other Undergraduate</c:v>
                </c:pt>
                <c:pt idx="6">
                  <c:v>Professional Graduate Certificate in Education</c:v>
                </c:pt>
              </c:strCache>
            </c:strRef>
          </c:cat>
          <c:val>
            <c:numRef>
              <c:f>Tables!$O$76:$O$82</c:f>
              <c:numCache>
                <c:formatCode>0.0%</c:formatCode>
                <c:ptCount val="7"/>
                <c:pt idx="0">
                  <c:v>1</c:v>
                </c:pt>
                <c:pt idx="1">
                  <c:v>0.94545454545454544</c:v>
                </c:pt>
                <c:pt idx="2">
                  <c:v>0.875</c:v>
                </c:pt>
                <c:pt idx="3">
                  <c:v>0.93333333333333335</c:v>
                </c:pt>
                <c:pt idx="4">
                  <c:v>0.43283582089552236</c:v>
                </c:pt>
                <c:pt idx="5">
                  <c:v>0.92181069958847739</c:v>
                </c:pt>
                <c:pt idx="6">
                  <c:v>1</c:v>
                </c:pt>
              </c:numCache>
            </c:numRef>
          </c:val>
          <c:extLst>
            <c:ext xmlns:c16="http://schemas.microsoft.com/office/drawing/2014/chart" uri="{C3380CC4-5D6E-409C-BE32-E72D297353CC}">
              <c16:uniqueId val="{00000000-8C75-4D77-B188-AD8605457213}"/>
            </c:ext>
          </c:extLst>
        </c:ser>
        <c:ser>
          <c:idx val="1"/>
          <c:order val="1"/>
          <c:tx>
            <c:strRef>
              <c:f>Tables!$P$75</c:f>
              <c:strCache>
                <c:ptCount val="1"/>
                <c:pt idx="0">
                  <c:v>Ethnicity other than white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Tables!$N$76:$N$82</c:f>
              <c:strCache>
                <c:ptCount val="7"/>
                <c:pt idx="0">
                  <c:v>Doctorate</c:v>
                </c:pt>
                <c:pt idx="1">
                  <c:v>First Degree</c:v>
                </c:pt>
                <c:pt idx="2">
                  <c:v>Foundation Degree</c:v>
                </c:pt>
                <c:pt idx="3">
                  <c:v>HND/DipHE</c:v>
                </c:pt>
                <c:pt idx="4">
                  <c:v>Postgraduate (Taught)</c:v>
                </c:pt>
                <c:pt idx="5">
                  <c:v>Other Undergraduate</c:v>
                </c:pt>
                <c:pt idx="6">
                  <c:v>Professional Graduate Certificate in Education</c:v>
                </c:pt>
              </c:strCache>
            </c:strRef>
          </c:cat>
          <c:val>
            <c:numRef>
              <c:f>Tables!$P$76:$P$82</c:f>
              <c:numCache>
                <c:formatCode>0.0%</c:formatCode>
                <c:ptCount val="7"/>
                <c:pt idx="0">
                  <c:v>0</c:v>
                </c:pt>
                <c:pt idx="1">
                  <c:v>5.4545454545454543E-2</c:v>
                </c:pt>
                <c:pt idx="2">
                  <c:v>0.125</c:v>
                </c:pt>
                <c:pt idx="3">
                  <c:v>6.6666666666666666E-2</c:v>
                </c:pt>
                <c:pt idx="4">
                  <c:v>0.56716417910447758</c:v>
                </c:pt>
                <c:pt idx="5">
                  <c:v>7.8189300411522639E-2</c:v>
                </c:pt>
                <c:pt idx="6">
                  <c:v>0</c:v>
                </c:pt>
              </c:numCache>
            </c:numRef>
          </c:val>
          <c:extLst>
            <c:ext xmlns:c16="http://schemas.microsoft.com/office/drawing/2014/chart" uri="{C3380CC4-5D6E-409C-BE32-E72D297353CC}">
              <c16:uniqueId val="{00000001-8C75-4D77-B188-AD8605457213}"/>
            </c:ext>
          </c:extLst>
        </c:ser>
        <c:dLbls>
          <c:dLblPos val="inBase"/>
          <c:showLegendKey val="0"/>
          <c:showVal val="1"/>
          <c:showCatName val="0"/>
          <c:showSerName val="0"/>
          <c:showPercent val="0"/>
          <c:showBubbleSize val="0"/>
        </c:dLbls>
        <c:gapWidth val="150"/>
        <c:overlap val="100"/>
        <c:axId val="737429472"/>
        <c:axId val="737435048"/>
      </c:barChart>
      <c:catAx>
        <c:axId val="73742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435048"/>
        <c:crosses val="autoZero"/>
        <c:auto val="1"/>
        <c:lblAlgn val="ctr"/>
        <c:lblOffset val="100"/>
        <c:noMultiLvlLbl val="0"/>
      </c:catAx>
      <c:valAx>
        <c:axId val="737435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7429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latin typeface="Arial" panose="020B0604020202020204" pitchFamily="34" charset="0"/>
                <a:cs typeface="Arial" panose="020B0604020202020204" pitchFamily="34" charset="0"/>
              </a:rPr>
              <a:t>Staff Totals - 5 Year Distance</a:t>
            </a:r>
            <a:r>
              <a:rPr lang="en-GB" b="1" baseline="0">
                <a:solidFill>
                  <a:sysClr val="windowText" lastClr="000000"/>
                </a:solidFill>
                <a:latin typeface="Arial" panose="020B0604020202020204" pitchFamily="34" charset="0"/>
                <a:cs typeface="Arial" panose="020B0604020202020204" pitchFamily="34" charset="0"/>
              </a:rPr>
              <a:t> Travelled</a:t>
            </a:r>
            <a:endParaRPr lang="en-GB" b="1">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'Staff totals'!$B$1</c:f>
              <c:strCache>
                <c:ptCount val="1"/>
                <c:pt idx="0">
                  <c:v>2018/19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'Staff totals'!$A$2:$A$4</c:f>
              <c:strCache>
                <c:ptCount val="3"/>
                <c:pt idx="0">
                  <c:v>Male</c:v>
                </c:pt>
                <c:pt idx="1">
                  <c:v>Female </c:v>
                </c:pt>
                <c:pt idx="2">
                  <c:v>Total</c:v>
                </c:pt>
              </c:strCache>
            </c:strRef>
          </c:cat>
          <c:val>
            <c:numRef>
              <c:f>'Staff totals'!$B$2:$B$4</c:f>
              <c:numCache>
                <c:formatCode>General</c:formatCode>
                <c:ptCount val="3"/>
                <c:pt idx="0">
                  <c:v>213</c:v>
                </c:pt>
                <c:pt idx="1">
                  <c:v>334</c:v>
                </c:pt>
                <c:pt idx="2">
                  <c:v>547</c:v>
                </c:pt>
              </c:numCache>
            </c:numRef>
          </c:val>
          <c:extLst>
            <c:ext xmlns:c16="http://schemas.microsoft.com/office/drawing/2014/chart" uri="{C3380CC4-5D6E-409C-BE32-E72D297353CC}">
              <c16:uniqueId val="{00000000-503B-49BC-A841-89567DF31F86}"/>
            </c:ext>
          </c:extLst>
        </c:ser>
        <c:ser>
          <c:idx val="1"/>
          <c:order val="1"/>
          <c:tx>
            <c:strRef>
              <c:f>'Staff totals'!$C$1</c:f>
              <c:strCache>
                <c:ptCount val="1"/>
                <c:pt idx="0">
                  <c:v>2019/20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'Staff totals'!$A$2:$A$4</c:f>
              <c:strCache>
                <c:ptCount val="3"/>
                <c:pt idx="0">
                  <c:v>Male</c:v>
                </c:pt>
                <c:pt idx="1">
                  <c:v>Female </c:v>
                </c:pt>
                <c:pt idx="2">
                  <c:v>Total</c:v>
                </c:pt>
              </c:strCache>
            </c:strRef>
          </c:cat>
          <c:val>
            <c:numRef>
              <c:f>'Staff totals'!$C$2:$C$4</c:f>
              <c:numCache>
                <c:formatCode>General</c:formatCode>
                <c:ptCount val="3"/>
                <c:pt idx="0">
                  <c:v>213</c:v>
                </c:pt>
                <c:pt idx="1">
                  <c:v>336</c:v>
                </c:pt>
                <c:pt idx="2">
                  <c:v>549</c:v>
                </c:pt>
              </c:numCache>
            </c:numRef>
          </c:val>
          <c:extLst>
            <c:ext xmlns:c16="http://schemas.microsoft.com/office/drawing/2014/chart" uri="{C3380CC4-5D6E-409C-BE32-E72D297353CC}">
              <c16:uniqueId val="{00000001-503B-49BC-A841-89567DF31F86}"/>
            </c:ext>
          </c:extLst>
        </c:ser>
        <c:ser>
          <c:idx val="2"/>
          <c:order val="2"/>
          <c:tx>
            <c:strRef>
              <c:f>'Staff totals'!$D$1</c:f>
              <c:strCache>
                <c:ptCount val="1"/>
                <c:pt idx="0">
                  <c:v>2020/21</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81C9-46C6-AB06-359150A5B9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'Staff totals'!$A$2:$A$4</c:f>
              <c:strCache>
                <c:ptCount val="3"/>
                <c:pt idx="0">
                  <c:v>Male</c:v>
                </c:pt>
                <c:pt idx="1">
                  <c:v>Female </c:v>
                </c:pt>
                <c:pt idx="2">
                  <c:v>Total</c:v>
                </c:pt>
              </c:strCache>
            </c:strRef>
          </c:cat>
          <c:val>
            <c:numRef>
              <c:f>'Staff totals'!$D$2:$D$4</c:f>
              <c:numCache>
                <c:formatCode>General</c:formatCode>
                <c:ptCount val="3"/>
                <c:pt idx="0">
                  <c:v>221</c:v>
                </c:pt>
                <c:pt idx="1">
                  <c:v>332</c:v>
                </c:pt>
                <c:pt idx="2">
                  <c:v>553</c:v>
                </c:pt>
              </c:numCache>
            </c:numRef>
          </c:val>
          <c:extLst>
            <c:ext xmlns:c16="http://schemas.microsoft.com/office/drawing/2014/chart" uri="{C3380CC4-5D6E-409C-BE32-E72D297353CC}">
              <c16:uniqueId val="{00000002-503B-49BC-A841-89567DF31F86}"/>
            </c:ext>
          </c:extLst>
        </c:ser>
        <c:ser>
          <c:idx val="3"/>
          <c:order val="3"/>
          <c:tx>
            <c:strRef>
              <c:f>'Staff totals'!$E$1</c:f>
              <c:strCache>
                <c:ptCount val="1"/>
                <c:pt idx="0">
                  <c:v>2021/22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'Staff totals'!$A$2:$A$4</c:f>
              <c:strCache>
                <c:ptCount val="3"/>
                <c:pt idx="0">
                  <c:v>Male</c:v>
                </c:pt>
                <c:pt idx="1">
                  <c:v>Female </c:v>
                </c:pt>
                <c:pt idx="2">
                  <c:v>Total</c:v>
                </c:pt>
              </c:strCache>
            </c:strRef>
          </c:cat>
          <c:val>
            <c:numRef>
              <c:f>'Staff totals'!$E$2:$E$4</c:f>
              <c:numCache>
                <c:formatCode>General</c:formatCode>
                <c:ptCount val="3"/>
                <c:pt idx="0">
                  <c:v>237</c:v>
                </c:pt>
                <c:pt idx="1">
                  <c:v>349</c:v>
                </c:pt>
                <c:pt idx="2">
                  <c:v>586</c:v>
                </c:pt>
              </c:numCache>
            </c:numRef>
          </c:val>
          <c:extLst>
            <c:ext xmlns:c16="http://schemas.microsoft.com/office/drawing/2014/chart" uri="{C3380CC4-5D6E-409C-BE32-E72D297353CC}">
              <c16:uniqueId val="{00000003-503B-49BC-A841-89567DF31F86}"/>
            </c:ext>
          </c:extLst>
        </c:ser>
        <c:ser>
          <c:idx val="4"/>
          <c:order val="4"/>
          <c:tx>
            <c:strRef>
              <c:f>'Staff totals'!$F$1</c:f>
              <c:strCache>
                <c:ptCount val="1"/>
                <c:pt idx="0">
                  <c:v>2022/23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'Staff totals'!$A$2:$A$4</c:f>
              <c:strCache>
                <c:ptCount val="3"/>
                <c:pt idx="0">
                  <c:v>Male</c:v>
                </c:pt>
                <c:pt idx="1">
                  <c:v>Female </c:v>
                </c:pt>
                <c:pt idx="2">
                  <c:v>Total</c:v>
                </c:pt>
              </c:strCache>
            </c:strRef>
          </c:cat>
          <c:val>
            <c:numRef>
              <c:f>'Staff totals'!$F$2:$F$4</c:f>
              <c:numCache>
                <c:formatCode>General</c:formatCode>
                <c:ptCount val="3"/>
                <c:pt idx="0">
                  <c:v>239</c:v>
                </c:pt>
                <c:pt idx="1">
                  <c:v>401</c:v>
                </c:pt>
                <c:pt idx="2">
                  <c:v>640</c:v>
                </c:pt>
              </c:numCache>
            </c:numRef>
          </c:val>
          <c:extLst>
            <c:ext xmlns:c16="http://schemas.microsoft.com/office/drawing/2014/chart" uri="{C3380CC4-5D6E-409C-BE32-E72D297353CC}">
              <c16:uniqueId val="{00000004-503B-49BC-A841-89567DF31F86}"/>
            </c:ext>
          </c:extLst>
        </c:ser>
        <c:dLbls>
          <c:showLegendKey val="0"/>
          <c:showVal val="1"/>
          <c:showCatName val="0"/>
          <c:showSerName val="0"/>
          <c:showPercent val="0"/>
          <c:showBubbleSize val="0"/>
        </c:dLbls>
        <c:gapWidth val="219"/>
        <c:overlap val="100"/>
        <c:axId val="426946024"/>
        <c:axId val="426944384"/>
      </c:barChart>
      <c:catAx>
        <c:axId val="42694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944384"/>
        <c:crosses val="autoZero"/>
        <c:auto val="1"/>
        <c:lblAlgn val="ctr"/>
        <c:lblOffset val="100"/>
        <c:noMultiLvlLbl val="0"/>
      </c:catAx>
      <c:valAx>
        <c:axId val="42694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946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200" dirty="0">
                <a:solidFill>
                  <a:sysClr val="windowText" lastClr="000000"/>
                </a:solidFill>
                <a:latin typeface="Arial" panose="020B0604020202020204" pitchFamily="34" charset="0"/>
                <a:cs typeface="Arial" panose="020B0604020202020204" pitchFamily="34" charset="0"/>
              </a:rPr>
              <a:t>Comparison</a:t>
            </a:r>
            <a:r>
              <a:rPr lang="en-US" sz="1200" baseline="0" dirty="0">
                <a:solidFill>
                  <a:sysClr val="windowText" lastClr="000000"/>
                </a:solidFill>
                <a:latin typeface="Arial" panose="020B0604020202020204" pitchFamily="34" charset="0"/>
                <a:cs typeface="Arial" panose="020B0604020202020204" pitchFamily="34" charset="0"/>
              </a:rPr>
              <a:t> – Staff Attendance Academic Years </a:t>
            </a:r>
          </a:p>
          <a:p>
            <a:pPr>
              <a:defRPr/>
            </a:pPr>
            <a:r>
              <a:rPr lang="en-US" sz="1200" baseline="0" dirty="0">
                <a:solidFill>
                  <a:sysClr val="windowText" lastClr="000000"/>
                </a:solidFill>
                <a:latin typeface="Arial" panose="020B0604020202020204" pitchFamily="34" charset="0"/>
                <a:cs typeface="Arial" panose="020B0604020202020204" pitchFamily="34" charset="0"/>
              </a:rPr>
              <a:t>2018-2019 to 2022-2023</a:t>
            </a:r>
            <a:endParaRPr lang="en-GB" sz="1200" dirty="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8896388108936943"/>
          <c:y val="2.3267285753623215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Sheet1!$B$2:$B$6</c:f>
              <c:numCache>
                <c:formatCode>General</c:formatCode>
                <c:ptCount val="5"/>
                <c:pt idx="0">
                  <c:v>2813</c:v>
                </c:pt>
                <c:pt idx="1">
                  <c:v>1158</c:v>
                </c:pt>
                <c:pt idx="2">
                  <c:v>1655</c:v>
                </c:pt>
                <c:pt idx="3">
                  <c:v>1973</c:v>
                </c:pt>
                <c:pt idx="4">
                  <c:v>840</c:v>
                </c:pt>
              </c:numCache>
            </c:numRef>
          </c:val>
          <c:extLst>
            <c:ext xmlns:c16="http://schemas.microsoft.com/office/drawing/2014/chart" uri="{C3380CC4-5D6E-409C-BE32-E72D297353CC}">
              <c16:uniqueId val="{00000000-37C4-4382-9DBE-B0F23B047F44}"/>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Sheet1!$C$2:$C$6</c:f>
              <c:numCache>
                <c:formatCode>General</c:formatCode>
                <c:ptCount val="5"/>
                <c:pt idx="0">
                  <c:v>2620</c:v>
                </c:pt>
                <c:pt idx="1">
                  <c:v>1182</c:v>
                </c:pt>
                <c:pt idx="2">
                  <c:v>1438</c:v>
                </c:pt>
                <c:pt idx="3">
                  <c:v>1759</c:v>
                </c:pt>
                <c:pt idx="4">
                  <c:v>861</c:v>
                </c:pt>
              </c:numCache>
            </c:numRef>
          </c:val>
          <c:extLst>
            <c:ext xmlns:c16="http://schemas.microsoft.com/office/drawing/2014/chart" uri="{C3380CC4-5D6E-409C-BE32-E72D297353CC}">
              <c16:uniqueId val="{00000001-37C4-4382-9DBE-B0F23B047F44}"/>
            </c:ext>
          </c:extLst>
        </c:ser>
        <c:ser>
          <c:idx val="2"/>
          <c:order val="2"/>
          <c:tx>
            <c:strRef>
              <c:f>Sheet1!$D$1</c:f>
              <c:strCache>
                <c:ptCount val="1"/>
                <c:pt idx="0">
                  <c:v>2020/2021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Sheet1!$D$2:$D$6</c:f>
              <c:numCache>
                <c:formatCode>General</c:formatCode>
                <c:ptCount val="5"/>
                <c:pt idx="0">
                  <c:v>3249</c:v>
                </c:pt>
                <c:pt idx="1">
                  <c:v>1230</c:v>
                </c:pt>
                <c:pt idx="2">
                  <c:v>2019</c:v>
                </c:pt>
                <c:pt idx="3">
                  <c:v>2351</c:v>
                </c:pt>
                <c:pt idx="4">
                  <c:v>898</c:v>
                </c:pt>
              </c:numCache>
            </c:numRef>
          </c:val>
          <c:extLst>
            <c:ext xmlns:c16="http://schemas.microsoft.com/office/drawing/2014/chart" uri="{C3380CC4-5D6E-409C-BE32-E72D297353CC}">
              <c16:uniqueId val="{00000002-37C4-4382-9DBE-B0F23B047F44}"/>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Sheet1!$E$2:$E$6</c:f>
              <c:numCache>
                <c:formatCode>General</c:formatCode>
                <c:ptCount val="5"/>
                <c:pt idx="0">
                  <c:v>3421</c:v>
                </c:pt>
                <c:pt idx="1">
                  <c:v>1298</c:v>
                </c:pt>
                <c:pt idx="2">
                  <c:v>2123</c:v>
                </c:pt>
                <c:pt idx="3">
                  <c:v>2366</c:v>
                </c:pt>
                <c:pt idx="4">
                  <c:v>1055</c:v>
                </c:pt>
              </c:numCache>
            </c:numRef>
          </c:val>
          <c:extLst>
            <c:ext xmlns:c16="http://schemas.microsoft.com/office/drawing/2014/chart" uri="{C3380CC4-5D6E-409C-BE32-E72D297353CC}">
              <c16:uniqueId val="{00000003-37C4-4382-9DBE-B0F23B047F44}"/>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Sheet1!$A$2:$A$6</c:f>
              <c:strCache>
                <c:ptCount val="5"/>
                <c:pt idx="0">
                  <c:v>Total</c:v>
                </c:pt>
                <c:pt idx="1">
                  <c:v>Academic</c:v>
                </c:pt>
                <c:pt idx="2">
                  <c:v>Professional</c:v>
                </c:pt>
                <c:pt idx="3">
                  <c:v>Female</c:v>
                </c:pt>
                <c:pt idx="4">
                  <c:v>Male</c:v>
                </c:pt>
              </c:strCache>
            </c:strRef>
          </c:cat>
          <c:val>
            <c:numRef>
              <c:f>Sheet1!$F$2:$F$6</c:f>
              <c:numCache>
                <c:formatCode>General</c:formatCode>
                <c:ptCount val="5"/>
                <c:pt idx="0">
                  <c:v>3427</c:v>
                </c:pt>
                <c:pt idx="1">
                  <c:v>1370</c:v>
                </c:pt>
                <c:pt idx="2">
                  <c:v>2057</c:v>
                </c:pt>
                <c:pt idx="3">
                  <c:v>2208</c:v>
                </c:pt>
                <c:pt idx="4">
                  <c:v>1219</c:v>
                </c:pt>
              </c:numCache>
            </c:numRef>
          </c:val>
          <c:extLst>
            <c:ext xmlns:c16="http://schemas.microsoft.com/office/drawing/2014/chart" uri="{C3380CC4-5D6E-409C-BE32-E72D297353CC}">
              <c16:uniqueId val="{00000000-3F88-48CB-98EF-BD15941E8275}"/>
            </c:ext>
          </c:extLst>
        </c:ser>
        <c:dLbls>
          <c:dLblPos val="ctr"/>
          <c:showLegendKey val="0"/>
          <c:showVal val="1"/>
          <c:showCatName val="0"/>
          <c:showSerName val="0"/>
          <c:showPercent val="0"/>
          <c:showBubbleSize val="0"/>
        </c:dLbls>
        <c:gapWidth val="150"/>
        <c:overlap val="100"/>
        <c:axId val="379788560"/>
        <c:axId val="379785280"/>
      </c:barChart>
      <c:catAx>
        <c:axId val="379788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79785280"/>
        <c:crosses val="autoZero"/>
        <c:auto val="1"/>
        <c:lblAlgn val="ctr"/>
        <c:lblOffset val="100"/>
        <c:noMultiLvlLbl val="0"/>
      </c:catAx>
      <c:valAx>
        <c:axId val="3797852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7885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400" dirty="0">
                <a:solidFill>
                  <a:sysClr val="windowText" lastClr="000000"/>
                </a:solidFill>
                <a:latin typeface="Arial" panose="020B0604020202020204" pitchFamily="34" charset="0"/>
                <a:cs typeface="Arial" panose="020B0604020202020204" pitchFamily="34" charset="0"/>
              </a:rPr>
              <a:t>% Role Categories</a:t>
            </a:r>
            <a:r>
              <a:rPr lang="en-GB" sz="1400" baseline="0" dirty="0">
                <a:solidFill>
                  <a:sysClr val="windowText" lastClr="000000"/>
                </a:solidFill>
                <a:latin typeface="Arial" panose="020B0604020202020204" pitchFamily="34" charset="0"/>
                <a:cs typeface="Arial" panose="020B0604020202020204" pitchFamily="34" charset="0"/>
              </a:rPr>
              <a:t> by Gender </a:t>
            </a:r>
            <a:endParaRPr lang="en-GB" sz="1400" dirty="0">
              <a:solidFill>
                <a:sysClr val="windowText" lastClr="000000"/>
              </a:solidFill>
            </a:endParaRPr>
          </a:p>
        </c:rich>
      </c:tx>
      <c:layout>
        <c:manualLayout>
          <c:xMode val="edge"/>
          <c:yMode val="edge"/>
          <c:x val="0.3077462794942511"/>
          <c:y val="2.3094760402068818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265651438240272E-2"/>
          <c:y val="0.13801015923817836"/>
          <c:w val="0.95346869712351945"/>
          <c:h val="0.59339619210416261"/>
        </c:manualLayout>
      </c:layout>
      <c:barChart>
        <c:barDir val="col"/>
        <c:grouping val="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FD43-449B-8523-8CFB04EC4EC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FD43-449B-8523-8CFB04EC4EC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FD43-449B-8523-8CFB04EC4EC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FD43-449B-8523-8CFB04EC4EC7}"/>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Sheet1!$B$2:$B$5</c:f>
              <c:numCache>
                <c:formatCode>General</c:formatCode>
                <c:ptCount val="4"/>
                <c:pt idx="0">
                  <c:v>22</c:v>
                </c:pt>
                <c:pt idx="1">
                  <c:v>17</c:v>
                </c:pt>
                <c:pt idx="2">
                  <c:v>40</c:v>
                </c:pt>
                <c:pt idx="3">
                  <c:v>22</c:v>
                </c:pt>
              </c:numCache>
            </c:numRef>
          </c:val>
          <c:extLst>
            <c:ext xmlns:c16="http://schemas.microsoft.com/office/drawing/2014/chart" uri="{C3380CC4-5D6E-409C-BE32-E72D297353CC}">
              <c16:uniqueId val="{00000004-FD43-449B-8523-8CFB04EC4EC7}"/>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Sheet1!$C$2:$C$5</c:f>
              <c:numCache>
                <c:formatCode>General</c:formatCode>
                <c:ptCount val="4"/>
                <c:pt idx="0">
                  <c:v>21</c:v>
                </c:pt>
                <c:pt idx="1">
                  <c:v>16</c:v>
                </c:pt>
                <c:pt idx="2">
                  <c:v>41</c:v>
                </c:pt>
                <c:pt idx="3">
                  <c:v>23</c:v>
                </c:pt>
              </c:numCache>
            </c:numRef>
          </c:val>
          <c:extLst>
            <c:ext xmlns:c16="http://schemas.microsoft.com/office/drawing/2014/chart" uri="{C3380CC4-5D6E-409C-BE32-E72D297353CC}">
              <c16:uniqueId val="{00000009-FD43-449B-8523-8CFB04EC4EC7}"/>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Sheet1!$D$2:$D$5</c:f>
              <c:numCache>
                <c:formatCode>General</c:formatCode>
                <c:ptCount val="4"/>
                <c:pt idx="0">
                  <c:v>21.5</c:v>
                </c:pt>
                <c:pt idx="1">
                  <c:v>16.100000000000001</c:v>
                </c:pt>
                <c:pt idx="2">
                  <c:v>38.5</c:v>
                </c:pt>
                <c:pt idx="3">
                  <c:v>23.9</c:v>
                </c:pt>
              </c:numCache>
            </c:numRef>
          </c:val>
          <c:extLst>
            <c:ext xmlns:c16="http://schemas.microsoft.com/office/drawing/2014/chart" uri="{C3380CC4-5D6E-409C-BE32-E72D297353CC}">
              <c16:uniqueId val="{0000000A-FD43-449B-8523-8CFB04EC4EC7}"/>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Sheet1!$E$2:$E$5</c:f>
              <c:numCache>
                <c:formatCode>General</c:formatCode>
                <c:ptCount val="4"/>
                <c:pt idx="0">
                  <c:v>21</c:v>
                </c:pt>
                <c:pt idx="1">
                  <c:v>15.7</c:v>
                </c:pt>
                <c:pt idx="2">
                  <c:v>38.6</c:v>
                </c:pt>
                <c:pt idx="3">
                  <c:v>24.7</c:v>
                </c:pt>
              </c:numCache>
            </c:numRef>
          </c:val>
          <c:extLst>
            <c:ext xmlns:c16="http://schemas.microsoft.com/office/drawing/2014/chart" uri="{C3380CC4-5D6E-409C-BE32-E72D297353CC}">
              <c16:uniqueId val="{0000000B-FD43-449B-8523-8CFB04EC4EC7}"/>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fld id="{D1635ACC-DA2E-45CA-A2ED-E2F56CB2E86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69C-4F9F-B9C6-509EEFF688BC}"/>
                </c:ext>
              </c:extLst>
            </c:dLbl>
            <c:dLbl>
              <c:idx val="1"/>
              <c:layout/>
              <c:tx>
                <c:rich>
                  <a:bodyPr/>
                  <a:lstStyle/>
                  <a:p>
                    <a:fld id="{6FB8C009-95F0-4FDD-BC32-AA80F383819B}"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169C-4F9F-B9C6-509EEFF688BC}"/>
                </c:ext>
              </c:extLst>
            </c:dLbl>
            <c:dLbl>
              <c:idx val="2"/>
              <c:layout/>
              <c:tx>
                <c:rich>
                  <a:bodyPr/>
                  <a:lstStyle/>
                  <a:p>
                    <a:fld id="{20073EB0-EED7-4E9E-83D0-34696179F4E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69C-4F9F-B9C6-509EEFF688BC}"/>
                </c:ext>
              </c:extLst>
            </c:dLbl>
            <c:dLbl>
              <c:idx val="3"/>
              <c:layout/>
              <c:tx>
                <c:rich>
                  <a:bodyPr/>
                  <a:lstStyle/>
                  <a:p>
                    <a:fld id="{7FFC7926-683F-4296-8906-94FB8C80A264}"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169C-4F9F-B9C6-509EEFF688BC}"/>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Female Academic</c:v>
                </c:pt>
                <c:pt idx="1">
                  <c:v>Male Academic</c:v>
                </c:pt>
                <c:pt idx="2">
                  <c:v>Female Professional</c:v>
                </c:pt>
                <c:pt idx="3">
                  <c:v>Male Professional</c:v>
                </c:pt>
              </c:strCache>
            </c:strRef>
          </c:cat>
          <c:val>
            <c:numRef>
              <c:f>Sheet1!$F$2:$F$5</c:f>
              <c:numCache>
                <c:formatCode>General</c:formatCode>
                <c:ptCount val="4"/>
                <c:pt idx="0">
                  <c:v>65</c:v>
                </c:pt>
                <c:pt idx="1">
                  <c:v>35</c:v>
                </c:pt>
                <c:pt idx="2">
                  <c:v>61.3</c:v>
                </c:pt>
                <c:pt idx="3">
                  <c:v>38.700000000000003</c:v>
                </c:pt>
              </c:numCache>
            </c:numRef>
          </c:val>
          <c:extLst>
            <c:ext xmlns:c16="http://schemas.microsoft.com/office/drawing/2014/chart" uri="{C3380CC4-5D6E-409C-BE32-E72D297353CC}">
              <c16:uniqueId val="{00000000-169C-4F9F-B9C6-509EEFF688BC}"/>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400" dirty="0">
                <a:solidFill>
                  <a:schemeClr val="tx1"/>
                </a:solidFill>
                <a:latin typeface="Arial" panose="020B0604020202020204" pitchFamily="34" charset="0"/>
                <a:cs typeface="Arial" panose="020B0604020202020204" pitchFamily="34" charset="0"/>
              </a:rPr>
              <a:t>Male Gender by Age</a:t>
            </a:r>
          </a:p>
        </c:rich>
      </c:tx>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4769196126998422E-2"/>
          <c:y val="8.7003610108303264E-2"/>
          <c:w val="0.95046160774600319"/>
          <c:h val="0.6610807584070042"/>
        </c:manualLayout>
      </c:layout>
      <c:barChart>
        <c:barDir val="col"/>
        <c:grouping val="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Sheet1!$B$2:$B$8</c:f>
              <c:numCache>
                <c:formatCode>General</c:formatCode>
                <c:ptCount val="7"/>
                <c:pt idx="0">
                  <c:v>0</c:v>
                </c:pt>
                <c:pt idx="1">
                  <c:v>21</c:v>
                </c:pt>
                <c:pt idx="2">
                  <c:v>43</c:v>
                </c:pt>
                <c:pt idx="3">
                  <c:v>55</c:v>
                </c:pt>
                <c:pt idx="4">
                  <c:v>64</c:v>
                </c:pt>
                <c:pt idx="5">
                  <c:v>21</c:v>
                </c:pt>
                <c:pt idx="6">
                  <c:v>8</c:v>
                </c:pt>
              </c:numCache>
            </c:numRef>
          </c:val>
          <c:extLst>
            <c:ext xmlns:c16="http://schemas.microsoft.com/office/drawing/2014/chart" uri="{C3380CC4-5D6E-409C-BE32-E72D297353CC}">
              <c16:uniqueId val="{00000000-408A-46F8-B0D6-ABA85CD172ED}"/>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Sheet1!$C$2:$C$8</c:f>
              <c:numCache>
                <c:formatCode>General</c:formatCode>
                <c:ptCount val="7"/>
                <c:pt idx="0">
                  <c:v>0</c:v>
                </c:pt>
                <c:pt idx="1">
                  <c:v>28</c:v>
                </c:pt>
                <c:pt idx="2">
                  <c:v>41</c:v>
                </c:pt>
                <c:pt idx="3">
                  <c:v>52</c:v>
                </c:pt>
                <c:pt idx="4">
                  <c:v>64</c:v>
                </c:pt>
                <c:pt idx="5">
                  <c:v>15</c:v>
                </c:pt>
                <c:pt idx="6">
                  <c:v>12</c:v>
                </c:pt>
              </c:numCache>
            </c:numRef>
          </c:val>
          <c:extLst>
            <c:ext xmlns:c16="http://schemas.microsoft.com/office/drawing/2014/chart" uri="{C3380CC4-5D6E-409C-BE32-E72D297353CC}">
              <c16:uniqueId val="{00000001-408A-46F8-B0D6-ABA85CD172ED}"/>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Sheet1!$D$2:$D$8</c:f>
              <c:numCache>
                <c:formatCode>General</c:formatCode>
                <c:ptCount val="7"/>
                <c:pt idx="0">
                  <c:v>0</c:v>
                </c:pt>
                <c:pt idx="1">
                  <c:v>32</c:v>
                </c:pt>
                <c:pt idx="2">
                  <c:v>41</c:v>
                </c:pt>
                <c:pt idx="3">
                  <c:v>59</c:v>
                </c:pt>
                <c:pt idx="4">
                  <c:v>58</c:v>
                </c:pt>
                <c:pt idx="5">
                  <c:v>17</c:v>
                </c:pt>
                <c:pt idx="6">
                  <c:v>13</c:v>
                </c:pt>
              </c:numCache>
            </c:numRef>
          </c:val>
          <c:extLst>
            <c:ext xmlns:c16="http://schemas.microsoft.com/office/drawing/2014/chart" uri="{C3380CC4-5D6E-409C-BE32-E72D297353CC}">
              <c16:uniqueId val="{00000002-408A-46F8-B0D6-ABA85CD172ED}"/>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Sheet1!$E$2:$E$8</c:f>
              <c:numCache>
                <c:formatCode>General</c:formatCode>
                <c:ptCount val="7"/>
                <c:pt idx="0">
                  <c:v>0</c:v>
                </c:pt>
                <c:pt idx="1">
                  <c:v>34</c:v>
                </c:pt>
                <c:pt idx="2">
                  <c:v>54</c:v>
                </c:pt>
                <c:pt idx="3">
                  <c:v>59</c:v>
                </c:pt>
                <c:pt idx="4">
                  <c:v>59</c:v>
                </c:pt>
                <c:pt idx="5">
                  <c:v>22</c:v>
                </c:pt>
                <c:pt idx="6">
                  <c:v>9</c:v>
                </c:pt>
              </c:numCache>
            </c:numRef>
          </c:val>
          <c:extLst>
            <c:ext xmlns:c16="http://schemas.microsoft.com/office/drawing/2014/chart" uri="{C3380CC4-5D6E-409C-BE32-E72D297353CC}">
              <c16:uniqueId val="{00000003-408A-46F8-B0D6-ABA85CD172ED}"/>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r>
                      <a:rPr lang="en-US" sz="1000">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F0D-42DB-B87F-69861D70E08A}"/>
                </c:ext>
              </c:extLst>
            </c:dLbl>
            <c:dLbl>
              <c:idx val="1"/>
              <c:layout/>
              <c:tx>
                <c:rich>
                  <a:bodyPr/>
                  <a:lstStyle/>
                  <a:p>
                    <a:fld id="{26296401-05C0-4641-B30F-418C78C1D560}"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2F0D-42DB-B87F-69861D70E08A}"/>
                </c:ext>
              </c:extLst>
            </c:dLbl>
            <c:dLbl>
              <c:idx val="2"/>
              <c:layout/>
              <c:tx>
                <c:rich>
                  <a:bodyPr/>
                  <a:lstStyle/>
                  <a:p>
                    <a:fld id="{2D545A2C-B1EC-4E2D-84F0-90318BDEB8B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2F0D-42DB-B87F-69861D70E08A}"/>
                </c:ext>
              </c:extLst>
            </c:dLbl>
            <c:dLbl>
              <c:idx val="3"/>
              <c:layout/>
              <c:tx>
                <c:rich>
                  <a:bodyPr/>
                  <a:lstStyle/>
                  <a:p>
                    <a:fld id="{3C79A0E8-F960-4E43-8F4E-4B4F1D92DA1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2F0D-42DB-B87F-69861D70E08A}"/>
                </c:ext>
              </c:extLst>
            </c:dLbl>
            <c:dLbl>
              <c:idx val="4"/>
              <c:layout/>
              <c:tx>
                <c:rich>
                  <a:bodyPr/>
                  <a:lstStyle/>
                  <a:p>
                    <a:fld id="{D8DB104E-4EBE-4835-8A8C-8C7FFD27AC65}"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2F0D-42DB-B87F-69861D70E08A}"/>
                </c:ext>
              </c:extLst>
            </c:dLbl>
            <c:dLbl>
              <c:idx val="5"/>
              <c:layout/>
              <c:tx>
                <c:rich>
                  <a:bodyPr/>
                  <a:lstStyle/>
                  <a:p>
                    <a:fld id="{5C3029B8-3916-46B6-BEDE-1D0EAD83BAC8}"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2F0D-42DB-B87F-69861D70E08A}"/>
                </c:ext>
              </c:extLst>
            </c:dLbl>
            <c:dLbl>
              <c:idx val="6"/>
              <c:layout/>
              <c:tx>
                <c:rich>
                  <a:bodyPr/>
                  <a:lstStyle/>
                  <a:p>
                    <a:fld id="{B3A75C4B-4E64-41B6-B02E-C37256A28DE1}"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2F0D-42DB-B87F-69861D70E08A}"/>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Sheet1!$F$2:$F$8</c:f>
              <c:numCache>
                <c:formatCode>General</c:formatCode>
                <c:ptCount val="7"/>
                <c:pt idx="0">
                  <c:v>0</c:v>
                </c:pt>
                <c:pt idx="1">
                  <c:v>38</c:v>
                </c:pt>
                <c:pt idx="2">
                  <c:v>52</c:v>
                </c:pt>
                <c:pt idx="3">
                  <c:v>61</c:v>
                </c:pt>
                <c:pt idx="4">
                  <c:v>52</c:v>
                </c:pt>
                <c:pt idx="5">
                  <c:v>25</c:v>
                </c:pt>
                <c:pt idx="6">
                  <c:v>9</c:v>
                </c:pt>
              </c:numCache>
            </c:numRef>
          </c:val>
          <c:extLst>
            <c:ext xmlns:c16="http://schemas.microsoft.com/office/drawing/2014/chart" uri="{C3380CC4-5D6E-409C-BE32-E72D297353CC}">
              <c16:uniqueId val="{00000000-2F0D-42DB-B87F-69861D70E08A}"/>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400" dirty="0">
                <a:solidFill>
                  <a:sysClr val="windowText" lastClr="000000"/>
                </a:solidFill>
                <a:latin typeface="Arial" panose="020B0604020202020204" pitchFamily="34" charset="0"/>
                <a:cs typeface="Arial" panose="020B0604020202020204" pitchFamily="34" charset="0"/>
              </a:rPr>
              <a:t>Female Gender by Age</a:t>
            </a:r>
          </a:p>
        </c:rich>
      </c:tx>
      <c:layout>
        <c:manualLayout>
          <c:xMode val="edge"/>
          <c:yMode val="edge"/>
          <c:x val="0.32719322848496174"/>
          <c:y val="1.9943493435266746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4186455584872472E-2"/>
          <c:y val="8.6754196443410356E-2"/>
          <c:w val="0.95162708883025504"/>
          <c:h val="0.72986328761422692"/>
        </c:manualLayout>
      </c:layout>
      <c:barChart>
        <c:barDir val="col"/>
        <c:grouping val="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Sheet1!$B$2:$B$8</c:f>
              <c:numCache>
                <c:formatCode>General</c:formatCode>
                <c:ptCount val="7"/>
                <c:pt idx="0">
                  <c:v>0</c:v>
                </c:pt>
                <c:pt idx="1">
                  <c:v>32</c:v>
                </c:pt>
                <c:pt idx="2">
                  <c:v>85</c:v>
                </c:pt>
                <c:pt idx="3">
                  <c:v>83</c:v>
                </c:pt>
                <c:pt idx="4">
                  <c:v>100</c:v>
                </c:pt>
                <c:pt idx="5">
                  <c:v>26</c:v>
                </c:pt>
                <c:pt idx="6">
                  <c:v>7</c:v>
                </c:pt>
              </c:numCache>
            </c:numRef>
          </c:val>
          <c:extLst>
            <c:ext xmlns:c16="http://schemas.microsoft.com/office/drawing/2014/chart" uri="{C3380CC4-5D6E-409C-BE32-E72D297353CC}">
              <c16:uniqueId val="{00000000-5C09-4FBE-959E-D242BB58F39E}"/>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Sheet1!$C$2:$C$8</c:f>
              <c:numCache>
                <c:formatCode>General</c:formatCode>
                <c:ptCount val="7"/>
                <c:pt idx="0">
                  <c:v>0</c:v>
                </c:pt>
                <c:pt idx="1">
                  <c:v>35</c:v>
                </c:pt>
                <c:pt idx="2">
                  <c:v>85</c:v>
                </c:pt>
                <c:pt idx="3">
                  <c:v>90</c:v>
                </c:pt>
                <c:pt idx="4">
                  <c:v>95</c:v>
                </c:pt>
                <c:pt idx="5">
                  <c:v>24</c:v>
                </c:pt>
                <c:pt idx="6">
                  <c:v>7</c:v>
                </c:pt>
              </c:numCache>
            </c:numRef>
          </c:val>
          <c:extLst>
            <c:ext xmlns:c16="http://schemas.microsoft.com/office/drawing/2014/chart" uri="{C3380CC4-5D6E-409C-BE32-E72D297353CC}">
              <c16:uniqueId val="{00000001-5C09-4FBE-959E-D242BB58F39E}"/>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Sheet1!$D$2:$D$8</c:f>
              <c:numCache>
                <c:formatCode>General</c:formatCode>
                <c:ptCount val="7"/>
                <c:pt idx="0">
                  <c:v>0</c:v>
                </c:pt>
                <c:pt idx="1">
                  <c:v>40</c:v>
                </c:pt>
                <c:pt idx="2">
                  <c:v>82</c:v>
                </c:pt>
                <c:pt idx="3">
                  <c:v>92</c:v>
                </c:pt>
                <c:pt idx="4">
                  <c:v>91</c:v>
                </c:pt>
                <c:pt idx="5">
                  <c:v>19</c:v>
                </c:pt>
                <c:pt idx="6">
                  <c:v>8</c:v>
                </c:pt>
              </c:numCache>
            </c:numRef>
          </c:val>
          <c:extLst>
            <c:ext xmlns:c16="http://schemas.microsoft.com/office/drawing/2014/chart" uri="{C3380CC4-5D6E-409C-BE32-E72D297353CC}">
              <c16:uniqueId val="{00000002-5C09-4FBE-959E-D242BB58F39E}"/>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Sheet1!$E$2:$E$8</c:f>
              <c:numCache>
                <c:formatCode>General</c:formatCode>
                <c:ptCount val="7"/>
                <c:pt idx="0">
                  <c:v>0</c:v>
                </c:pt>
                <c:pt idx="1">
                  <c:v>43</c:v>
                </c:pt>
                <c:pt idx="2">
                  <c:v>87</c:v>
                </c:pt>
                <c:pt idx="3">
                  <c:v>96</c:v>
                </c:pt>
                <c:pt idx="4">
                  <c:v>91</c:v>
                </c:pt>
                <c:pt idx="5">
                  <c:v>22</c:v>
                </c:pt>
                <c:pt idx="6">
                  <c:v>10</c:v>
                </c:pt>
              </c:numCache>
            </c:numRef>
          </c:val>
          <c:extLst>
            <c:ext xmlns:c16="http://schemas.microsoft.com/office/drawing/2014/chart" uri="{C3380CC4-5D6E-409C-BE32-E72D297353CC}">
              <c16:uniqueId val="{00000003-5C09-4FBE-959E-D242BB58F39E}"/>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r>
                      <a:rPr lang="en-US" sz="1000">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E33-4300-9037-1AA6EB9EF1C5}"/>
                </c:ext>
              </c:extLst>
            </c:dLbl>
            <c:dLbl>
              <c:idx val="1"/>
              <c:layout/>
              <c:tx>
                <c:rich>
                  <a:bodyPr/>
                  <a:lstStyle/>
                  <a:p>
                    <a:fld id="{306A15A3-6970-4A9A-8864-874065C9D111}"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1E33-4300-9037-1AA6EB9EF1C5}"/>
                </c:ext>
              </c:extLst>
            </c:dLbl>
            <c:dLbl>
              <c:idx val="2"/>
              <c:layout/>
              <c:tx>
                <c:rich>
                  <a:bodyPr/>
                  <a:lstStyle/>
                  <a:p>
                    <a:fld id="{EBC4143B-44E3-4CFF-9CBB-053F6A96C950}"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E33-4300-9037-1AA6EB9EF1C5}"/>
                </c:ext>
              </c:extLst>
            </c:dLbl>
            <c:dLbl>
              <c:idx val="3"/>
              <c:layout/>
              <c:tx>
                <c:rich>
                  <a:bodyPr/>
                  <a:lstStyle/>
                  <a:p>
                    <a:fld id="{AB88817A-D36D-4C95-85CE-1CD59C116A7C}"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1E33-4300-9037-1AA6EB9EF1C5}"/>
                </c:ext>
              </c:extLst>
            </c:dLbl>
            <c:dLbl>
              <c:idx val="4"/>
              <c:layout/>
              <c:tx>
                <c:rich>
                  <a:bodyPr/>
                  <a:lstStyle/>
                  <a:p>
                    <a:fld id="{022C01C4-A777-4D63-B76A-FD135268419A}"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1E33-4300-9037-1AA6EB9EF1C5}"/>
                </c:ext>
              </c:extLst>
            </c:dLbl>
            <c:dLbl>
              <c:idx val="5"/>
              <c:layout/>
              <c:tx>
                <c:rich>
                  <a:bodyPr/>
                  <a:lstStyle/>
                  <a:p>
                    <a:fld id="{6C229038-F617-4354-B4DD-6C889389886A}"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1E33-4300-9037-1AA6EB9EF1C5}"/>
                </c:ext>
              </c:extLst>
            </c:dLbl>
            <c:dLbl>
              <c:idx val="6"/>
              <c:layout/>
              <c:tx>
                <c:rich>
                  <a:bodyPr/>
                  <a:lstStyle/>
                  <a:p>
                    <a:fld id="{C44C7246-6D75-4D07-8557-3CFCD6967DD8}"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1E33-4300-9037-1AA6EB9EF1C5}"/>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20 &amp; Under</c:v>
                </c:pt>
                <c:pt idx="1">
                  <c:v>21-30</c:v>
                </c:pt>
                <c:pt idx="2">
                  <c:v>31-40</c:v>
                </c:pt>
                <c:pt idx="3">
                  <c:v>41-50</c:v>
                </c:pt>
                <c:pt idx="4">
                  <c:v>51-60</c:v>
                </c:pt>
                <c:pt idx="5">
                  <c:v>61-65</c:v>
                </c:pt>
                <c:pt idx="6">
                  <c:v>66 &amp; Over</c:v>
                </c:pt>
              </c:strCache>
            </c:strRef>
          </c:cat>
          <c:val>
            <c:numRef>
              <c:f>Sheet1!$F$2:$F$8</c:f>
              <c:numCache>
                <c:formatCode>General</c:formatCode>
                <c:ptCount val="7"/>
                <c:pt idx="0">
                  <c:v>0</c:v>
                </c:pt>
                <c:pt idx="1">
                  <c:v>47</c:v>
                </c:pt>
                <c:pt idx="2">
                  <c:v>100</c:v>
                </c:pt>
                <c:pt idx="3">
                  <c:v>113</c:v>
                </c:pt>
                <c:pt idx="4">
                  <c:v>101</c:v>
                </c:pt>
                <c:pt idx="5">
                  <c:v>27</c:v>
                </c:pt>
                <c:pt idx="6">
                  <c:v>17</c:v>
                </c:pt>
              </c:numCache>
            </c:numRef>
          </c:val>
          <c:extLst>
            <c:ext xmlns:c16="http://schemas.microsoft.com/office/drawing/2014/chart" uri="{C3380CC4-5D6E-409C-BE32-E72D297353CC}">
              <c16:uniqueId val="{00000000-1E33-4300-9037-1AA6EB9EF1C5}"/>
            </c:ext>
          </c:extLst>
        </c:ser>
        <c:dLbls>
          <c:dLblPos val="ctr"/>
          <c:showLegendKey val="0"/>
          <c:showVal val="1"/>
          <c:showCatName val="0"/>
          <c:showSerName val="0"/>
          <c:showPercent val="0"/>
          <c:showBubbleSize val="0"/>
        </c:dLbls>
        <c:gapWidth val="150"/>
        <c:overlap val="100"/>
        <c:axId val="188317064"/>
        <c:axId val="188317392"/>
      </c:barChart>
      <c:catAx>
        <c:axId val="188317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188317392"/>
        <c:crosses val="autoZero"/>
        <c:auto val="1"/>
        <c:lblAlgn val="ctr"/>
        <c:lblOffset val="100"/>
        <c:noMultiLvlLbl val="0"/>
      </c:catAx>
      <c:valAx>
        <c:axId val="18831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8831706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solidFill>
                  <a:sysClr val="windowText" lastClr="000000"/>
                </a:solidFill>
                <a:latin typeface="Arial" panose="020B0604020202020204" pitchFamily="34" charset="0"/>
                <a:cs typeface="Arial" panose="020B0604020202020204" pitchFamily="34" charset="0"/>
              </a:rPr>
              <a:t>%</a:t>
            </a:r>
            <a:r>
              <a:rPr lang="en-US" sz="1400" baseline="0" dirty="0">
                <a:solidFill>
                  <a:sysClr val="windowText" lastClr="000000"/>
                </a:solidFill>
                <a:latin typeface="Arial" panose="020B0604020202020204" pitchFamily="34" charset="0"/>
                <a:cs typeface="Arial" panose="020B0604020202020204" pitchFamily="34" charset="0"/>
              </a:rPr>
              <a:t> Staff Profile by Ethnicity </a:t>
            </a:r>
            <a:endParaRPr lang="en-GB" sz="1400" dirty="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Sheet1!$B$2:$B$7</c:f>
              <c:numCache>
                <c:formatCode>General</c:formatCode>
                <c:ptCount val="6"/>
                <c:pt idx="0">
                  <c:v>91.6</c:v>
                </c:pt>
                <c:pt idx="1">
                  <c:v>91.3</c:v>
                </c:pt>
                <c:pt idx="2">
                  <c:v>91.7</c:v>
                </c:pt>
                <c:pt idx="3">
                  <c:v>90.8</c:v>
                </c:pt>
                <c:pt idx="4">
                  <c:v>91.5</c:v>
                </c:pt>
              </c:numCache>
            </c:numRef>
          </c:val>
          <c:extLst>
            <c:ext xmlns:c16="http://schemas.microsoft.com/office/drawing/2014/chart" uri="{C3380CC4-5D6E-409C-BE32-E72D297353CC}">
              <c16:uniqueId val="{00000000-3568-4B8B-A713-F395F1CCB7EA}"/>
            </c:ext>
          </c:extLst>
        </c:ser>
        <c:ser>
          <c:idx val="1"/>
          <c:order val="1"/>
          <c:tx>
            <c:strRef>
              <c:f>Sheet1!$C$1</c:f>
              <c:strCache>
                <c:ptCount val="1"/>
                <c:pt idx="0">
                  <c:v>Non White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Sheet1!$C$2:$C$7</c:f>
              <c:numCache>
                <c:formatCode>General</c:formatCode>
                <c:ptCount val="6"/>
                <c:pt idx="0">
                  <c:v>7.5</c:v>
                </c:pt>
                <c:pt idx="1">
                  <c:v>6.9</c:v>
                </c:pt>
                <c:pt idx="2">
                  <c:v>6.7</c:v>
                </c:pt>
                <c:pt idx="3">
                  <c:v>7.7</c:v>
                </c:pt>
                <c:pt idx="4">
                  <c:v>7.6</c:v>
                </c:pt>
              </c:numCache>
            </c:numRef>
          </c:val>
          <c:extLst>
            <c:ext xmlns:c16="http://schemas.microsoft.com/office/drawing/2014/chart" uri="{C3380CC4-5D6E-409C-BE32-E72D297353CC}">
              <c16:uniqueId val="{00000001-3568-4B8B-A713-F395F1CCB7EA}"/>
            </c:ext>
          </c:extLst>
        </c:ser>
        <c:ser>
          <c:idx val="2"/>
          <c:order val="2"/>
          <c:tx>
            <c:strRef>
              <c:f>Sheet1!$D$1</c:f>
              <c:strCache>
                <c:ptCount val="1"/>
                <c:pt idx="0">
                  <c:v>Info Refused</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2507817385866137E-2"/>
                  <c:y val="4.831500858129856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B92-43F3-862E-5F81B4BCCE63}"/>
                </c:ext>
              </c:extLst>
            </c:dLbl>
            <c:dLbl>
              <c:idx val="1"/>
              <c:layout>
                <c:manualLayout>
                  <c:x val="9.3808630393995666E-3"/>
                  <c:y val="9.662602121448850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B92-43F3-862E-5F81B4BCCE63}"/>
                </c:ext>
              </c:extLst>
            </c:dLbl>
            <c:dLbl>
              <c:idx val="2"/>
              <c:layout>
                <c:manualLayout>
                  <c:x val="9.3808630393996256E-3"/>
                  <c:y val="8.588890864663231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B92-43F3-862E-5F81B4BCCE63}"/>
                </c:ext>
              </c:extLst>
            </c:dLbl>
            <c:dLbl>
              <c:idx val="3"/>
              <c:layout>
                <c:manualLayout>
                  <c:x val="1.2507817385866166E-2"/>
                  <c:y val="8.052235033675853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B92-43F3-862E-5F81B4BCCE63}"/>
                </c:ext>
              </c:extLst>
            </c:dLbl>
            <c:dLbl>
              <c:idx val="4"/>
              <c:layout>
                <c:manualLayout>
                  <c:x val="1.5634771732332707E-2"/>
                  <c:y val="4.831500858129856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B92-43F3-862E-5F81B4BCCE6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5"/>
                <c:pt idx="0">
                  <c:v>2018/19</c:v>
                </c:pt>
                <c:pt idx="1">
                  <c:v>2019/20</c:v>
                </c:pt>
                <c:pt idx="2">
                  <c:v>2020/21</c:v>
                </c:pt>
                <c:pt idx="3">
                  <c:v>2021/22</c:v>
                </c:pt>
                <c:pt idx="4">
                  <c:v>2022/23</c:v>
                </c:pt>
              </c:strCache>
            </c:strRef>
          </c:cat>
          <c:val>
            <c:numRef>
              <c:f>Sheet1!$D$2:$D$7</c:f>
              <c:numCache>
                <c:formatCode>General</c:formatCode>
                <c:ptCount val="6"/>
                <c:pt idx="0">
                  <c:v>0.9</c:v>
                </c:pt>
                <c:pt idx="1">
                  <c:v>1.8</c:v>
                </c:pt>
                <c:pt idx="2">
                  <c:v>1.6</c:v>
                </c:pt>
                <c:pt idx="3">
                  <c:v>1.5</c:v>
                </c:pt>
                <c:pt idx="4">
                  <c:v>0.9</c:v>
                </c:pt>
              </c:numCache>
            </c:numRef>
          </c:val>
          <c:extLst>
            <c:ext xmlns:c16="http://schemas.microsoft.com/office/drawing/2014/chart" uri="{C3380CC4-5D6E-409C-BE32-E72D297353CC}">
              <c16:uniqueId val="{00000000-FCAD-4F6D-A7DA-809632D605CF}"/>
            </c:ext>
          </c:extLst>
        </c:ser>
        <c:dLbls>
          <c:dLblPos val="inEnd"/>
          <c:showLegendKey val="0"/>
          <c:showVal val="1"/>
          <c:showCatName val="0"/>
          <c:showSerName val="0"/>
          <c:showPercent val="0"/>
          <c:showBubbleSize val="0"/>
        </c:dLbls>
        <c:gapWidth val="65"/>
        <c:axId val="379253080"/>
        <c:axId val="379259312"/>
      </c:barChart>
      <c:catAx>
        <c:axId val="379253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79259312"/>
        <c:crosses val="autoZero"/>
        <c:auto val="1"/>
        <c:lblAlgn val="ctr"/>
        <c:lblOffset val="100"/>
        <c:noMultiLvlLbl val="0"/>
      </c:catAx>
      <c:valAx>
        <c:axId val="37925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7925308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400" dirty="0">
                <a:solidFill>
                  <a:sysClr val="windowText" lastClr="000000"/>
                </a:solidFill>
                <a:latin typeface="Arial" panose="020B0604020202020204" pitchFamily="34" charset="0"/>
                <a:cs typeface="Arial" panose="020B0604020202020204" pitchFamily="34" charset="0"/>
              </a:rPr>
              <a:t>% Staff Profile by Religion</a:t>
            </a:r>
          </a:p>
        </c:rich>
      </c:tx>
      <c:layout>
        <c:manualLayout>
          <c:xMode val="edge"/>
          <c:yMode val="edge"/>
          <c:x val="0.29588956487906332"/>
          <c:y val="3.7252619324796274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7.1830285561745505E-2"/>
          <c:y val="0.16040100250626566"/>
          <c:w val="0.90379568385992526"/>
          <c:h val="0.38960985140015392"/>
        </c:manualLayout>
      </c:layout>
      <c:barChart>
        <c:barDir val="col"/>
        <c:grouping val="percent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Sheet1!$B$2:$B$10</c:f>
              <c:numCache>
                <c:formatCode>General</c:formatCode>
                <c:ptCount val="9"/>
                <c:pt idx="0">
                  <c:v>30.5</c:v>
                </c:pt>
                <c:pt idx="1">
                  <c:v>0.5</c:v>
                </c:pt>
                <c:pt idx="2">
                  <c:v>36.9</c:v>
                </c:pt>
                <c:pt idx="3">
                  <c:v>0.2</c:v>
                </c:pt>
                <c:pt idx="4">
                  <c:v>0.4</c:v>
                </c:pt>
                <c:pt idx="5">
                  <c:v>1.3</c:v>
                </c:pt>
                <c:pt idx="6">
                  <c:v>0</c:v>
                </c:pt>
                <c:pt idx="7">
                  <c:v>2.4</c:v>
                </c:pt>
                <c:pt idx="8">
                  <c:v>27.8</c:v>
                </c:pt>
              </c:numCache>
            </c:numRef>
          </c:val>
          <c:extLst>
            <c:ext xmlns:c16="http://schemas.microsoft.com/office/drawing/2014/chart" uri="{C3380CC4-5D6E-409C-BE32-E72D297353CC}">
              <c16:uniqueId val="{00000000-1A9F-43A0-BB23-59F305EF3A98}"/>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Sheet1!$C$2:$C$10</c:f>
              <c:numCache>
                <c:formatCode>General</c:formatCode>
                <c:ptCount val="9"/>
                <c:pt idx="0">
                  <c:v>35.799999999999997</c:v>
                </c:pt>
                <c:pt idx="1">
                  <c:v>0.5</c:v>
                </c:pt>
                <c:pt idx="2">
                  <c:v>36.6</c:v>
                </c:pt>
                <c:pt idx="3">
                  <c:v>0.4</c:v>
                </c:pt>
                <c:pt idx="4">
                  <c:v>0.5</c:v>
                </c:pt>
                <c:pt idx="5">
                  <c:v>1.6</c:v>
                </c:pt>
                <c:pt idx="6">
                  <c:v>0</c:v>
                </c:pt>
                <c:pt idx="7">
                  <c:v>1.8</c:v>
                </c:pt>
                <c:pt idx="8">
                  <c:v>22.8</c:v>
                </c:pt>
              </c:numCache>
            </c:numRef>
          </c:val>
          <c:extLst>
            <c:ext xmlns:c16="http://schemas.microsoft.com/office/drawing/2014/chart" uri="{C3380CC4-5D6E-409C-BE32-E72D297353CC}">
              <c16:uniqueId val="{00000001-1A9F-43A0-BB23-59F305EF3A98}"/>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Sheet1!$D$2:$D$10</c:f>
              <c:numCache>
                <c:formatCode>General</c:formatCode>
                <c:ptCount val="9"/>
                <c:pt idx="0">
                  <c:v>38.700000000000003</c:v>
                </c:pt>
                <c:pt idx="1">
                  <c:v>0.5</c:v>
                </c:pt>
                <c:pt idx="2">
                  <c:v>36.200000000000003</c:v>
                </c:pt>
                <c:pt idx="3">
                  <c:v>0.5</c:v>
                </c:pt>
                <c:pt idx="4">
                  <c:v>0.4</c:v>
                </c:pt>
                <c:pt idx="5">
                  <c:v>1.6</c:v>
                </c:pt>
                <c:pt idx="6">
                  <c:v>0</c:v>
                </c:pt>
                <c:pt idx="7">
                  <c:v>1.6</c:v>
                </c:pt>
                <c:pt idx="8">
                  <c:v>20.399999999999999</c:v>
                </c:pt>
              </c:numCache>
            </c:numRef>
          </c:val>
          <c:extLst>
            <c:ext xmlns:c16="http://schemas.microsoft.com/office/drawing/2014/chart" uri="{C3380CC4-5D6E-409C-BE32-E72D297353CC}">
              <c16:uniqueId val="{00000002-1A9F-43A0-BB23-59F305EF3A98}"/>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0E23-40CF-A3EC-C0AE80BA35D2}"/>
                </c:ext>
              </c:extLst>
            </c:dLbl>
            <c:dLbl>
              <c:idx val="7"/>
              <c:layout/>
              <c:tx>
                <c:rich>
                  <a:bodyPr/>
                  <a:lstStyle/>
                  <a:p>
                    <a:fld id="{C8B04DD6-19DF-4511-9205-9ED2F074F65E}" type="VALUE">
                      <a:rPr lang="en-US">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4E0A-4BD6-B2C0-D14A96A8BBF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Sheet1!$E$2:$E$10</c:f>
              <c:numCache>
                <c:formatCode>General</c:formatCode>
                <c:ptCount val="9"/>
                <c:pt idx="0">
                  <c:v>40.1</c:v>
                </c:pt>
                <c:pt idx="1">
                  <c:v>0.5</c:v>
                </c:pt>
                <c:pt idx="2">
                  <c:v>35.5</c:v>
                </c:pt>
                <c:pt idx="3">
                  <c:v>0.7</c:v>
                </c:pt>
                <c:pt idx="4">
                  <c:v>1</c:v>
                </c:pt>
                <c:pt idx="5">
                  <c:v>1.7</c:v>
                </c:pt>
                <c:pt idx="6">
                  <c:v>0.2</c:v>
                </c:pt>
                <c:pt idx="7">
                  <c:v>1.5</c:v>
                </c:pt>
                <c:pt idx="8">
                  <c:v>18.8</c:v>
                </c:pt>
              </c:numCache>
            </c:numRef>
          </c:val>
          <c:extLst>
            <c:ext xmlns:c16="http://schemas.microsoft.com/office/drawing/2014/chart" uri="{C3380CC4-5D6E-409C-BE32-E72D297353CC}">
              <c16:uniqueId val="{00000003-1A9F-43A0-BB23-59F305EF3A98}"/>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fld id="{08E361C9-0964-4F8E-9690-5EE88F6625D1}"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4E0A-4BD6-B2C0-D14A96A8BBF1}"/>
                </c:ext>
              </c:extLst>
            </c:dLbl>
            <c:dLbl>
              <c:idx val="1"/>
              <c:layout/>
              <c:tx>
                <c:rich>
                  <a:bodyPr/>
                  <a:lstStyle/>
                  <a:p>
                    <a:fld id="{0A4FE5A4-298C-4104-85AE-4633D8D4A621}"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4E0A-4BD6-B2C0-D14A96A8BBF1}"/>
                </c:ext>
              </c:extLst>
            </c:dLbl>
            <c:dLbl>
              <c:idx val="2"/>
              <c:layout/>
              <c:tx>
                <c:rich>
                  <a:bodyPr/>
                  <a:lstStyle/>
                  <a:p>
                    <a:fld id="{6C624674-92DC-4D2D-9994-92157184FBF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4E0A-4BD6-B2C0-D14A96A8BBF1}"/>
                </c:ext>
              </c:extLst>
            </c:dLbl>
            <c:dLbl>
              <c:idx val="3"/>
              <c:layout/>
              <c:tx>
                <c:rich>
                  <a:bodyPr/>
                  <a:lstStyle/>
                  <a:p>
                    <a:fld id="{B7AA85BA-10FC-42F2-BD80-D08E915E5E4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4E0A-4BD6-B2C0-D14A96A8BBF1}"/>
                </c:ext>
              </c:extLst>
            </c:dLbl>
            <c:dLbl>
              <c:idx val="4"/>
              <c:layout/>
              <c:tx>
                <c:rich>
                  <a:bodyPr/>
                  <a:lstStyle/>
                  <a:p>
                    <a:fld id="{1EF821E9-270B-4215-BF47-B17BDBF09A28}"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4E0A-4BD6-B2C0-D14A96A8BBF1}"/>
                </c:ext>
              </c:extLst>
            </c:dLbl>
            <c:dLbl>
              <c:idx val="5"/>
              <c:layout/>
              <c:tx>
                <c:rich>
                  <a:bodyPr/>
                  <a:lstStyle/>
                  <a:p>
                    <a:fld id="{C77DAAC0-D4AF-4A03-9A0B-9F299349D4E2}"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4E0A-4BD6-B2C0-D14A96A8BBF1}"/>
                </c:ext>
              </c:extLst>
            </c:dLbl>
            <c:dLbl>
              <c:idx val="6"/>
              <c:layout/>
              <c:tx>
                <c:rich>
                  <a:bodyPr/>
                  <a:lstStyle/>
                  <a:p>
                    <a:fld id="{8703E048-CDEE-4373-9069-0A4A7694C85C}"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4E0A-4BD6-B2C0-D14A96A8BBF1}"/>
                </c:ext>
              </c:extLst>
            </c:dLbl>
            <c:dLbl>
              <c:idx val="7"/>
              <c:layout/>
              <c:tx>
                <c:rich>
                  <a:bodyPr/>
                  <a:lstStyle/>
                  <a:p>
                    <a:fld id="{99AEB860-EC44-4D4F-8EFF-CE09598775C6}"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4E0A-4BD6-B2C0-D14A96A8BBF1}"/>
                </c:ext>
              </c:extLst>
            </c:dLbl>
            <c:dLbl>
              <c:idx val="8"/>
              <c:layout/>
              <c:tx>
                <c:rich>
                  <a:bodyPr/>
                  <a:lstStyle/>
                  <a:p>
                    <a:fld id="{76FB0992-F021-427D-9631-611B6D7D6A3B}"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4E0A-4BD6-B2C0-D14A96A8BBF1}"/>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No Religion</c:v>
                </c:pt>
                <c:pt idx="1">
                  <c:v>Buddhist</c:v>
                </c:pt>
                <c:pt idx="2">
                  <c:v>Christian</c:v>
                </c:pt>
                <c:pt idx="3">
                  <c:v>Hindu</c:v>
                </c:pt>
                <c:pt idx="4">
                  <c:v>Muslim</c:v>
                </c:pt>
                <c:pt idx="5">
                  <c:v>Spiritual</c:v>
                </c:pt>
                <c:pt idx="6">
                  <c:v>Sikh</c:v>
                </c:pt>
                <c:pt idx="7">
                  <c:v>Any other Religion</c:v>
                </c:pt>
                <c:pt idx="8">
                  <c:v>Unknown/Information Refused</c:v>
                </c:pt>
              </c:strCache>
            </c:strRef>
          </c:cat>
          <c:val>
            <c:numRef>
              <c:f>Sheet1!$F$2:$F$10</c:f>
              <c:numCache>
                <c:formatCode>General</c:formatCode>
                <c:ptCount val="9"/>
                <c:pt idx="0">
                  <c:v>42.3</c:v>
                </c:pt>
                <c:pt idx="1">
                  <c:v>0.5</c:v>
                </c:pt>
                <c:pt idx="2">
                  <c:v>36.4</c:v>
                </c:pt>
                <c:pt idx="3">
                  <c:v>0.5</c:v>
                </c:pt>
                <c:pt idx="4">
                  <c:v>0.8</c:v>
                </c:pt>
                <c:pt idx="5">
                  <c:v>2.2000000000000002</c:v>
                </c:pt>
                <c:pt idx="6">
                  <c:v>0.2</c:v>
                </c:pt>
                <c:pt idx="7">
                  <c:v>1.4</c:v>
                </c:pt>
                <c:pt idx="8">
                  <c:v>15.8</c:v>
                </c:pt>
              </c:numCache>
            </c:numRef>
          </c:val>
          <c:extLst>
            <c:ext xmlns:c16="http://schemas.microsoft.com/office/drawing/2014/chart" uri="{C3380CC4-5D6E-409C-BE32-E72D297353CC}">
              <c16:uniqueId val="{00000000-4E0A-4BD6-B2C0-D14A96A8BBF1}"/>
            </c:ext>
          </c:extLst>
        </c:ser>
        <c:dLbls>
          <c:dLblPos val="ctr"/>
          <c:showLegendKey val="0"/>
          <c:showVal val="1"/>
          <c:showCatName val="0"/>
          <c:showSerName val="0"/>
          <c:showPercent val="0"/>
          <c:showBubbleSize val="0"/>
        </c:dLbls>
        <c:gapWidth val="150"/>
        <c:overlap val="100"/>
        <c:axId val="392381432"/>
        <c:axId val="392383728"/>
      </c:barChart>
      <c:catAx>
        <c:axId val="392381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92383728"/>
        <c:crosses val="autoZero"/>
        <c:auto val="1"/>
        <c:lblAlgn val="ctr"/>
        <c:lblOffset val="100"/>
        <c:noMultiLvlLbl val="0"/>
      </c:catAx>
      <c:valAx>
        <c:axId val="392383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9238143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400" dirty="0">
                <a:solidFill>
                  <a:sysClr val="windowText" lastClr="000000"/>
                </a:solidFill>
                <a:latin typeface="Arial" panose="020B0604020202020204" pitchFamily="34" charset="0"/>
                <a:cs typeface="Arial" panose="020B0604020202020204" pitchFamily="34" charset="0"/>
              </a:rPr>
              <a:t>% Staff Profile by Sexual</a:t>
            </a:r>
            <a:r>
              <a:rPr lang="en-GB" sz="1400" baseline="0" dirty="0">
                <a:solidFill>
                  <a:sysClr val="windowText" lastClr="000000"/>
                </a:solidFill>
                <a:latin typeface="Arial" panose="020B0604020202020204" pitchFamily="34" charset="0"/>
                <a:cs typeface="Arial" panose="020B0604020202020204" pitchFamily="34" charset="0"/>
              </a:rPr>
              <a:t> Orientation</a:t>
            </a:r>
            <a:endParaRPr lang="en-GB" sz="1400" dirty="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prefer to use another term)</c:v>
                </c:pt>
                <c:pt idx="1">
                  <c:v>Staff who identify as Hetrosexual</c:v>
                </c:pt>
                <c:pt idx="2">
                  <c:v>Unknown/Information Refused</c:v>
                </c:pt>
              </c:strCache>
            </c:strRef>
          </c:cat>
          <c:val>
            <c:numRef>
              <c:f>Sheet1!$B$2:$B$4</c:f>
              <c:numCache>
                <c:formatCode>General</c:formatCode>
                <c:ptCount val="3"/>
                <c:pt idx="0">
                  <c:v>4</c:v>
                </c:pt>
                <c:pt idx="1">
                  <c:v>71</c:v>
                </c:pt>
                <c:pt idx="2">
                  <c:v>25</c:v>
                </c:pt>
              </c:numCache>
            </c:numRef>
          </c:val>
          <c:extLst>
            <c:ext xmlns:c16="http://schemas.microsoft.com/office/drawing/2014/chart" uri="{C3380CC4-5D6E-409C-BE32-E72D297353CC}">
              <c16:uniqueId val="{00000000-56C2-493F-8302-9A5D3E3B2BD1}"/>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prefer to use another term)</c:v>
                </c:pt>
                <c:pt idx="1">
                  <c:v>Staff who identify as Hetrosexual</c:v>
                </c:pt>
                <c:pt idx="2">
                  <c:v>Unknown/Information Refused</c:v>
                </c:pt>
              </c:strCache>
            </c:strRef>
          </c:cat>
          <c:val>
            <c:numRef>
              <c:f>Sheet1!$C$2:$C$4</c:f>
              <c:numCache>
                <c:formatCode>General</c:formatCode>
                <c:ptCount val="3"/>
                <c:pt idx="0">
                  <c:v>4</c:v>
                </c:pt>
                <c:pt idx="1">
                  <c:v>74</c:v>
                </c:pt>
                <c:pt idx="2">
                  <c:v>22</c:v>
                </c:pt>
              </c:numCache>
            </c:numRef>
          </c:val>
          <c:extLst>
            <c:ext xmlns:c16="http://schemas.microsoft.com/office/drawing/2014/chart" uri="{C3380CC4-5D6E-409C-BE32-E72D297353CC}">
              <c16:uniqueId val="{00000001-56C2-493F-8302-9A5D3E3B2BD1}"/>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prefer to use another term)</c:v>
                </c:pt>
                <c:pt idx="1">
                  <c:v>Staff who identify as Hetrosexual</c:v>
                </c:pt>
                <c:pt idx="2">
                  <c:v>Unknown/Information Refused</c:v>
                </c:pt>
              </c:strCache>
            </c:strRef>
          </c:cat>
          <c:val>
            <c:numRef>
              <c:f>Sheet1!$D$2:$D$4</c:f>
              <c:numCache>
                <c:formatCode>General</c:formatCode>
                <c:ptCount val="3"/>
                <c:pt idx="0">
                  <c:v>4</c:v>
                </c:pt>
                <c:pt idx="1">
                  <c:v>76</c:v>
                </c:pt>
                <c:pt idx="2">
                  <c:v>20</c:v>
                </c:pt>
              </c:numCache>
            </c:numRef>
          </c:val>
          <c:extLst>
            <c:ext xmlns:c16="http://schemas.microsoft.com/office/drawing/2014/chart" uri="{C3380CC4-5D6E-409C-BE32-E72D297353CC}">
              <c16:uniqueId val="{00000002-56C2-493F-8302-9A5D3E3B2BD1}"/>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prefer to use another term)</c:v>
                </c:pt>
                <c:pt idx="1">
                  <c:v>Staff who identify as Hetrosexual</c:v>
                </c:pt>
                <c:pt idx="2">
                  <c:v>Unknown/Information Refused</c:v>
                </c:pt>
              </c:strCache>
            </c:strRef>
          </c:cat>
          <c:val>
            <c:numRef>
              <c:f>Sheet1!$E$2:$E$4</c:f>
              <c:numCache>
                <c:formatCode>General</c:formatCode>
                <c:ptCount val="3"/>
                <c:pt idx="0">
                  <c:v>5</c:v>
                </c:pt>
                <c:pt idx="1">
                  <c:v>78</c:v>
                </c:pt>
                <c:pt idx="2">
                  <c:v>17</c:v>
                </c:pt>
              </c:numCache>
            </c:numRef>
          </c:val>
          <c:extLst>
            <c:ext xmlns:c16="http://schemas.microsoft.com/office/drawing/2014/chart" uri="{C3380CC4-5D6E-409C-BE32-E72D297353CC}">
              <c16:uniqueId val="{00000003-56C2-493F-8302-9A5D3E3B2BD1}"/>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601D-46E5-9FB1-A773D80B4CCF}"/>
                </c:ext>
              </c:extLst>
            </c:dLbl>
            <c:dLbl>
              <c:idx val="1"/>
              <c:layout/>
              <c:tx>
                <c:rich>
                  <a:bodyPr/>
                  <a:lstStyle/>
                  <a:p>
                    <a:fld id="{5D8823B0-5E4E-47BD-8737-DFF29FBC8519}"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601D-46E5-9FB1-A773D80B4CCF}"/>
                </c:ext>
              </c:extLst>
            </c:dLbl>
            <c:dLbl>
              <c:idx val="2"/>
              <c:layout/>
              <c:tx>
                <c:rich>
                  <a:bodyPr/>
                  <a:lstStyle/>
                  <a:p>
                    <a:fld id="{9869F952-4E43-4E57-8BA4-8005E9E0A154}" type="VALUE">
                      <a:rPr lang="en-US" sz="1000">
                        <a:solidFill>
                          <a:sysClr val="windowText" lastClr="000000"/>
                        </a:solidFill>
                      </a:rPr>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601D-46E5-9FB1-A773D80B4CCF}"/>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Staff who identify as LGBT (incl prefer to use another term)</c:v>
                </c:pt>
                <c:pt idx="1">
                  <c:v>Staff who identify as Hetrosexual</c:v>
                </c:pt>
                <c:pt idx="2">
                  <c:v>Unknown/Information Refused</c:v>
                </c:pt>
              </c:strCache>
            </c:strRef>
          </c:cat>
          <c:val>
            <c:numRef>
              <c:f>Sheet1!$F$2:$F$4</c:f>
              <c:numCache>
                <c:formatCode>General</c:formatCode>
                <c:ptCount val="3"/>
                <c:pt idx="0">
                  <c:v>7</c:v>
                </c:pt>
                <c:pt idx="1">
                  <c:v>79</c:v>
                </c:pt>
                <c:pt idx="2">
                  <c:v>14</c:v>
                </c:pt>
              </c:numCache>
            </c:numRef>
          </c:val>
          <c:extLst>
            <c:ext xmlns:c16="http://schemas.microsoft.com/office/drawing/2014/chart" uri="{C3380CC4-5D6E-409C-BE32-E72D297353CC}">
              <c16:uniqueId val="{00000000-601D-46E5-9FB1-A773D80B4CCF}"/>
            </c:ext>
          </c:extLst>
        </c:ser>
        <c:dLbls>
          <c:dLblPos val="ctr"/>
          <c:showLegendKey val="0"/>
          <c:showVal val="1"/>
          <c:showCatName val="0"/>
          <c:showSerName val="0"/>
          <c:showPercent val="0"/>
          <c:showBubbleSize val="0"/>
        </c:dLbls>
        <c:gapWidth val="150"/>
        <c:overlap val="100"/>
        <c:axId val="392381432"/>
        <c:axId val="392383728"/>
      </c:barChart>
      <c:catAx>
        <c:axId val="3923814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392383728"/>
        <c:crosses val="autoZero"/>
        <c:auto val="1"/>
        <c:lblAlgn val="ctr"/>
        <c:lblOffset val="100"/>
        <c:noMultiLvlLbl val="0"/>
      </c:catAx>
      <c:valAx>
        <c:axId val="3923837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9238143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GB" sz="1200" dirty="0">
                <a:solidFill>
                  <a:sysClr val="windowText" lastClr="000000"/>
                </a:solidFill>
                <a:latin typeface="Arial" panose="020B0604020202020204" pitchFamily="34" charset="0"/>
                <a:cs typeface="Arial" panose="020B0604020202020204" pitchFamily="34" charset="0"/>
              </a:rPr>
              <a:t>% Board of Governors Gender Profile </a:t>
            </a:r>
          </a:p>
        </c:rich>
      </c:tx>
      <c:layout>
        <c:manualLayout>
          <c:xMode val="edge"/>
          <c:yMode val="edge"/>
          <c:x val="0.20889264331386923"/>
          <c:y val="6.2180775251758219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Female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2019/20</c:v>
                </c:pt>
                <c:pt idx="1">
                  <c:v>2020/21</c:v>
                </c:pt>
                <c:pt idx="2">
                  <c:v>2021/22</c:v>
                </c:pt>
                <c:pt idx="3">
                  <c:v>2022/23</c:v>
                </c:pt>
              </c:strCache>
            </c:strRef>
          </c:cat>
          <c:val>
            <c:numRef>
              <c:f>Sheet1!$B$2:$B$5</c:f>
              <c:numCache>
                <c:formatCode>General</c:formatCode>
                <c:ptCount val="4"/>
                <c:pt idx="0">
                  <c:v>50</c:v>
                </c:pt>
                <c:pt idx="1">
                  <c:v>55</c:v>
                </c:pt>
                <c:pt idx="2">
                  <c:v>55</c:v>
                </c:pt>
                <c:pt idx="3">
                  <c:v>52</c:v>
                </c:pt>
              </c:numCache>
            </c:numRef>
          </c:val>
          <c:extLst>
            <c:ext xmlns:c16="http://schemas.microsoft.com/office/drawing/2014/chart" uri="{C3380CC4-5D6E-409C-BE32-E72D297353CC}">
              <c16:uniqueId val="{00000000-7DDD-4152-84AD-E855B82FD771}"/>
            </c:ext>
          </c:extLst>
        </c:ser>
        <c:ser>
          <c:idx val="1"/>
          <c:order val="1"/>
          <c:tx>
            <c:strRef>
              <c:f>Sheet1!$C$1</c:f>
              <c:strCache>
                <c:ptCount val="1"/>
                <c:pt idx="0">
                  <c:v>Male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2019/20</c:v>
                </c:pt>
                <c:pt idx="1">
                  <c:v>2020/21</c:v>
                </c:pt>
                <c:pt idx="2">
                  <c:v>2021/22</c:v>
                </c:pt>
                <c:pt idx="3">
                  <c:v>2022/23</c:v>
                </c:pt>
              </c:strCache>
            </c:strRef>
          </c:cat>
          <c:val>
            <c:numRef>
              <c:f>Sheet1!$C$2:$C$5</c:f>
              <c:numCache>
                <c:formatCode>General</c:formatCode>
                <c:ptCount val="4"/>
                <c:pt idx="0">
                  <c:v>50</c:v>
                </c:pt>
                <c:pt idx="1">
                  <c:v>45</c:v>
                </c:pt>
                <c:pt idx="2">
                  <c:v>45</c:v>
                </c:pt>
                <c:pt idx="3">
                  <c:v>48</c:v>
                </c:pt>
              </c:numCache>
            </c:numRef>
          </c:val>
          <c:extLst>
            <c:ext xmlns:c16="http://schemas.microsoft.com/office/drawing/2014/chart" uri="{C3380CC4-5D6E-409C-BE32-E72D297353CC}">
              <c16:uniqueId val="{00000001-7DDD-4152-84AD-E855B82FD771}"/>
            </c:ext>
          </c:extLst>
        </c:ser>
        <c:dLbls>
          <c:dLblPos val="inEnd"/>
          <c:showLegendKey val="0"/>
          <c:showVal val="1"/>
          <c:showCatName val="0"/>
          <c:showSerName val="0"/>
          <c:showPercent val="0"/>
          <c:showBubbleSize val="0"/>
        </c:dLbls>
        <c:gapWidth val="65"/>
        <c:axId val="273264720"/>
        <c:axId val="273268000"/>
      </c:barChart>
      <c:catAx>
        <c:axId val="273264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273268000"/>
        <c:crosses val="autoZero"/>
        <c:auto val="1"/>
        <c:lblAlgn val="ctr"/>
        <c:lblOffset val="100"/>
        <c:noMultiLvlLbl val="0"/>
      </c:catAx>
      <c:valAx>
        <c:axId val="273268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326472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200">
                <a:solidFill>
                  <a:sysClr val="windowText" lastClr="000000"/>
                </a:solidFill>
                <a:latin typeface="Arial" panose="020B0604020202020204" pitchFamily="34" charset="0"/>
                <a:cs typeface="Arial" panose="020B0604020202020204" pitchFamily="34" charset="0"/>
              </a:rPr>
              <a:t>% Applications by Gender</a:t>
            </a:r>
            <a:endParaRPr lang="en-GB" sz="12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5291780934910716"/>
          <c:y val="3.0542091576968342E-2"/>
        </c:manualLayout>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975588491717523E-2"/>
          <c:y val="0.17001781623822854"/>
          <c:w val="0.9520488230165649"/>
          <c:h val="0.54914415921985316"/>
        </c:manualLayout>
      </c:layout>
      <c:barChart>
        <c:barDir val="col"/>
        <c:grouping val="cluster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Sheet1!$B$2:$B$4</c:f>
              <c:numCache>
                <c:formatCode>General</c:formatCode>
                <c:ptCount val="3"/>
                <c:pt idx="0">
                  <c:v>62</c:v>
                </c:pt>
                <c:pt idx="1">
                  <c:v>36</c:v>
                </c:pt>
                <c:pt idx="2">
                  <c:v>2</c:v>
                </c:pt>
              </c:numCache>
            </c:numRef>
          </c:val>
          <c:extLst>
            <c:ext xmlns:c16="http://schemas.microsoft.com/office/drawing/2014/chart" uri="{C3380CC4-5D6E-409C-BE32-E72D297353CC}">
              <c16:uniqueId val="{00000000-BBD1-40BC-9D35-120B7A1BE0BE}"/>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Sheet1!$C$2:$C$4</c:f>
              <c:numCache>
                <c:formatCode>General</c:formatCode>
                <c:ptCount val="3"/>
                <c:pt idx="0">
                  <c:v>58</c:v>
                </c:pt>
                <c:pt idx="1">
                  <c:v>41</c:v>
                </c:pt>
                <c:pt idx="2">
                  <c:v>1</c:v>
                </c:pt>
              </c:numCache>
            </c:numRef>
          </c:val>
          <c:extLst>
            <c:ext xmlns:c16="http://schemas.microsoft.com/office/drawing/2014/chart" uri="{C3380CC4-5D6E-409C-BE32-E72D297353CC}">
              <c16:uniqueId val="{00000001-BBD1-40BC-9D35-120B7A1BE0BE}"/>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Sheet1!$D$2:$D$4</c:f>
              <c:numCache>
                <c:formatCode>General</c:formatCode>
                <c:ptCount val="3"/>
                <c:pt idx="0">
                  <c:v>57</c:v>
                </c:pt>
                <c:pt idx="1">
                  <c:v>42</c:v>
                </c:pt>
                <c:pt idx="2">
                  <c:v>1</c:v>
                </c:pt>
              </c:numCache>
            </c:numRef>
          </c:val>
          <c:extLst>
            <c:ext xmlns:c16="http://schemas.microsoft.com/office/drawing/2014/chart" uri="{C3380CC4-5D6E-409C-BE32-E72D297353CC}">
              <c16:uniqueId val="{00000002-BBD1-40BC-9D35-120B7A1BE0BE}"/>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Sheet1!$E$2:$E$4</c:f>
              <c:numCache>
                <c:formatCode>General</c:formatCode>
                <c:ptCount val="3"/>
                <c:pt idx="0">
                  <c:v>53</c:v>
                </c:pt>
                <c:pt idx="1">
                  <c:v>45</c:v>
                </c:pt>
                <c:pt idx="2">
                  <c:v>2</c:v>
                </c:pt>
              </c:numCache>
            </c:numRef>
          </c:val>
          <c:extLst>
            <c:ext xmlns:c16="http://schemas.microsoft.com/office/drawing/2014/chart" uri="{C3380CC4-5D6E-409C-BE32-E72D297353CC}">
              <c16:uniqueId val="{00000003-BBD1-40BC-9D35-120B7A1BE0BE}"/>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fld id="{677B456D-3177-4282-9590-1F0ADDA3DF3C}"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B100-4866-86F1-D5230666C61E}"/>
                </c:ext>
              </c:extLst>
            </c:dLbl>
            <c:dLbl>
              <c:idx val="1"/>
              <c:layout/>
              <c:tx>
                <c:rich>
                  <a:bodyPr/>
                  <a:lstStyle/>
                  <a:p>
                    <a:fld id="{718F75AF-88C9-41A5-8068-99FB56D9D5E3}"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B100-4866-86F1-D5230666C61E}"/>
                </c:ext>
              </c:extLst>
            </c:dLbl>
            <c:dLbl>
              <c:idx val="2"/>
              <c:layout/>
              <c:tx>
                <c:rich>
                  <a:bodyPr/>
                  <a:lstStyle/>
                  <a:p>
                    <a:fld id="{794F0658-4B8C-4D52-8188-A2DF11446E40}"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100-4866-86F1-D5230666C61E}"/>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Female</c:v>
                </c:pt>
                <c:pt idx="1">
                  <c:v>Male</c:v>
                </c:pt>
                <c:pt idx="2">
                  <c:v>Prefer not to Say</c:v>
                </c:pt>
              </c:strCache>
            </c:strRef>
          </c:cat>
          <c:val>
            <c:numRef>
              <c:f>Sheet1!$F$2:$F$4</c:f>
              <c:numCache>
                <c:formatCode>General</c:formatCode>
                <c:ptCount val="3"/>
                <c:pt idx="0">
                  <c:v>58.3</c:v>
                </c:pt>
                <c:pt idx="1">
                  <c:v>40.4</c:v>
                </c:pt>
                <c:pt idx="2">
                  <c:v>1.3</c:v>
                </c:pt>
              </c:numCache>
            </c:numRef>
          </c:val>
          <c:extLst>
            <c:ext xmlns:c16="http://schemas.microsoft.com/office/drawing/2014/chart" uri="{C3380CC4-5D6E-409C-BE32-E72D297353CC}">
              <c16:uniqueId val="{00000000-B100-4866-86F1-D5230666C61E}"/>
            </c:ext>
          </c:extLst>
        </c:ser>
        <c:dLbls>
          <c:dLblPos val="inEnd"/>
          <c:showLegendKey val="0"/>
          <c:showVal val="1"/>
          <c:showCatName val="0"/>
          <c:showSerName val="0"/>
          <c:showPercent val="0"/>
          <c:showBubbleSize val="0"/>
        </c:dLbls>
        <c:gapWidth val="65"/>
        <c:axId val="402720984"/>
        <c:axId val="402718360"/>
      </c:barChart>
      <c:catAx>
        <c:axId val="402720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02718360"/>
        <c:crosses val="autoZero"/>
        <c:auto val="1"/>
        <c:lblAlgn val="ctr"/>
        <c:lblOffset val="100"/>
        <c:noMultiLvlLbl val="0"/>
      </c:catAx>
      <c:valAx>
        <c:axId val="402718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272098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200" dirty="0">
                <a:solidFill>
                  <a:sysClr val="windowText" lastClr="000000"/>
                </a:solidFill>
                <a:latin typeface="Arial" panose="020B0604020202020204" pitchFamily="34" charset="0"/>
                <a:cs typeface="Arial" panose="020B0604020202020204" pitchFamily="34" charset="0"/>
              </a:rPr>
              <a:t>(Applications by Role Category)</a:t>
            </a:r>
          </a:p>
          <a:p>
            <a:pPr>
              <a:defRPr/>
            </a:pPr>
            <a:r>
              <a:rPr lang="en-US" sz="1200" dirty="0">
                <a:solidFill>
                  <a:sysClr val="windowText" lastClr="000000"/>
                </a:solidFill>
                <a:latin typeface="Arial" panose="020B0604020202020204" pitchFamily="34" charset="0"/>
                <a:cs typeface="Arial" panose="020B0604020202020204" pitchFamily="34" charset="0"/>
              </a:rPr>
              <a:t>Data available</a:t>
            </a:r>
            <a:r>
              <a:rPr lang="en-US" sz="1200" baseline="0" dirty="0">
                <a:solidFill>
                  <a:sysClr val="windowText" lastClr="000000"/>
                </a:solidFill>
                <a:latin typeface="Arial" panose="020B0604020202020204" pitchFamily="34" charset="0"/>
                <a:cs typeface="Arial" panose="020B0604020202020204" pitchFamily="34" charset="0"/>
              </a:rPr>
              <a:t> </a:t>
            </a:r>
            <a:r>
              <a:rPr lang="en-US" sz="1200" dirty="0">
                <a:solidFill>
                  <a:sysClr val="windowText" lastClr="000000"/>
                </a:solidFill>
                <a:latin typeface="Arial" panose="020B0604020202020204" pitchFamily="34" charset="0"/>
                <a:cs typeface="Arial" panose="020B0604020202020204" pitchFamily="34" charset="0"/>
              </a:rPr>
              <a:t>from 2019/20 onwards </a:t>
            </a:r>
            <a:endParaRPr lang="en-GB" sz="1200" dirty="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Academic</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2019/20</c:v>
                </c:pt>
                <c:pt idx="1">
                  <c:v>2020/21</c:v>
                </c:pt>
                <c:pt idx="2">
                  <c:v>2021/22</c:v>
                </c:pt>
                <c:pt idx="3">
                  <c:v>2022/23</c:v>
                </c:pt>
              </c:strCache>
            </c:strRef>
          </c:cat>
          <c:val>
            <c:numRef>
              <c:f>Sheet1!$B$2:$B$5</c:f>
              <c:numCache>
                <c:formatCode>General</c:formatCode>
                <c:ptCount val="4"/>
                <c:pt idx="0">
                  <c:v>210</c:v>
                </c:pt>
                <c:pt idx="1">
                  <c:v>406</c:v>
                </c:pt>
                <c:pt idx="2">
                  <c:v>349</c:v>
                </c:pt>
                <c:pt idx="3">
                  <c:v>356</c:v>
                </c:pt>
              </c:numCache>
            </c:numRef>
          </c:val>
          <c:extLst>
            <c:ext xmlns:c16="http://schemas.microsoft.com/office/drawing/2014/chart" uri="{C3380CC4-5D6E-409C-BE32-E72D297353CC}">
              <c16:uniqueId val="{00000000-9024-465C-8BA1-844573C37A57}"/>
            </c:ext>
          </c:extLst>
        </c:ser>
        <c:ser>
          <c:idx val="1"/>
          <c:order val="1"/>
          <c:tx>
            <c:strRef>
              <c:f>Sheet1!$C$1</c:f>
              <c:strCache>
                <c:ptCount val="1"/>
                <c:pt idx="0">
                  <c:v>Professional Services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2019/20</c:v>
                </c:pt>
                <c:pt idx="1">
                  <c:v>2020/21</c:v>
                </c:pt>
                <c:pt idx="2">
                  <c:v>2021/22</c:v>
                </c:pt>
                <c:pt idx="3">
                  <c:v>2022/23</c:v>
                </c:pt>
              </c:strCache>
            </c:strRef>
          </c:cat>
          <c:val>
            <c:numRef>
              <c:f>Sheet1!$C$2:$C$5</c:f>
              <c:numCache>
                <c:formatCode>General</c:formatCode>
                <c:ptCount val="4"/>
                <c:pt idx="0">
                  <c:v>1039</c:v>
                </c:pt>
                <c:pt idx="1">
                  <c:v>1064</c:v>
                </c:pt>
                <c:pt idx="2">
                  <c:v>649</c:v>
                </c:pt>
                <c:pt idx="3">
                  <c:v>1133</c:v>
                </c:pt>
              </c:numCache>
            </c:numRef>
          </c:val>
          <c:extLst>
            <c:ext xmlns:c16="http://schemas.microsoft.com/office/drawing/2014/chart" uri="{C3380CC4-5D6E-409C-BE32-E72D297353CC}">
              <c16:uniqueId val="{00000001-9024-465C-8BA1-844573C37A57}"/>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200" dirty="0">
                <a:solidFill>
                  <a:sysClr val="windowText" lastClr="000000"/>
                </a:solidFill>
                <a:latin typeface="Arial" panose="020B0604020202020204" pitchFamily="34" charset="0"/>
                <a:cs typeface="Arial" panose="020B0604020202020204" pitchFamily="34" charset="0"/>
              </a:rPr>
              <a:t>% Applications by Age Profile</a:t>
            </a:r>
            <a:endParaRPr lang="en-GB" sz="1200" dirty="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1.1535328862081758E-2"/>
          <c:y val="0.11329960820495837"/>
          <c:w val="0.97040117530852066"/>
          <c:h val="0.65880079962463389"/>
        </c:manualLayout>
      </c:layout>
      <c:barChart>
        <c:barDir val="col"/>
        <c:grouping val="stack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Sheet1!$B$2:$B$5</c:f>
              <c:numCache>
                <c:formatCode>General</c:formatCode>
                <c:ptCount val="4"/>
                <c:pt idx="0">
                  <c:v>30</c:v>
                </c:pt>
                <c:pt idx="1">
                  <c:v>30</c:v>
                </c:pt>
                <c:pt idx="2">
                  <c:v>21</c:v>
                </c:pt>
                <c:pt idx="3">
                  <c:v>15</c:v>
                </c:pt>
              </c:numCache>
            </c:numRef>
          </c:val>
          <c:extLst>
            <c:ext xmlns:c16="http://schemas.microsoft.com/office/drawing/2014/chart" uri="{C3380CC4-5D6E-409C-BE32-E72D297353CC}">
              <c16:uniqueId val="{00000000-925A-452E-96C9-B05844F7277F}"/>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Sheet1!$C$2:$C$5</c:f>
              <c:numCache>
                <c:formatCode>General</c:formatCode>
                <c:ptCount val="4"/>
                <c:pt idx="0">
                  <c:v>35.28</c:v>
                </c:pt>
                <c:pt idx="1">
                  <c:v>27.22</c:v>
                </c:pt>
                <c:pt idx="2">
                  <c:v>21.68</c:v>
                </c:pt>
                <c:pt idx="3">
                  <c:v>12.34</c:v>
                </c:pt>
              </c:numCache>
            </c:numRef>
          </c:val>
          <c:extLst>
            <c:ext xmlns:c16="http://schemas.microsoft.com/office/drawing/2014/chart" uri="{C3380CC4-5D6E-409C-BE32-E72D297353CC}">
              <c16:uniqueId val="{00000001-925A-452E-96C9-B05844F7277F}"/>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Sheet1!$D$2:$D$5</c:f>
              <c:numCache>
                <c:formatCode>General</c:formatCode>
                <c:ptCount val="4"/>
                <c:pt idx="0">
                  <c:v>33.200000000000003</c:v>
                </c:pt>
                <c:pt idx="1">
                  <c:v>27.3</c:v>
                </c:pt>
                <c:pt idx="2">
                  <c:v>25.3</c:v>
                </c:pt>
                <c:pt idx="3">
                  <c:v>10.9</c:v>
                </c:pt>
              </c:numCache>
            </c:numRef>
          </c:val>
          <c:extLst>
            <c:ext xmlns:c16="http://schemas.microsoft.com/office/drawing/2014/chart" uri="{C3380CC4-5D6E-409C-BE32-E72D297353CC}">
              <c16:uniqueId val="{00000002-925A-452E-96C9-B05844F7277F}"/>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Sheet1!$E$2:$E$5</c:f>
              <c:numCache>
                <c:formatCode>General</c:formatCode>
                <c:ptCount val="4"/>
                <c:pt idx="0">
                  <c:v>24.3</c:v>
                </c:pt>
                <c:pt idx="1">
                  <c:v>30.9</c:v>
                </c:pt>
                <c:pt idx="2">
                  <c:v>27.6</c:v>
                </c:pt>
                <c:pt idx="3">
                  <c:v>13.5</c:v>
                </c:pt>
              </c:numCache>
            </c:numRef>
          </c:val>
          <c:extLst>
            <c:ext xmlns:c16="http://schemas.microsoft.com/office/drawing/2014/chart" uri="{C3380CC4-5D6E-409C-BE32-E72D297353CC}">
              <c16:uniqueId val="{00000003-925A-452E-96C9-B05844F7277F}"/>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tx>
                <c:rich>
                  <a:bodyPr/>
                  <a:lstStyle/>
                  <a:p>
                    <a:fld id="{43EA0DB2-67E0-4118-B912-A34C862CA1DA}"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476E-4FF2-8DA6-C9E72E817D84}"/>
                </c:ext>
              </c:extLst>
            </c:dLbl>
            <c:dLbl>
              <c:idx val="1"/>
              <c:layout/>
              <c:tx>
                <c:rich>
                  <a:bodyPr/>
                  <a:lstStyle/>
                  <a:p>
                    <a:fld id="{3F2A5B5E-CF1D-4A96-A013-1C994C6D891C}"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476E-4FF2-8DA6-C9E72E817D84}"/>
                </c:ext>
              </c:extLst>
            </c:dLbl>
            <c:dLbl>
              <c:idx val="2"/>
              <c:layout/>
              <c:tx>
                <c:rich>
                  <a:bodyPr/>
                  <a:lstStyle/>
                  <a:p>
                    <a:fld id="{B1C7A193-1A92-419E-9F7F-5D9520E39B4E}"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476E-4FF2-8DA6-C9E72E817D84}"/>
                </c:ext>
              </c:extLst>
            </c:dLbl>
            <c:dLbl>
              <c:idx val="3"/>
              <c:layout/>
              <c:tx>
                <c:rich>
                  <a:bodyPr/>
                  <a:lstStyle/>
                  <a:p>
                    <a:fld id="{3A5F1838-10A3-416B-A03D-C13605C40D77}"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476E-4FF2-8DA6-C9E72E817D84}"/>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4"/>
                <c:pt idx="0">
                  <c:v>21-30</c:v>
                </c:pt>
                <c:pt idx="1">
                  <c:v>31-40</c:v>
                </c:pt>
                <c:pt idx="2">
                  <c:v>41-50</c:v>
                </c:pt>
                <c:pt idx="3">
                  <c:v>51-60</c:v>
                </c:pt>
              </c:strCache>
            </c:strRef>
          </c:cat>
          <c:val>
            <c:numRef>
              <c:f>Sheet1!$F$2:$F$5</c:f>
              <c:numCache>
                <c:formatCode>General</c:formatCode>
                <c:ptCount val="4"/>
                <c:pt idx="0">
                  <c:v>31.1</c:v>
                </c:pt>
                <c:pt idx="1">
                  <c:v>29.4</c:v>
                </c:pt>
                <c:pt idx="2">
                  <c:v>23.9</c:v>
                </c:pt>
                <c:pt idx="3">
                  <c:v>12.2</c:v>
                </c:pt>
              </c:numCache>
            </c:numRef>
          </c:val>
          <c:extLst>
            <c:ext xmlns:c16="http://schemas.microsoft.com/office/drawing/2014/chart" uri="{C3380CC4-5D6E-409C-BE32-E72D297353CC}">
              <c16:uniqueId val="{00000000-476E-4FF2-8DA6-C9E72E817D84}"/>
            </c:ext>
          </c:extLst>
        </c:ser>
        <c:dLbls>
          <c:dLblPos val="inEnd"/>
          <c:showLegendKey val="0"/>
          <c:showVal val="1"/>
          <c:showCatName val="0"/>
          <c:showSerName val="0"/>
          <c:showPercent val="0"/>
          <c:showBubbleSize val="0"/>
        </c:dLbls>
        <c:gapWidth val="65"/>
        <c:overlap val="100"/>
        <c:axId val="402720984"/>
        <c:axId val="402718360"/>
      </c:barChart>
      <c:catAx>
        <c:axId val="402720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02718360"/>
        <c:crosses val="autoZero"/>
        <c:auto val="1"/>
        <c:lblAlgn val="ctr"/>
        <c:lblOffset val="100"/>
        <c:noMultiLvlLbl val="0"/>
      </c:catAx>
      <c:valAx>
        <c:axId val="4027183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272098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solidFill>
                  <a:sysClr val="windowText" lastClr="000000"/>
                </a:solidFill>
                <a:effectLst/>
                <a:latin typeface="Arial" panose="020B0604020202020204" pitchFamily="34" charset="0"/>
                <a:cs typeface="Arial" panose="020B0604020202020204" pitchFamily="34" charset="0"/>
              </a:rPr>
              <a:t>5 Year Comparison of Number of Full-time Students by Gender</a:t>
            </a:r>
            <a:endParaRPr lang="en-GB" sz="120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3521917444492862"/>
          <c:y val="2.98804780876494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Gender!$A$63</c:f>
              <c:strCache>
                <c:ptCount val="1"/>
                <c:pt idx="0">
                  <c:v>Female</c:v>
                </c:pt>
              </c:strCache>
            </c:strRef>
          </c:tx>
          <c:spPr>
            <a:solidFill>
              <a:schemeClr val="accent1"/>
            </a:solidFill>
            <a:ln>
              <a:noFill/>
            </a:ln>
            <a:effectLst/>
          </c:spPr>
          <c:invertIfNegative val="0"/>
          <c:dLbls>
            <c:dLbl>
              <c:idx val="0"/>
              <c:layout/>
              <c:tx>
                <c:rich>
                  <a:bodyPr/>
                  <a:lstStyle/>
                  <a:p>
                    <a:fld id="{BF1C294C-D83D-4BF6-BFFE-B4700BC80E6E}"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59.9</a:t>
                    </a:r>
                    <a:r>
                      <a:rPr lang="en-US"/>
                      <a:t>%</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9858-4C48-A37F-530F437CA190}"/>
                </c:ext>
              </c:extLst>
            </c:dLbl>
            <c:dLbl>
              <c:idx val="1"/>
              <c:layout/>
              <c:tx>
                <c:rich>
                  <a:bodyPr/>
                  <a:lstStyle/>
                  <a:p>
                    <a:fld id="{0EDF6B07-25AA-487A-8177-34DF135E4E8D}"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62.6%</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9858-4C48-A37F-530F437CA190}"/>
                </c:ext>
              </c:extLst>
            </c:dLbl>
            <c:dLbl>
              <c:idx val="2"/>
              <c:layout/>
              <c:tx>
                <c:rich>
                  <a:bodyPr/>
                  <a:lstStyle/>
                  <a:p>
                    <a:fld id="{D51450DB-8B4B-41F2-A8B7-7785C6BC4747}"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57.5%</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9858-4C48-A37F-530F437CA190}"/>
                </c:ext>
              </c:extLst>
            </c:dLbl>
            <c:dLbl>
              <c:idx val="3"/>
              <c:layout/>
              <c:tx>
                <c:rich>
                  <a:bodyPr/>
                  <a:lstStyle/>
                  <a:p>
                    <a:fld id="{A266E9B8-A5D3-4562-A71D-69B08CB12B5E}"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56.6</a:t>
                    </a:r>
                    <a:r>
                      <a:rPr lang="en-US"/>
                      <a:t>%</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9858-4C48-A37F-530F437CA190}"/>
                </c:ext>
              </c:extLst>
            </c:dLbl>
            <c:dLbl>
              <c:idx val="4"/>
              <c:layout/>
              <c:tx>
                <c:rich>
                  <a:bodyPr/>
                  <a:lstStyle/>
                  <a:p>
                    <a:fld id="{11CCB2AF-4127-496D-9995-2F83C70213DE}"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55.6%</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9858-4C48-A37F-530F437CA1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Gender!$B$62:$F$62</c:f>
              <c:strCache>
                <c:ptCount val="5"/>
                <c:pt idx="0">
                  <c:v>18/19</c:v>
                </c:pt>
                <c:pt idx="1">
                  <c:v>19/20</c:v>
                </c:pt>
                <c:pt idx="2">
                  <c:v>20/21</c:v>
                </c:pt>
                <c:pt idx="3">
                  <c:v>21/22</c:v>
                </c:pt>
                <c:pt idx="4">
                  <c:v>22/23</c:v>
                </c:pt>
              </c:strCache>
            </c:strRef>
          </c:cat>
          <c:val>
            <c:numRef>
              <c:f>Gender!$B$63:$F$63</c:f>
              <c:numCache>
                <c:formatCode>General</c:formatCode>
                <c:ptCount val="5"/>
                <c:pt idx="0">
                  <c:v>1420</c:v>
                </c:pt>
                <c:pt idx="1">
                  <c:v>1590</c:v>
                </c:pt>
                <c:pt idx="2">
                  <c:v>1765</c:v>
                </c:pt>
                <c:pt idx="3">
                  <c:v>1805</c:v>
                </c:pt>
                <c:pt idx="4">
                  <c:v>1780</c:v>
                </c:pt>
              </c:numCache>
            </c:numRef>
          </c:val>
          <c:extLst>
            <c:ext xmlns:c16="http://schemas.microsoft.com/office/drawing/2014/chart" uri="{C3380CC4-5D6E-409C-BE32-E72D297353CC}">
              <c16:uniqueId val="{00000005-9858-4C48-A37F-530F437CA190}"/>
            </c:ext>
          </c:extLst>
        </c:ser>
        <c:ser>
          <c:idx val="1"/>
          <c:order val="1"/>
          <c:tx>
            <c:strRef>
              <c:f>Gender!$A$64</c:f>
              <c:strCache>
                <c:ptCount val="1"/>
                <c:pt idx="0">
                  <c:v>Male</c:v>
                </c:pt>
              </c:strCache>
            </c:strRef>
          </c:tx>
          <c:spPr>
            <a:solidFill>
              <a:schemeClr val="accent2"/>
            </a:solidFill>
            <a:ln>
              <a:noFill/>
            </a:ln>
            <a:effectLst/>
          </c:spPr>
          <c:invertIfNegative val="0"/>
          <c:dLbls>
            <c:dLbl>
              <c:idx val="0"/>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atin typeface="Arial" panose="020B0604020202020204" pitchFamily="34" charset="0"/>
                        <a:cs typeface="Arial" panose="020B0604020202020204" pitchFamily="34" charset="0"/>
                      </a:rPr>
                      <a:t>945, 39.9%</a:t>
                    </a:r>
                  </a:p>
                </c:rich>
              </c:tx>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6-9858-4C48-A37F-530F437CA190}"/>
                </c:ext>
              </c:extLst>
            </c:dLbl>
            <c:dLbl>
              <c:idx val="1"/>
              <c:layout/>
              <c:tx>
                <c:rich>
                  <a:bodyPr/>
                  <a:lstStyle/>
                  <a:p>
                    <a:fld id="{32EB4BCF-AAD4-4DA5-8FF9-3EA9067E1245}"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37.0%</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9858-4C48-A37F-530F437CA190}"/>
                </c:ext>
              </c:extLst>
            </c:dLbl>
            <c:dLbl>
              <c:idx val="2"/>
              <c:layout/>
              <c:tx>
                <c:rich>
                  <a:bodyPr/>
                  <a:lstStyle/>
                  <a:p>
                    <a:fld id="{A4CAC25B-0E15-4641-B882-1483BCF241A4}"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42.0%</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9858-4C48-A37F-530F437CA190}"/>
                </c:ext>
              </c:extLst>
            </c:dLbl>
            <c:dLbl>
              <c:idx val="3"/>
              <c:layout/>
              <c:tx>
                <c:rich>
                  <a:bodyPr/>
                  <a:lstStyle/>
                  <a:p>
                    <a:fld id="{8A0B76E1-BFE1-4240-8C4F-D2D1B80D6CFC}"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42.9%</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9858-4C48-A37F-530F437CA190}"/>
                </c:ext>
              </c:extLst>
            </c:dLbl>
            <c:dLbl>
              <c:idx val="4"/>
              <c:layout/>
              <c:tx>
                <c:rich>
                  <a:bodyPr/>
                  <a:lstStyle/>
                  <a:p>
                    <a:fld id="{D2FFD822-FA53-40E1-849F-D26922C2BAC5}"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44.1%</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9858-4C48-A37F-530F437CA1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Gender!$B$62:$F$62</c:f>
              <c:strCache>
                <c:ptCount val="5"/>
                <c:pt idx="0">
                  <c:v>18/19</c:v>
                </c:pt>
                <c:pt idx="1">
                  <c:v>19/20</c:v>
                </c:pt>
                <c:pt idx="2">
                  <c:v>20/21</c:v>
                </c:pt>
                <c:pt idx="3">
                  <c:v>21/22</c:v>
                </c:pt>
                <c:pt idx="4">
                  <c:v>22/23</c:v>
                </c:pt>
              </c:strCache>
            </c:strRef>
          </c:cat>
          <c:val>
            <c:numRef>
              <c:f>Gender!$B$64:$F$64</c:f>
              <c:numCache>
                <c:formatCode>General</c:formatCode>
                <c:ptCount val="5"/>
                <c:pt idx="0">
                  <c:v>945</c:v>
                </c:pt>
                <c:pt idx="1">
                  <c:v>940</c:v>
                </c:pt>
                <c:pt idx="2">
                  <c:v>1290</c:v>
                </c:pt>
                <c:pt idx="3">
                  <c:v>1370</c:v>
                </c:pt>
                <c:pt idx="4">
                  <c:v>1410</c:v>
                </c:pt>
              </c:numCache>
            </c:numRef>
          </c:val>
          <c:extLst>
            <c:ext xmlns:c16="http://schemas.microsoft.com/office/drawing/2014/chart" uri="{C3380CC4-5D6E-409C-BE32-E72D297353CC}">
              <c16:uniqueId val="{0000000B-9858-4C48-A37F-530F437CA190}"/>
            </c:ext>
          </c:extLst>
        </c:ser>
        <c:dLbls>
          <c:dLblPos val="ctr"/>
          <c:showLegendKey val="0"/>
          <c:showVal val="1"/>
          <c:showCatName val="0"/>
          <c:showSerName val="0"/>
          <c:showPercent val="0"/>
          <c:showBubbleSize val="0"/>
        </c:dLbls>
        <c:gapWidth val="150"/>
        <c:overlap val="100"/>
        <c:axId val="554292776"/>
        <c:axId val="554234064"/>
        <c:extLst>
          <c:ext xmlns:c15="http://schemas.microsoft.com/office/drawing/2012/chart" uri="{02D57815-91ED-43cb-92C2-25804820EDAC}">
            <c15:filteredBarSeries>
              <c15:ser>
                <c:idx val="2"/>
                <c:order val="2"/>
                <c:tx>
                  <c:strRef>
                    <c:extLst>
                      <c:ext uri="{02D57815-91ED-43cb-92C2-25804820EDAC}">
                        <c15:formulaRef>
                          <c15:sqref>Gender!$A$65</c15:sqref>
                        </c15:formulaRef>
                      </c:ext>
                    </c:extLst>
                    <c:strCache>
                      <c:ptCount val="1"/>
                      <c:pt idx="0">
                        <c:v>Other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Gender!$B$62:$F$62</c15:sqref>
                        </c15:formulaRef>
                      </c:ext>
                    </c:extLst>
                    <c:strCache>
                      <c:ptCount val="5"/>
                      <c:pt idx="0">
                        <c:v>18/19</c:v>
                      </c:pt>
                      <c:pt idx="1">
                        <c:v>19/20</c:v>
                      </c:pt>
                      <c:pt idx="2">
                        <c:v>20/21</c:v>
                      </c:pt>
                      <c:pt idx="3">
                        <c:v>21/22</c:v>
                      </c:pt>
                      <c:pt idx="4">
                        <c:v>22/23</c:v>
                      </c:pt>
                    </c:strCache>
                  </c:strRef>
                </c:cat>
                <c:val>
                  <c:numRef>
                    <c:extLst>
                      <c:ext uri="{02D57815-91ED-43cb-92C2-25804820EDAC}">
                        <c15:formulaRef>
                          <c15:sqref>Gender!$B$65:$F$65</c15:sqref>
                        </c15:formulaRef>
                      </c:ext>
                    </c:extLst>
                    <c:numCache>
                      <c:formatCode>General</c:formatCode>
                      <c:ptCount val="5"/>
                      <c:pt idx="0">
                        <c:v>5</c:v>
                      </c:pt>
                      <c:pt idx="1">
                        <c:v>10</c:v>
                      </c:pt>
                      <c:pt idx="2">
                        <c:v>15</c:v>
                      </c:pt>
                      <c:pt idx="3">
                        <c:v>15</c:v>
                      </c:pt>
                      <c:pt idx="4">
                        <c:v>10</c:v>
                      </c:pt>
                    </c:numCache>
                  </c:numRef>
                </c:val>
                <c:extLst>
                  <c:ext xmlns:c16="http://schemas.microsoft.com/office/drawing/2014/chart" uri="{C3380CC4-5D6E-409C-BE32-E72D297353CC}">
                    <c16:uniqueId val="{0000000C-9858-4C48-A37F-530F437CA190}"/>
                  </c:ext>
                </c:extLst>
              </c15:ser>
            </c15:filteredBarSeries>
          </c:ext>
        </c:extLst>
      </c:barChart>
      <c:catAx>
        <c:axId val="55429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34064"/>
        <c:crosses val="autoZero"/>
        <c:auto val="1"/>
        <c:lblAlgn val="ctr"/>
        <c:lblOffset val="100"/>
        <c:noMultiLvlLbl val="0"/>
      </c:catAx>
      <c:valAx>
        <c:axId val="55423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927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a:solidFill>
                  <a:sysClr val="windowText" lastClr="000000"/>
                </a:solidFill>
              </a:rPr>
              <a:t>% Staff Leavers by Disability</a:t>
            </a:r>
            <a:endParaRPr lang="en-GB" sz="1400">
              <a:solidFill>
                <a:sysClr val="windowText" lastClr="000000"/>
              </a:solidFill>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Sheet1!$B$2:$B$4</c:f>
              <c:numCache>
                <c:formatCode>General</c:formatCode>
                <c:ptCount val="3"/>
                <c:pt idx="0">
                  <c:v>11</c:v>
                </c:pt>
                <c:pt idx="1">
                  <c:v>78</c:v>
                </c:pt>
                <c:pt idx="2">
                  <c:v>11</c:v>
                </c:pt>
              </c:numCache>
            </c:numRef>
          </c:val>
          <c:extLst>
            <c:ext xmlns:c16="http://schemas.microsoft.com/office/drawing/2014/chart" uri="{C3380CC4-5D6E-409C-BE32-E72D297353CC}">
              <c16:uniqueId val="{00000000-00F2-4C23-8691-BBA5A60F17CC}"/>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Sheet1!$C$2:$C$4</c:f>
              <c:numCache>
                <c:formatCode>General</c:formatCode>
                <c:ptCount val="3"/>
                <c:pt idx="0">
                  <c:v>10.199999999999999</c:v>
                </c:pt>
                <c:pt idx="1">
                  <c:v>88.4</c:v>
                </c:pt>
                <c:pt idx="2">
                  <c:v>0</c:v>
                </c:pt>
              </c:numCache>
            </c:numRef>
          </c:val>
          <c:extLst>
            <c:ext xmlns:c16="http://schemas.microsoft.com/office/drawing/2014/chart" uri="{C3380CC4-5D6E-409C-BE32-E72D297353CC}">
              <c16:uniqueId val="{00000001-00F2-4C23-8691-BBA5A60F17CC}"/>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Sheet1!$D$2:$D$4</c:f>
              <c:numCache>
                <c:formatCode>General</c:formatCode>
                <c:ptCount val="3"/>
                <c:pt idx="0">
                  <c:v>2.2999999999999998</c:v>
                </c:pt>
                <c:pt idx="1">
                  <c:v>94.4</c:v>
                </c:pt>
                <c:pt idx="2">
                  <c:v>0</c:v>
                </c:pt>
              </c:numCache>
            </c:numRef>
          </c:val>
          <c:extLst>
            <c:ext xmlns:c16="http://schemas.microsoft.com/office/drawing/2014/chart" uri="{C3380CC4-5D6E-409C-BE32-E72D297353CC}">
              <c16:uniqueId val="{00000002-00F2-4C23-8691-BBA5A60F17CC}"/>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Sheet1!$E$2:$E$4</c:f>
              <c:numCache>
                <c:formatCode>General</c:formatCode>
                <c:ptCount val="3"/>
                <c:pt idx="0">
                  <c:v>3.1</c:v>
                </c:pt>
                <c:pt idx="1">
                  <c:v>93.8</c:v>
                </c:pt>
                <c:pt idx="2">
                  <c:v>8.1</c:v>
                </c:pt>
              </c:numCache>
            </c:numRef>
          </c:val>
          <c:extLst>
            <c:ext xmlns:c16="http://schemas.microsoft.com/office/drawing/2014/chart" uri="{C3380CC4-5D6E-409C-BE32-E72D297353CC}">
              <c16:uniqueId val="{00000003-00F2-4C23-8691-BBA5A60F17CC}"/>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tx>
                <c:rich>
                  <a:bodyPr/>
                  <a:lstStyle/>
                  <a:p>
                    <a:fld id="{05B1F76D-73D3-41DD-8FB5-4DD5FBAA0683}"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86A-4FC2-9329-A4C6FE5CF133}"/>
                </c:ext>
              </c:extLst>
            </c:dLbl>
            <c:dLbl>
              <c:idx val="1"/>
              <c:tx>
                <c:rich>
                  <a:bodyPr/>
                  <a:lstStyle/>
                  <a:p>
                    <a:fld id="{6960CDC5-AE6E-4A43-8BFD-9E58ACD4C9CA}"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86A-4FC2-9329-A4C6FE5CF133}"/>
                </c:ext>
              </c:extLst>
            </c:dLbl>
            <c:dLbl>
              <c:idx val="2"/>
              <c:tx>
                <c:rich>
                  <a:bodyPr/>
                  <a:lstStyle/>
                  <a:p>
                    <a:fld id="{99BA3E1D-967E-4758-8C33-CA717B2BB8BB}"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86A-4FC2-9329-A4C6FE5CF133}"/>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Disability</c:v>
                </c:pt>
                <c:pt idx="1">
                  <c:v>No Disability</c:v>
                </c:pt>
                <c:pt idx="2">
                  <c:v>Unknown/Information Refused</c:v>
                </c:pt>
              </c:strCache>
            </c:strRef>
          </c:cat>
          <c:val>
            <c:numRef>
              <c:f>Sheet1!$F$2:$F$4</c:f>
              <c:numCache>
                <c:formatCode>General</c:formatCode>
                <c:ptCount val="3"/>
                <c:pt idx="0">
                  <c:v>10.5</c:v>
                </c:pt>
                <c:pt idx="1">
                  <c:v>87.2</c:v>
                </c:pt>
                <c:pt idx="2">
                  <c:v>0</c:v>
                </c:pt>
              </c:numCache>
            </c:numRef>
          </c:val>
          <c:extLst>
            <c:ext xmlns:c16="http://schemas.microsoft.com/office/drawing/2014/chart" uri="{C3380CC4-5D6E-409C-BE32-E72D297353CC}">
              <c16:uniqueId val="{00000000-A86A-4FC2-9329-A4C6FE5CF133}"/>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solidFill>
                  <a:sysClr val="windowText" lastClr="000000"/>
                </a:solidFill>
              </a:rPr>
              <a:t>% Staff Leavers by Ethnicity</a:t>
            </a:r>
            <a:endParaRPr lang="en-GB" sz="1400" dirty="0">
              <a:solidFill>
                <a:sysClr val="windowText" lastClr="000000"/>
              </a:solidFill>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3817256685070912E-2"/>
          <c:y val="9.4187725631768957E-2"/>
          <c:w val="0.9523654866298582"/>
          <c:h val="0.61418545154779836"/>
        </c:manualLayout>
      </c:layout>
      <c:barChart>
        <c:barDir val="col"/>
        <c:grouping val="cluster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Sheet1!$B$2:$B$4</c:f>
              <c:numCache>
                <c:formatCode>General</c:formatCode>
                <c:ptCount val="3"/>
                <c:pt idx="0">
                  <c:v>8</c:v>
                </c:pt>
                <c:pt idx="1">
                  <c:v>88</c:v>
                </c:pt>
                <c:pt idx="2">
                  <c:v>4</c:v>
                </c:pt>
              </c:numCache>
            </c:numRef>
          </c:val>
          <c:extLst>
            <c:ext xmlns:c16="http://schemas.microsoft.com/office/drawing/2014/chart" uri="{C3380CC4-5D6E-409C-BE32-E72D297353CC}">
              <c16:uniqueId val="{00000000-D9D6-44D6-8901-1A4253A8DA4F}"/>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Sheet1!$C$2:$C$4</c:f>
              <c:numCache>
                <c:formatCode>General</c:formatCode>
                <c:ptCount val="3"/>
                <c:pt idx="0">
                  <c:v>4.4000000000000004</c:v>
                </c:pt>
                <c:pt idx="1">
                  <c:v>91.3</c:v>
                </c:pt>
                <c:pt idx="2">
                  <c:v>4.3</c:v>
                </c:pt>
              </c:numCache>
            </c:numRef>
          </c:val>
          <c:extLst>
            <c:ext xmlns:c16="http://schemas.microsoft.com/office/drawing/2014/chart" uri="{C3380CC4-5D6E-409C-BE32-E72D297353CC}">
              <c16:uniqueId val="{00000001-D9D6-44D6-8901-1A4253A8DA4F}"/>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Sheet1!$D$2:$D$4</c:f>
              <c:numCache>
                <c:formatCode>General</c:formatCode>
                <c:ptCount val="3"/>
                <c:pt idx="0">
                  <c:v>9</c:v>
                </c:pt>
                <c:pt idx="1">
                  <c:v>89.9</c:v>
                </c:pt>
                <c:pt idx="2">
                  <c:v>0</c:v>
                </c:pt>
              </c:numCache>
            </c:numRef>
          </c:val>
          <c:extLst>
            <c:ext xmlns:c16="http://schemas.microsoft.com/office/drawing/2014/chart" uri="{C3380CC4-5D6E-409C-BE32-E72D297353CC}">
              <c16:uniqueId val="{00000002-D9D6-44D6-8901-1A4253A8DA4F}"/>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Sheet1!$E$2:$E$4</c:f>
              <c:numCache>
                <c:formatCode>General</c:formatCode>
                <c:ptCount val="3"/>
                <c:pt idx="0">
                  <c:v>3.2</c:v>
                </c:pt>
                <c:pt idx="1">
                  <c:v>93.8</c:v>
                </c:pt>
                <c:pt idx="2">
                  <c:v>3</c:v>
                </c:pt>
              </c:numCache>
            </c:numRef>
          </c:val>
          <c:extLst>
            <c:ext xmlns:c16="http://schemas.microsoft.com/office/drawing/2014/chart" uri="{C3380CC4-5D6E-409C-BE32-E72D297353CC}">
              <c16:uniqueId val="{00000003-D9D6-44D6-8901-1A4253A8DA4F}"/>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tx>
                <c:rich>
                  <a:bodyPr/>
                  <a:lstStyle/>
                  <a:p>
                    <a:fld id="{1A531963-AF50-4077-A176-CECBDF5E05EA}"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1C-4FCF-839C-DA8B48DDA173}"/>
                </c:ext>
              </c:extLst>
            </c:dLbl>
            <c:dLbl>
              <c:idx val="1"/>
              <c:tx>
                <c:rich>
                  <a:bodyPr/>
                  <a:lstStyle/>
                  <a:p>
                    <a:fld id="{3C7799BE-DCD8-4C11-A9A5-DEBDB050EE80}"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61C-4FCF-839C-DA8B48DDA173}"/>
                </c:ext>
              </c:extLst>
            </c:dLbl>
            <c:dLbl>
              <c:idx val="2"/>
              <c:tx>
                <c:rich>
                  <a:bodyPr/>
                  <a:lstStyle/>
                  <a:p>
                    <a:fld id="{D8F4E138-E720-440D-A18E-FD509DC8169F}"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1C-4FCF-839C-DA8B48DDA173}"/>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Ethnicity other than White</c:v>
                </c:pt>
                <c:pt idx="1">
                  <c:v>White</c:v>
                </c:pt>
                <c:pt idx="2">
                  <c:v>Unknown/Information Refused</c:v>
                </c:pt>
              </c:strCache>
            </c:strRef>
          </c:cat>
          <c:val>
            <c:numRef>
              <c:f>Sheet1!$F$2:$F$4</c:f>
              <c:numCache>
                <c:formatCode>General</c:formatCode>
                <c:ptCount val="3"/>
                <c:pt idx="0">
                  <c:v>13</c:v>
                </c:pt>
                <c:pt idx="1">
                  <c:v>86</c:v>
                </c:pt>
                <c:pt idx="2">
                  <c:v>0</c:v>
                </c:pt>
              </c:numCache>
            </c:numRef>
          </c:val>
          <c:extLst>
            <c:ext xmlns:c16="http://schemas.microsoft.com/office/drawing/2014/chart" uri="{C3380CC4-5D6E-409C-BE32-E72D297353CC}">
              <c16:uniqueId val="{00000000-461C-4FCF-839C-DA8B48DDA173}"/>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solidFill>
                  <a:sysClr val="windowText" lastClr="000000"/>
                </a:solidFill>
              </a:rPr>
              <a:t>% Staff Leavers by Religion</a:t>
            </a:r>
            <a:endParaRPr lang="en-GB" sz="1400" dirty="0">
              <a:solidFill>
                <a:sysClr val="windowText" lastClr="000000"/>
              </a:solidFill>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3.0312872144635704E-2"/>
          <c:y val="0.11797686728092532"/>
          <c:w val="0.9523654866298582"/>
          <c:h val="0.5809816509654584"/>
        </c:manualLayout>
      </c:layout>
      <c:barChart>
        <c:barDir val="col"/>
        <c:grouping val="cluster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Sheet1!$B$2:$B$4</c:f>
              <c:numCache>
                <c:formatCode>General</c:formatCode>
                <c:ptCount val="3"/>
                <c:pt idx="0">
                  <c:v>33</c:v>
                </c:pt>
                <c:pt idx="1">
                  <c:v>30</c:v>
                </c:pt>
                <c:pt idx="2">
                  <c:v>37</c:v>
                </c:pt>
              </c:numCache>
            </c:numRef>
          </c:val>
          <c:extLst>
            <c:ext xmlns:c16="http://schemas.microsoft.com/office/drawing/2014/chart" uri="{C3380CC4-5D6E-409C-BE32-E72D297353CC}">
              <c16:uniqueId val="{00000000-EAA2-4309-9F5A-790D2392DF53}"/>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Sheet1!$C$2:$C$4</c:f>
              <c:numCache>
                <c:formatCode>General</c:formatCode>
                <c:ptCount val="3"/>
                <c:pt idx="0">
                  <c:v>42</c:v>
                </c:pt>
                <c:pt idx="1">
                  <c:v>34.799999999999997</c:v>
                </c:pt>
                <c:pt idx="2">
                  <c:v>23.2</c:v>
                </c:pt>
              </c:numCache>
            </c:numRef>
          </c:val>
          <c:extLst>
            <c:ext xmlns:c16="http://schemas.microsoft.com/office/drawing/2014/chart" uri="{C3380CC4-5D6E-409C-BE32-E72D297353CC}">
              <c16:uniqueId val="{00000001-EAA2-4309-9F5A-790D2392DF53}"/>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Sheet1!$D$2:$D$4</c:f>
              <c:numCache>
                <c:formatCode>General</c:formatCode>
                <c:ptCount val="3"/>
                <c:pt idx="0">
                  <c:v>42.7</c:v>
                </c:pt>
                <c:pt idx="1">
                  <c:v>43.8</c:v>
                </c:pt>
                <c:pt idx="2">
                  <c:v>13.5</c:v>
                </c:pt>
              </c:numCache>
            </c:numRef>
          </c:val>
          <c:extLst>
            <c:ext xmlns:c16="http://schemas.microsoft.com/office/drawing/2014/chart" uri="{C3380CC4-5D6E-409C-BE32-E72D297353CC}">
              <c16:uniqueId val="{00000002-EAA2-4309-9F5A-790D2392DF53}"/>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Sheet1!$E$2:$E$4</c:f>
              <c:numCache>
                <c:formatCode>General</c:formatCode>
                <c:ptCount val="3"/>
                <c:pt idx="0">
                  <c:v>33.799999999999997</c:v>
                </c:pt>
                <c:pt idx="1">
                  <c:v>43.1</c:v>
                </c:pt>
                <c:pt idx="2">
                  <c:v>23.1</c:v>
                </c:pt>
              </c:numCache>
            </c:numRef>
          </c:val>
          <c:extLst>
            <c:ext xmlns:c16="http://schemas.microsoft.com/office/drawing/2014/chart" uri="{C3380CC4-5D6E-409C-BE32-E72D297353CC}">
              <c16:uniqueId val="{00000003-EAA2-4309-9F5A-790D2392DF53}"/>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0"/>
                  <c:y val="0.10778361104770601"/>
                </c:manualLayout>
              </c:layout>
              <c:tx>
                <c:rich>
                  <a:bodyPr/>
                  <a:lstStyle/>
                  <a:p>
                    <a:fld id="{545E95A4-9935-4B06-B5F3-4563DCF7B679}" type="VALUE">
                      <a:rPr lang="en-US" sz="1000">
                        <a:solidFill>
                          <a:sysClr val="windowText" lastClr="000000"/>
                        </a:solidFill>
                      </a:rPr>
                      <a:pPr/>
                      <a:t>[VALUE]</a:t>
                    </a:fld>
                    <a:endParaRPr lang="en-GB"/>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1D2-4489-A14B-026E7651A476}"/>
                </c:ext>
              </c:extLst>
            </c:dLbl>
            <c:dLbl>
              <c:idx val="1"/>
              <c:tx>
                <c:rich>
                  <a:bodyPr/>
                  <a:lstStyle/>
                  <a:p>
                    <a:fld id="{1521519F-33C1-49E2-9679-429B8C2C5F53}"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1D2-4489-A14B-026E7651A476}"/>
                </c:ext>
              </c:extLst>
            </c:dLbl>
            <c:dLbl>
              <c:idx val="2"/>
              <c:tx>
                <c:rich>
                  <a:bodyPr/>
                  <a:lstStyle/>
                  <a:p>
                    <a:fld id="{C7AE2C05-B450-4FAA-872B-1F983726248D}"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1D2-4489-A14B-026E7651A476}"/>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Leavers with an identified religion</c:v>
                </c:pt>
                <c:pt idx="1">
                  <c:v>Leavers with no religion</c:v>
                </c:pt>
                <c:pt idx="2">
                  <c:v>Unknown/Information Refused</c:v>
                </c:pt>
              </c:strCache>
            </c:strRef>
          </c:cat>
          <c:val>
            <c:numRef>
              <c:f>Sheet1!$F$2:$F$4</c:f>
              <c:numCache>
                <c:formatCode>General</c:formatCode>
                <c:ptCount val="3"/>
                <c:pt idx="0">
                  <c:v>51.2</c:v>
                </c:pt>
                <c:pt idx="1">
                  <c:v>36</c:v>
                </c:pt>
                <c:pt idx="2">
                  <c:v>12.8</c:v>
                </c:pt>
              </c:numCache>
            </c:numRef>
          </c:val>
          <c:extLst>
            <c:ext xmlns:c16="http://schemas.microsoft.com/office/drawing/2014/chart" uri="{C3380CC4-5D6E-409C-BE32-E72D297353CC}">
              <c16:uniqueId val="{00000000-31D2-4489-A14B-026E7651A476}"/>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sz="1400" dirty="0"/>
              <a:t>% </a:t>
            </a:r>
            <a:r>
              <a:rPr lang="en-US" sz="1400" dirty="0">
                <a:solidFill>
                  <a:sysClr val="windowText" lastClr="000000"/>
                </a:solidFill>
              </a:rPr>
              <a:t>Staff Leavers by</a:t>
            </a:r>
            <a:r>
              <a:rPr lang="en-US" sz="1400" baseline="0" dirty="0">
                <a:solidFill>
                  <a:sysClr val="windowText" lastClr="000000"/>
                </a:solidFill>
              </a:rPr>
              <a:t> Sexual Orientation</a:t>
            </a:r>
            <a:endParaRPr lang="en-GB" sz="1400" dirty="0">
              <a:solidFill>
                <a:sysClr val="windowText" lastClr="000000"/>
              </a:solidFill>
            </a:endParaRP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1.9909798609767351E-2"/>
          <c:y val="0.10962714087436161"/>
          <c:w val="0.95125193884334147"/>
          <c:h val="0.61231288252837435"/>
        </c:manualLayout>
      </c:layout>
      <c:barChart>
        <c:barDir val="col"/>
        <c:grouping val="clustered"/>
        <c:varyColors val="0"/>
        <c:ser>
          <c:idx val="0"/>
          <c:order val="0"/>
          <c:tx>
            <c:strRef>
              <c:f>Sheet1!$B$1</c:f>
              <c:strCache>
                <c:ptCount val="1"/>
                <c:pt idx="0">
                  <c:v>2018/19</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Sheet1!$B$2:$B$4</c:f>
              <c:numCache>
                <c:formatCode>General</c:formatCode>
                <c:ptCount val="3"/>
                <c:pt idx="0">
                  <c:v>7</c:v>
                </c:pt>
                <c:pt idx="1">
                  <c:v>70</c:v>
                </c:pt>
                <c:pt idx="2">
                  <c:v>23</c:v>
                </c:pt>
              </c:numCache>
            </c:numRef>
          </c:val>
          <c:extLst>
            <c:ext xmlns:c16="http://schemas.microsoft.com/office/drawing/2014/chart" uri="{C3380CC4-5D6E-409C-BE32-E72D297353CC}">
              <c16:uniqueId val="{00000000-5845-4FFD-98C0-46757BF038C3}"/>
            </c:ext>
          </c:extLst>
        </c:ser>
        <c:ser>
          <c:idx val="1"/>
          <c:order val="1"/>
          <c:tx>
            <c:strRef>
              <c:f>Sheet1!$C$1</c:f>
              <c:strCache>
                <c:ptCount val="1"/>
                <c:pt idx="0">
                  <c:v>2019/20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Sheet1!$C$2:$C$4</c:f>
              <c:numCache>
                <c:formatCode>General</c:formatCode>
                <c:ptCount val="3"/>
                <c:pt idx="0">
                  <c:v>5.8</c:v>
                </c:pt>
                <c:pt idx="1">
                  <c:v>72.5</c:v>
                </c:pt>
                <c:pt idx="2">
                  <c:v>21.7</c:v>
                </c:pt>
              </c:numCache>
            </c:numRef>
          </c:val>
          <c:extLst>
            <c:ext xmlns:c16="http://schemas.microsoft.com/office/drawing/2014/chart" uri="{C3380CC4-5D6E-409C-BE32-E72D297353CC}">
              <c16:uniqueId val="{00000001-5845-4FFD-98C0-46757BF038C3}"/>
            </c:ext>
          </c:extLst>
        </c:ser>
        <c:ser>
          <c:idx val="2"/>
          <c:order val="2"/>
          <c:tx>
            <c:strRef>
              <c:f>Sheet1!$D$1</c:f>
              <c:strCache>
                <c:ptCount val="1"/>
                <c:pt idx="0">
                  <c:v>2020/21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Sheet1!$D$2:$D$4</c:f>
              <c:numCache>
                <c:formatCode>General</c:formatCode>
                <c:ptCount val="3"/>
                <c:pt idx="0">
                  <c:v>3.4</c:v>
                </c:pt>
                <c:pt idx="1">
                  <c:v>82</c:v>
                </c:pt>
                <c:pt idx="2">
                  <c:v>14.6</c:v>
                </c:pt>
              </c:numCache>
            </c:numRef>
          </c:val>
          <c:extLst>
            <c:ext xmlns:c16="http://schemas.microsoft.com/office/drawing/2014/chart" uri="{C3380CC4-5D6E-409C-BE32-E72D297353CC}">
              <c16:uniqueId val="{00000002-5845-4FFD-98C0-46757BF038C3}"/>
            </c:ext>
          </c:extLst>
        </c:ser>
        <c:ser>
          <c:idx val="3"/>
          <c:order val="3"/>
          <c:tx>
            <c:strRef>
              <c:f>Sheet1!$E$1</c:f>
              <c:strCache>
                <c:ptCount val="1"/>
                <c:pt idx="0">
                  <c:v>2021/22</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Sheet1!$E$2:$E$4</c:f>
              <c:numCache>
                <c:formatCode>General</c:formatCode>
                <c:ptCount val="3"/>
                <c:pt idx="0">
                  <c:v>9.1999999999999993</c:v>
                </c:pt>
                <c:pt idx="1">
                  <c:v>75.400000000000006</c:v>
                </c:pt>
                <c:pt idx="2">
                  <c:v>15.4</c:v>
                </c:pt>
              </c:numCache>
            </c:numRef>
          </c:val>
          <c:extLst>
            <c:ext xmlns:c16="http://schemas.microsoft.com/office/drawing/2014/chart" uri="{C3380CC4-5D6E-409C-BE32-E72D297353CC}">
              <c16:uniqueId val="{00000003-5845-4FFD-98C0-46757BF038C3}"/>
            </c:ext>
          </c:extLst>
        </c:ser>
        <c:ser>
          <c:idx val="4"/>
          <c:order val="4"/>
          <c:tx>
            <c:strRef>
              <c:f>Sheet1!$F$1</c:f>
              <c:strCache>
                <c:ptCount val="1"/>
                <c:pt idx="0">
                  <c:v>2022/23</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tx>
                <c:rich>
                  <a:bodyPr/>
                  <a:lstStyle/>
                  <a:p>
                    <a:fld id="{FDEC0D6E-1E82-432E-B32C-AC21C979B58B}"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F6-4464-98A7-75DD8B6FF757}"/>
                </c:ext>
              </c:extLst>
            </c:dLbl>
            <c:dLbl>
              <c:idx val="1"/>
              <c:tx>
                <c:rich>
                  <a:bodyPr/>
                  <a:lstStyle/>
                  <a:p>
                    <a:fld id="{681D9536-5B1E-4556-9B3C-118C37187D82}"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AF6-4464-98A7-75DD8B6FF757}"/>
                </c:ext>
              </c:extLst>
            </c:dLbl>
            <c:dLbl>
              <c:idx val="2"/>
              <c:tx>
                <c:rich>
                  <a:bodyPr/>
                  <a:lstStyle/>
                  <a:p>
                    <a:fld id="{A19A0A1C-29D7-4AC3-9BFC-E495DCDEFB7B}" type="VALUE">
                      <a:rPr lang="en-US" sz="1000">
                        <a:solidFill>
                          <a:sysClr val="windowText" lastClr="000000"/>
                        </a:solidFill>
                      </a:rPr>
                      <a:pPr/>
                      <a:t>[VALUE]</a:t>
                    </a:fld>
                    <a:endParaRPr lang="en-GB"/>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AF6-4464-98A7-75DD8B6FF757}"/>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Identify as LGB</c:v>
                </c:pt>
                <c:pt idx="1">
                  <c:v>Identify as Hetrosexual</c:v>
                </c:pt>
                <c:pt idx="2">
                  <c:v>Unknown/Information Refused</c:v>
                </c:pt>
              </c:strCache>
            </c:strRef>
          </c:cat>
          <c:val>
            <c:numRef>
              <c:f>Sheet1!$F$2:$F$4</c:f>
              <c:numCache>
                <c:formatCode>General</c:formatCode>
                <c:ptCount val="3"/>
                <c:pt idx="0">
                  <c:v>7</c:v>
                </c:pt>
                <c:pt idx="1">
                  <c:v>80.2</c:v>
                </c:pt>
                <c:pt idx="2">
                  <c:v>12.8</c:v>
                </c:pt>
              </c:numCache>
            </c:numRef>
          </c:val>
          <c:extLst>
            <c:ext xmlns:c16="http://schemas.microsoft.com/office/drawing/2014/chart" uri="{C3380CC4-5D6E-409C-BE32-E72D297353CC}">
              <c16:uniqueId val="{00000000-8AF6-4464-98A7-75DD8B6FF757}"/>
            </c:ext>
          </c:extLst>
        </c:ser>
        <c:dLbls>
          <c:dLblPos val="inEnd"/>
          <c:showLegendKey val="0"/>
          <c:showVal val="1"/>
          <c:showCatName val="0"/>
          <c:showSerName val="0"/>
          <c:showPercent val="0"/>
          <c:showBubbleSize val="0"/>
        </c:dLbls>
        <c:gapWidth val="65"/>
        <c:axId val="427557632"/>
        <c:axId val="427558944"/>
      </c:barChart>
      <c:catAx>
        <c:axId val="427557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27558944"/>
        <c:crosses val="autoZero"/>
        <c:auto val="1"/>
        <c:lblAlgn val="ctr"/>
        <c:lblOffset val="100"/>
        <c:noMultiLvlLbl val="0"/>
      </c:catAx>
      <c:valAx>
        <c:axId val="4275589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27557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solidFill>
                  <a:sysClr val="windowText" lastClr="000000"/>
                </a:solidFill>
                <a:effectLst/>
                <a:latin typeface="Arial" panose="020B0604020202020204" pitchFamily="34" charset="0"/>
                <a:cs typeface="Arial" panose="020B0604020202020204" pitchFamily="34" charset="0"/>
              </a:rPr>
              <a:t>5 Year Comparison of Number of Part-time Students by Gender</a:t>
            </a:r>
            <a:endParaRPr lang="en-GB" sz="120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Gender!$A$78</c:f>
              <c:strCache>
                <c:ptCount val="1"/>
                <c:pt idx="0">
                  <c:v>Female</c:v>
                </c:pt>
              </c:strCache>
            </c:strRef>
          </c:tx>
          <c:spPr>
            <a:solidFill>
              <a:schemeClr val="accent1"/>
            </a:solidFill>
            <a:ln>
              <a:noFill/>
            </a:ln>
            <a:effectLst/>
          </c:spPr>
          <c:invertIfNegative val="0"/>
          <c:dLbls>
            <c:dLbl>
              <c:idx val="0"/>
              <c:layout/>
              <c:tx>
                <c:rich>
                  <a:bodyPr/>
                  <a:lstStyle/>
                  <a:p>
                    <a:fld id="{DD74B5FC-EE85-4C31-9A19-BDF164068984}"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62.9%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D32B-4C6F-A61D-4D82373097DE}"/>
                </c:ext>
              </c:extLst>
            </c:dLbl>
            <c:dLbl>
              <c:idx val="1"/>
              <c:layout/>
              <c:tx>
                <c:rich>
                  <a:bodyPr/>
                  <a:lstStyle/>
                  <a:p>
                    <a:fld id="{75AC7582-54E1-43B2-890B-326538840D93}"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58.5%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32B-4C6F-A61D-4D82373097DE}"/>
                </c:ext>
              </c:extLst>
            </c:dLbl>
            <c:dLbl>
              <c:idx val="2"/>
              <c:layout/>
              <c:tx>
                <c:rich>
                  <a:bodyPr/>
                  <a:lstStyle/>
                  <a:p>
                    <a:fld id="{90C6DC23-D6D0-422B-B29A-5C8B8B221EFA}"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57.5%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D32B-4C6F-A61D-4D82373097DE}"/>
                </c:ext>
              </c:extLst>
            </c:dLbl>
            <c:dLbl>
              <c:idx val="3"/>
              <c:layout/>
              <c:tx>
                <c:rich>
                  <a:bodyPr/>
                  <a:lstStyle/>
                  <a:p>
                    <a:fld id="{21E46E87-F70E-43EB-AA86-516607855D59}"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56.2%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32B-4C6F-A61D-4D82373097DE}"/>
                </c:ext>
              </c:extLst>
            </c:dLbl>
            <c:dLbl>
              <c:idx val="4"/>
              <c:layout/>
              <c:tx>
                <c:rich>
                  <a:bodyPr/>
                  <a:lstStyle/>
                  <a:p>
                    <a:fld id="{9E924580-A95F-47F1-B0A6-F570E485E560}"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56.8%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D32B-4C6F-A61D-4D82373097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Gender!$B$77:$F$77</c:f>
              <c:strCache>
                <c:ptCount val="5"/>
                <c:pt idx="0">
                  <c:v>18/19</c:v>
                </c:pt>
                <c:pt idx="1">
                  <c:v>19/20</c:v>
                </c:pt>
                <c:pt idx="2">
                  <c:v>20/21</c:v>
                </c:pt>
                <c:pt idx="3">
                  <c:v>21/22</c:v>
                </c:pt>
                <c:pt idx="4">
                  <c:v>22/23</c:v>
                </c:pt>
              </c:strCache>
            </c:strRef>
          </c:cat>
          <c:val>
            <c:numRef>
              <c:f>Gender!$B$78:$F$78</c:f>
              <c:numCache>
                <c:formatCode>General</c:formatCode>
                <c:ptCount val="5"/>
                <c:pt idx="0">
                  <c:v>1525</c:v>
                </c:pt>
                <c:pt idx="1">
                  <c:v>1805</c:v>
                </c:pt>
                <c:pt idx="2">
                  <c:v>2525</c:v>
                </c:pt>
                <c:pt idx="3">
                  <c:v>2730</c:v>
                </c:pt>
                <c:pt idx="4">
                  <c:v>3340</c:v>
                </c:pt>
              </c:numCache>
            </c:numRef>
          </c:val>
          <c:extLst>
            <c:ext xmlns:c16="http://schemas.microsoft.com/office/drawing/2014/chart" uri="{C3380CC4-5D6E-409C-BE32-E72D297353CC}">
              <c16:uniqueId val="{00000005-D32B-4C6F-A61D-4D82373097DE}"/>
            </c:ext>
          </c:extLst>
        </c:ser>
        <c:ser>
          <c:idx val="1"/>
          <c:order val="1"/>
          <c:tx>
            <c:strRef>
              <c:f>Gender!$A$79</c:f>
              <c:strCache>
                <c:ptCount val="1"/>
                <c:pt idx="0">
                  <c:v>Male</c:v>
                </c:pt>
              </c:strCache>
            </c:strRef>
          </c:tx>
          <c:spPr>
            <a:solidFill>
              <a:schemeClr val="accent2"/>
            </a:solidFill>
            <a:ln>
              <a:noFill/>
            </a:ln>
            <a:effectLst/>
          </c:spPr>
          <c:invertIfNegative val="0"/>
          <c:dLbls>
            <c:dLbl>
              <c:idx val="0"/>
              <c:layout/>
              <c:tx>
                <c:rich>
                  <a:bodyPr/>
                  <a:lstStyle/>
                  <a:p>
                    <a:fld id="{D9B1CB45-5698-456E-B437-671187FADF33}"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36.9%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D32B-4C6F-A61D-4D82373097DE}"/>
                </c:ext>
              </c:extLst>
            </c:dLbl>
            <c:dLbl>
              <c:idx val="1"/>
              <c:layout/>
              <c:tx>
                <c:rich>
                  <a:bodyPr/>
                  <a:lstStyle/>
                  <a:p>
                    <a:fld id="{C01AD44E-C68A-44B6-A497-2722AC7C450C}"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41.5%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D32B-4C6F-A61D-4D82373097DE}"/>
                </c:ext>
              </c:extLst>
            </c:dLbl>
            <c:dLbl>
              <c:idx val="2"/>
              <c:layout/>
              <c:tx>
                <c:rich>
                  <a:bodyPr/>
                  <a:lstStyle/>
                  <a:p>
                    <a:fld id="{9748F4C8-A22C-4504-8EB7-FE299F403601}"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42.3%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D32B-4C6F-A61D-4D82373097DE}"/>
                </c:ext>
              </c:extLst>
            </c:dLbl>
            <c:dLbl>
              <c:idx val="3"/>
              <c:layout/>
              <c:tx>
                <c:rich>
                  <a:bodyPr/>
                  <a:lstStyle/>
                  <a:p>
                    <a:fld id="{3E561B2E-A957-4AC4-B352-97DB853697F5}"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43.5%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D32B-4C6F-A61D-4D82373097DE}"/>
                </c:ext>
              </c:extLst>
            </c:dLbl>
            <c:dLbl>
              <c:idx val="4"/>
              <c:layout/>
              <c:tx>
                <c:rich>
                  <a:bodyPr/>
                  <a:lstStyle/>
                  <a:p>
                    <a:fld id="{F1FDB8EE-6ABA-4718-BA53-CDEF9D09A914}" type="VALUE">
                      <a:rPr lang="en-US">
                        <a:latin typeface="Arial" panose="020B0604020202020204" pitchFamily="34" charset="0"/>
                        <a:cs typeface="Arial" panose="020B0604020202020204" pitchFamily="34" charset="0"/>
                      </a:rPr>
                      <a:pPr/>
                      <a:t>[VALUE]</a:t>
                    </a:fld>
                    <a:r>
                      <a:rPr lang="en-US">
                        <a:latin typeface="Arial" panose="020B0604020202020204" pitchFamily="34" charset="0"/>
                        <a:cs typeface="Arial" panose="020B0604020202020204" pitchFamily="34" charset="0"/>
                      </a:rPr>
                      <a:t>, 42.9%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D32B-4C6F-A61D-4D82373097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Gender!$B$77:$F$77</c:f>
              <c:strCache>
                <c:ptCount val="5"/>
                <c:pt idx="0">
                  <c:v>18/19</c:v>
                </c:pt>
                <c:pt idx="1">
                  <c:v>19/20</c:v>
                </c:pt>
                <c:pt idx="2">
                  <c:v>20/21</c:v>
                </c:pt>
                <c:pt idx="3">
                  <c:v>21/22</c:v>
                </c:pt>
                <c:pt idx="4">
                  <c:v>22/23</c:v>
                </c:pt>
              </c:strCache>
            </c:strRef>
          </c:cat>
          <c:val>
            <c:numRef>
              <c:f>Gender!$B$79:$F$79</c:f>
              <c:numCache>
                <c:formatCode>General</c:formatCode>
                <c:ptCount val="5"/>
                <c:pt idx="0">
                  <c:v>895</c:v>
                </c:pt>
                <c:pt idx="1">
                  <c:v>1280</c:v>
                </c:pt>
                <c:pt idx="2">
                  <c:v>1860</c:v>
                </c:pt>
                <c:pt idx="3">
                  <c:v>2110</c:v>
                </c:pt>
                <c:pt idx="4">
                  <c:v>2525</c:v>
                </c:pt>
              </c:numCache>
            </c:numRef>
          </c:val>
          <c:extLst>
            <c:ext xmlns:c16="http://schemas.microsoft.com/office/drawing/2014/chart" uri="{C3380CC4-5D6E-409C-BE32-E72D297353CC}">
              <c16:uniqueId val="{0000000B-D32B-4C6F-A61D-4D82373097DE}"/>
            </c:ext>
          </c:extLst>
        </c:ser>
        <c:ser>
          <c:idx val="2"/>
          <c:order val="2"/>
          <c:tx>
            <c:strRef>
              <c:f>Gender!$A$80</c:f>
              <c:strCache>
                <c:ptCount val="1"/>
                <c:pt idx="0">
                  <c:v>Other</c:v>
                </c:pt>
              </c:strCache>
            </c:strRef>
          </c:tx>
          <c:spPr>
            <a:solidFill>
              <a:schemeClr val="accent3"/>
            </a:solidFill>
            <a:ln>
              <a:noFill/>
            </a:ln>
            <a:effectLst/>
          </c:spPr>
          <c:invertIfNegative val="0"/>
          <c:cat>
            <c:strRef>
              <c:f>Gender!$B$77:$F$77</c:f>
              <c:strCache>
                <c:ptCount val="5"/>
                <c:pt idx="0">
                  <c:v>18/19</c:v>
                </c:pt>
                <c:pt idx="1">
                  <c:v>19/20</c:v>
                </c:pt>
                <c:pt idx="2">
                  <c:v>20/21</c:v>
                </c:pt>
                <c:pt idx="3">
                  <c:v>21/22</c:v>
                </c:pt>
                <c:pt idx="4">
                  <c:v>22/23</c:v>
                </c:pt>
              </c:strCache>
            </c:strRef>
          </c:cat>
          <c:val>
            <c:numRef>
              <c:f>Gender!$B$80:$F$80</c:f>
              <c:numCache>
                <c:formatCode>General</c:formatCode>
                <c:ptCount val="5"/>
                <c:pt idx="0">
                  <c:v>5</c:v>
                </c:pt>
                <c:pt idx="1">
                  <c:v>0</c:v>
                </c:pt>
                <c:pt idx="2">
                  <c:v>10</c:v>
                </c:pt>
                <c:pt idx="3">
                  <c:v>15</c:v>
                </c:pt>
                <c:pt idx="4">
                  <c:v>15</c:v>
                </c:pt>
              </c:numCache>
            </c:numRef>
          </c:val>
          <c:extLst>
            <c:ext xmlns:c16="http://schemas.microsoft.com/office/drawing/2014/chart" uri="{C3380CC4-5D6E-409C-BE32-E72D297353CC}">
              <c16:uniqueId val="{0000000C-D32B-4C6F-A61D-4D82373097DE}"/>
            </c:ext>
          </c:extLst>
        </c:ser>
        <c:dLbls>
          <c:showLegendKey val="0"/>
          <c:showVal val="0"/>
          <c:showCatName val="0"/>
          <c:showSerName val="0"/>
          <c:showPercent val="0"/>
          <c:showBubbleSize val="0"/>
        </c:dLbls>
        <c:gapWidth val="150"/>
        <c:overlap val="100"/>
        <c:axId val="554274080"/>
        <c:axId val="554270800"/>
      </c:barChart>
      <c:catAx>
        <c:axId val="55427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0800"/>
        <c:crosses val="autoZero"/>
        <c:auto val="1"/>
        <c:lblAlgn val="ctr"/>
        <c:lblOffset val="100"/>
        <c:noMultiLvlLbl val="0"/>
      </c:catAx>
      <c:valAx>
        <c:axId val="55427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274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solidFill>
                  <a:sysClr val="windowText" lastClr="000000"/>
                </a:solidFill>
                <a:effectLst/>
                <a:latin typeface="Arial" panose="020B0604020202020204" pitchFamily="34" charset="0"/>
                <a:cs typeface="Arial" panose="020B0604020202020204" pitchFamily="34" charset="0"/>
              </a:rPr>
              <a:t>5 Year Comparison of Percentage of Full-time Female students by Age</a:t>
            </a:r>
            <a:endParaRPr lang="en-GB" sz="120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1"/>
          <c:order val="1"/>
          <c:tx>
            <c:strRef>
              <c:f>Age!$S$162</c:f>
              <c:strCache>
                <c:ptCount val="1"/>
                <c:pt idx="0">
                  <c:v>18-20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Age!$T$162:$X$162</c:f>
              <c:numCache>
                <c:formatCode>0.0%</c:formatCode>
                <c:ptCount val="5"/>
                <c:pt idx="0">
                  <c:v>0.27150916784203105</c:v>
                </c:pt>
                <c:pt idx="1">
                  <c:v>0.22103274559193956</c:v>
                </c:pt>
                <c:pt idx="2">
                  <c:v>0.19206798866855523</c:v>
                </c:pt>
                <c:pt idx="3">
                  <c:v>0.16749861342207431</c:v>
                </c:pt>
                <c:pt idx="4">
                  <c:v>0.12605514912774338</c:v>
                </c:pt>
              </c:numCache>
            </c:numRef>
          </c:val>
          <c:extLst>
            <c:ext xmlns:c16="http://schemas.microsoft.com/office/drawing/2014/chart" uri="{C3380CC4-5D6E-409C-BE32-E72D297353CC}">
              <c16:uniqueId val="{00000000-4B52-46B8-8769-2841314E8C32}"/>
            </c:ext>
          </c:extLst>
        </c:ser>
        <c:ser>
          <c:idx val="2"/>
          <c:order val="2"/>
          <c:tx>
            <c:strRef>
              <c:f>Age!$S$163</c:f>
              <c:strCache>
                <c:ptCount val="1"/>
                <c:pt idx="0">
                  <c:v>21-24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Age!$T$163:$X$163</c:f>
              <c:numCache>
                <c:formatCode>0.0%</c:formatCode>
                <c:ptCount val="5"/>
                <c:pt idx="0">
                  <c:v>0.17912552891396333</c:v>
                </c:pt>
                <c:pt idx="1">
                  <c:v>0.16561712846347607</c:v>
                </c:pt>
                <c:pt idx="2">
                  <c:v>0.17563739376770537</c:v>
                </c:pt>
                <c:pt idx="3">
                  <c:v>0.20743205768164172</c:v>
                </c:pt>
                <c:pt idx="4">
                  <c:v>0.24873382104670794</c:v>
                </c:pt>
              </c:numCache>
            </c:numRef>
          </c:val>
          <c:extLst>
            <c:ext xmlns:c16="http://schemas.microsoft.com/office/drawing/2014/chart" uri="{C3380CC4-5D6E-409C-BE32-E72D297353CC}">
              <c16:uniqueId val="{00000001-4B52-46B8-8769-2841314E8C32}"/>
            </c:ext>
          </c:extLst>
        </c:ser>
        <c:ser>
          <c:idx val="3"/>
          <c:order val="3"/>
          <c:tx>
            <c:strRef>
              <c:f>Age!$S$164</c:f>
              <c:strCache>
                <c:ptCount val="1"/>
                <c:pt idx="0">
                  <c:v>25-29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Age!$T$164:$X$164</c:f>
              <c:numCache>
                <c:formatCode>0.0%</c:formatCode>
                <c:ptCount val="5"/>
                <c:pt idx="0">
                  <c:v>0.1770098730606488</c:v>
                </c:pt>
                <c:pt idx="1">
                  <c:v>0.18513853904282115</c:v>
                </c:pt>
                <c:pt idx="2">
                  <c:v>0.2056657223796034</c:v>
                </c:pt>
                <c:pt idx="3">
                  <c:v>0.22850804215196893</c:v>
                </c:pt>
                <c:pt idx="4">
                  <c:v>0.28418683173888576</c:v>
                </c:pt>
              </c:numCache>
            </c:numRef>
          </c:val>
          <c:extLst>
            <c:ext xmlns:c16="http://schemas.microsoft.com/office/drawing/2014/chart" uri="{C3380CC4-5D6E-409C-BE32-E72D297353CC}">
              <c16:uniqueId val="{00000002-4B52-46B8-8769-2841314E8C32}"/>
            </c:ext>
          </c:extLst>
        </c:ser>
        <c:ser>
          <c:idx val="4"/>
          <c:order val="4"/>
          <c:tx>
            <c:strRef>
              <c:f>Age!$S$165</c:f>
              <c:strCache>
                <c:ptCount val="1"/>
                <c:pt idx="0">
                  <c:v>30-39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Age!$T$165:$X$165</c:f>
              <c:numCache>
                <c:formatCode>0.0%</c:formatCode>
                <c:ptCount val="5"/>
                <c:pt idx="0">
                  <c:v>0.21509167842031029</c:v>
                </c:pt>
                <c:pt idx="1">
                  <c:v>0.24811083123425692</c:v>
                </c:pt>
                <c:pt idx="2">
                  <c:v>0.25495750708215298</c:v>
                </c:pt>
                <c:pt idx="3">
                  <c:v>0.25291181364392679</c:v>
                </c:pt>
                <c:pt idx="4">
                  <c:v>0.23522791221159256</c:v>
                </c:pt>
              </c:numCache>
            </c:numRef>
          </c:val>
          <c:extLst>
            <c:ext xmlns:c16="http://schemas.microsoft.com/office/drawing/2014/chart" uri="{C3380CC4-5D6E-409C-BE32-E72D297353CC}">
              <c16:uniqueId val="{00000003-4B52-46B8-8769-2841314E8C32}"/>
            </c:ext>
          </c:extLst>
        </c:ser>
        <c:ser>
          <c:idx val="5"/>
          <c:order val="5"/>
          <c:tx>
            <c:strRef>
              <c:f>Age!$S$166</c:f>
              <c:strCache>
                <c:ptCount val="1"/>
                <c:pt idx="0">
                  <c:v>40-49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Age!$T$166:$X$166</c:f>
              <c:numCache>
                <c:formatCode>0.0%</c:formatCode>
                <c:ptCount val="5"/>
                <c:pt idx="0">
                  <c:v>9.8730606488011283E-2</c:v>
                </c:pt>
                <c:pt idx="1">
                  <c:v>0.12090680100755667</c:v>
                </c:pt>
                <c:pt idx="2">
                  <c:v>0.11841359773371105</c:v>
                </c:pt>
                <c:pt idx="3">
                  <c:v>0.10316139767054909</c:v>
                </c:pt>
                <c:pt idx="4">
                  <c:v>7.7096229600450192E-2</c:v>
                </c:pt>
              </c:numCache>
            </c:numRef>
          </c:val>
          <c:extLst>
            <c:ext xmlns:c16="http://schemas.microsoft.com/office/drawing/2014/chart" uri="{C3380CC4-5D6E-409C-BE32-E72D297353CC}">
              <c16:uniqueId val="{00000004-4B52-46B8-8769-2841314E8C32}"/>
            </c:ext>
          </c:extLst>
        </c:ser>
        <c:ser>
          <c:idx val="6"/>
          <c:order val="6"/>
          <c:tx>
            <c:strRef>
              <c:f>Age!$S$167</c:f>
              <c:strCache>
                <c:ptCount val="1"/>
                <c:pt idx="0">
                  <c:v>50-59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Age!$T$167:$X$167</c:f>
              <c:numCache>
                <c:formatCode>0.0%</c:formatCode>
                <c:ptCount val="5"/>
                <c:pt idx="0">
                  <c:v>4.8660084626234133E-2</c:v>
                </c:pt>
                <c:pt idx="1">
                  <c:v>4.9118387909319897E-2</c:v>
                </c:pt>
                <c:pt idx="2">
                  <c:v>4.6458923512747878E-2</c:v>
                </c:pt>
                <c:pt idx="3">
                  <c:v>3.4941763727121461E-2</c:v>
                </c:pt>
                <c:pt idx="4">
                  <c:v>2.5886325267304444E-2</c:v>
                </c:pt>
              </c:numCache>
            </c:numRef>
          </c:val>
          <c:extLst>
            <c:ext xmlns:c16="http://schemas.microsoft.com/office/drawing/2014/chart" uri="{C3380CC4-5D6E-409C-BE32-E72D297353CC}">
              <c16:uniqueId val="{00000005-4B52-46B8-8769-2841314E8C32}"/>
            </c:ext>
          </c:extLst>
        </c:ser>
        <c:ser>
          <c:idx val="7"/>
          <c:order val="7"/>
          <c:tx>
            <c:strRef>
              <c:f>Age!$S$168</c:f>
              <c:strCache>
                <c:ptCount val="1"/>
                <c:pt idx="0">
                  <c:v>60-69</c:v>
                </c:pt>
              </c:strCache>
            </c:strRef>
          </c:tx>
          <c:spPr>
            <a:solidFill>
              <a:schemeClr val="accent2">
                <a:lumMod val="60000"/>
              </a:schemeClr>
            </a:solidFill>
            <a:ln>
              <a:noFill/>
            </a:ln>
            <a:effectLst/>
          </c:spPr>
          <c:invertIfNegative val="0"/>
          <c:dLbls>
            <c:dLbl>
              <c:idx val="0"/>
              <c:layout>
                <c:manualLayout>
                  <c:x val="0"/>
                  <c:y val="-1.927710843373495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B52-46B8-8769-2841314E8C32}"/>
                </c:ext>
              </c:extLst>
            </c:dLbl>
            <c:dLbl>
              <c:idx val="1"/>
              <c:layout>
                <c:manualLayout>
                  <c:x val="-8.1344965269212601E-17"/>
                  <c:y val="-1.927710843373494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B52-46B8-8769-2841314E8C32}"/>
                </c:ext>
              </c:extLst>
            </c:dLbl>
            <c:dLbl>
              <c:idx val="2"/>
              <c:layout>
                <c:manualLayout>
                  <c:x val="0"/>
                  <c:y val="-1.927710843373495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B52-46B8-8769-2841314E8C32}"/>
                </c:ext>
              </c:extLst>
            </c:dLbl>
            <c:dLbl>
              <c:idx val="3"/>
              <c:layout>
                <c:manualLayout>
                  <c:x val="-1.626899305384252E-16"/>
                  <c:y val="-1.927710843373494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B52-46B8-8769-2841314E8C32}"/>
                </c:ext>
              </c:extLst>
            </c:dLbl>
            <c:dLbl>
              <c:idx val="4"/>
              <c:layout>
                <c:manualLayout>
                  <c:x val="0"/>
                  <c:y val="-1.927710843373494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B52-46B8-8769-2841314E8C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Age!$T$160:$X$160</c:f>
              <c:strCache>
                <c:ptCount val="5"/>
                <c:pt idx="0">
                  <c:v>18/19</c:v>
                </c:pt>
                <c:pt idx="1">
                  <c:v>19/20</c:v>
                </c:pt>
                <c:pt idx="2">
                  <c:v>20/21</c:v>
                </c:pt>
                <c:pt idx="3">
                  <c:v>21/22</c:v>
                </c:pt>
                <c:pt idx="4">
                  <c:v>22/23</c:v>
                </c:pt>
              </c:strCache>
            </c:strRef>
          </c:cat>
          <c:val>
            <c:numRef>
              <c:f>Age!$T$168:$X$168</c:f>
              <c:numCache>
                <c:formatCode>0.0%</c:formatCode>
                <c:ptCount val="5"/>
                <c:pt idx="0">
                  <c:v>5.6417489421720732E-3</c:v>
                </c:pt>
                <c:pt idx="1">
                  <c:v>8.8161209068010078E-3</c:v>
                </c:pt>
                <c:pt idx="2">
                  <c:v>5.6657223796033997E-3</c:v>
                </c:pt>
                <c:pt idx="3">
                  <c:v>4.9916805324459234E-3</c:v>
                </c:pt>
                <c:pt idx="4">
                  <c:v>2.2509848058525606E-3</c:v>
                </c:pt>
              </c:numCache>
            </c:numRef>
          </c:val>
          <c:extLst>
            <c:ext xmlns:c16="http://schemas.microsoft.com/office/drawing/2014/chart" uri="{C3380CC4-5D6E-409C-BE32-E72D297353CC}">
              <c16:uniqueId val="{0000000B-4B52-46B8-8769-2841314E8C32}"/>
            </c:ext>
          </c:extLst>
        </c:ser>
        <c:dLbls>
          <c:dLblPos val="ctr"/>
          <c:showLegendKey val="0"/>
          <c:showVal val="1"/>
          <c:showCatName val="0"/>
          <c:showSerName val="0"/>
          <c:showPercent val="0"/>
          <c:showBubbleSize val="0"/>
        </c:dLbls>
        <c:gapWidth val="150"/>
        <c:overlap val="100"/>
        <c:axId val="518603344"/>
        <c:axId val="518603672"/>
        <c:extLst>
          <c:ext xmlns:c15="http://schemas.microsoft.com/office/drawing/2012/chart" uri="{02D57815-91ED-43cb-92C2-25804820EDAC}">
            <c15:filteredBarSeries>
              <c15:ser>
                <c:idx val="0"/>
                <c:order val="0"/>
                <c:tx>
                  <c:strRef>
                    <c:extLst>
                      <c:ext uri="{02D57815-91ED-43cb-92C2-25804820EDAC}">
                        <c15:formulaRef>
                          <c15:sqref>Age!$S$161</c15:sqref>
                        </c15:formulaRef>
                      </c:ext>
                    </c:extLst>
                    <c:strCache>
                      <c:ptCount val="1"/>
                      <c:pt idx="0">
                        <c:v>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Age!$T$160:$X$160</c15:sqref>
                        </c15:formulaRef>
                      </c:ext>
                    </c:extLst>
                    <c:strCache>
                      <c:ptCount val="5"/>
                      <c:pt idx="0">
                        <c:v>18/19</c:v>
                      </c:pt>
                      <c:pt idx="1">
                        <c:v>19/20</c:v>
                      </c:pt>
                      <c:pt idx="2">
                        <c:v>20/21</c:v>
                      </c:pt>
                      <c:pt idx="3">
                        <c:v>21/22</c:v>
                      </c:pt>
                      <c:pt idx="4">
                        <c:v>22/23</c:v>
                      </c:pt>
                    </c:strCache>
                  </c:strRef>
                </c:cat>
                <c:val>
                  <c:numRef>
                    <c:extLst>
                      <c:ext uri="{02D57815-91ED-43cb-92C2-25804820EDAC}">
                        <c15:formulaRef>
                          <c15:sqref>Age!$T$161:$X$161</c15:sqref>
                        </c15:formulaRef>
                      </c:ext>
                    </c:extLst>
                    <c:numCache>
                      <c:formatCode>0.0%</c:formatCode>
                      <c:ptCount val="5"/>
                      <c:pt idx="0">
                        <c:v>2.8208744710860366E-3</c:v>
                      </c:pt>
                      <c:pt idx="1">
                        <c:v>6.2972292191435767E-4</c:v>
                      </c:pt>
                      <c:pt idx="2">
                        <c:v>5.6657223796033991E-4</c:v>
                      </c:pt>
                      <c:pt idx="3">
                        <c:v>5.5463117027176932E-4</c:v>
                      </c:pt>
                      <c:pt idx="4">
                        <c:v>0</c:v>
                      </c:pt>
                    </c:numCache>
                  </c:numRef>
                </c:val>
                <c:extLst>
                  <c:ext xmlns:c16="http://schemas.microsoft.com/office/drawing/2014/chart" uri="{C3380CC4-5D6E-409C-BE32-E72D297353CC}">
                    <c16:uniqueId val="{0000000C-4B52-46B8-8769-2841314E8C32}"/>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Age!$S$169</c15:sqref>
                        </c15:formulaRef>
                      </c:ext>
                    </c:extLst>
                    <c:strCache>
                      <c:ptCount val="1"/>
                      <c:pt idx="0">
                        <c:v>70-79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Age!$T$160:$X$160</c15:sqref>
                        </c15:formulaRef>
                      </c:ext>
                    </c:extLst>
                    <c:strCache>
                      <c:ptCount val="5"/>
                      <c:pt idx="0">
                        <c:v>18/19</c:v>
                      </c:pt>
                      <c:pt idx="1">
                        <c:v>19/20</c:v>
                      </c:pt>
                      <c:pt idx="2">
                        <c:v>20/21</c:v>
                      </c:pt>
                      <c:pt idx="3">
                        <c:v>21/22</c:v>
                      </c:pt>
                      <c:pt idx="4">
                        <c:v>22/23</c:v>
                      </c:pt>
                    </c:strCache>
                  </c:strRef>
                </c:cat>
                <c:val>
                  <c:numRef>
                    <c:extLst xmlns:c15="http://schemas.microsoft.com/office/drawing/2012/chart">
                      <c:ext xmlns:c15="http://schemas.microsoft.com/office/drawing/2012/chart" uri="{02D57815-91ED-43cb-92C2-25804820EDAC}">
                        <c15:formulaRef>
                          <c15:sqref>Age!$T$169:$X$169</c15:sqref>
                        </c15:formulaRef>
                      </c:ext>
                    </c:extLst>
                    <c:numCache>
                      <c:formatCode>0.0%</c:formatCode>
                      <c:ptCount val="5"/>
                      <c:pt idx="0">
                        <c:v>1.4104372355430183E-3</c:v>
                      </c:pt>
                      <c:pt idx="1">
                        <c:v>6.2972292191435767E-4</c:v>
                      </c:pt>
                      <c:pt idx="2">
                        <c:v>5.6657223796033991E-4</c:v>
                      </c:pt>
                      <c:pt idx="3">
                        <c:v>0</c:v>
                      </c:pt>
                      <c:pt idx="4">
                        <c:v>5.6274620146314015E-4</c:v>
                      </c:pt>
                    </c:numCache>
                  </c:numRef>
                </c:val>
                <c:extLst xmlns:c15="http://schemas.microsoft.com/office/drawing/2012/chart">
                  <c:ext xmlns:c16="http://schemas.microsoft.com/office/drawing/2014/chart" uri="{C3380CC4-5D6E-409C-BE32-E72D297353CC}">
                    <c16:uniqueId val="{0000000D-4B52-46B8-8769-2841314E8C32}"/>
                  </c:ext>
                </c:extLst>
              </c15:ser>
            </c15:filteredBarSeries>
          </c:ext>
        </c:extLst>
      </c:barChart>
      <c:catAx>
        <c:axId val="51860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603672"/>
        <c:crosses val="autoZero"/>
        <c:auto val="1"/>
        <c:lblAlgn val="ctr"/>
        <c:lblOffset val="100"/>
        <c:noMultiLvlLbl val="0"/>
      </c:catAx>
      <c:valAx>
        <c:axId val="518603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603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solidFill>
                  <a:sysClr val="windowText" lastClr="000000"/>
                </a:solidFill>
                <a:effectLst/>
                <a:latin typeface="Arial" panose="020B0604020202020204" pitchFamily="34" charset="0"/>
                <a:cs typeface="Arial" panose="020B0604020202020204" pitchFamily="34" charset="0"/>
              </a:rPr>
              <a:t>5 Year Comparison of Percentage of Full-time Male students by Age</a:t>
            </a:r>
            <a:endParaRPr lang="en-GB" sz="1050">
              <a:solidFill>
                <a:sysClr val="windowText" lastClr="000000"/>
              </a:solidFill>
              <a:effectLst/>
              <a:latin typeface="Arial" panose="020B0604020202020204" pitchFamily="34" charset="0"/>
              <a:cs typeface="Arial" panose="020B0604020202020204" pitchFamily="34" charset="0"/>
            </a:endParaRPr>
          </a:p>
        </c:rich>
      </c:tx>
      <c:layout>
        <c:manualLayout>
          <c:xMode val="edge"/>
          <c:yMode val="edge"/>
          <c:x val="0.13067795397722415"/>
          <c:y val="2.10637177461822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1"/>
          <c:order val="1"/>
          <c:tx>
            <c:strRef>
              <c:f>Age!$S$181</c:f>
              <c:strCache>
                <c:ptCount val="1"/>
                <c:pt idx="0">
                  <c:v>18-20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Age!$T$181:$X$181</c:f>
              <c:numCache>
                <c:formatCode>0.0%</c:formatCode>
                <c:ptCount val="5"/>
                <c:pt idx="0">
                  <c:v>0.32241014799154333</c:v>
                </c:pt>
                <c:pt idx="1">
                  <c:v>0.28815368196371399</c:v>
                </c:pt>
                <c:pt idx="2">
                  <c:v>0.19177018633540371</c:v>
                </c:pt>
                <c:pt idx="3">
                  <c:v>0.18467153284671534</c:v>
                </c:pt>
                <c:pt idx="4">
                  <c:v>0.13607370659107015</c:v>
                </c:pt>
              </c:numCache>
            </c:numRef>
          </c:val>
          <c:extLst>
            <c:ext xmlns:c16="http://schemas.microsoft.com/office/drawing/2014/chart" uri="{C3380CC4-5D6E-409C-BE32-E72D297353CC}">
              <c16:uniqueId val="{00000000-73F2-4094-A25A-E5FBCC940951}"/>
            </c:ext>
          </c:extLst>
        </c:ser>
        <c:ser>
          <c:idx val="2"/>
          <c:order val="2"/>
          <c:tx>
            <c:strRef>
              <c:f>Age!$S$182</c:f>
              <c:strCache>
                <c:ptCount val="1"/>
                <c:pt idx="0">
                  <c:v>21-24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Age!$T$182:$X$182</c:f>
              <c:numCache>
                <c:formatCode>0.0%</c:formatCode>
                <c:ptCount val="5"/>
                <c:pt idx="0">
                  <c:v>0.21775898520084566</c:v>
                </c:pt>
                <c:pt idx="1">
                  <c:v>0.21131270010672359</c:v>
                </c:pt>
                <c:pt idx="2">
                  <c:v>0.31133540372670809</c:v>
                </c:pt>
                <c:pt idx="3">
                  <c:v>0.3437956204379562</c:v>
                </c:pt>
                <c:pt idx="4">
                  <c:v>0.39050318922749822</c:v>
                </c:pt>
              </c:numCache>
            </c:numRef>
          </c:val>
          <c:extLst>
            <c:ext xmlns:c16="http://schemas.microsoft.com/office/drawing/2014/chart" uri="{C3380CC4-5D6E-409C-BE32-E72D297353CC}">
              <c16:uniqueId val="{00000001-73F2-4094-A25A-E5FBCC940951}"/>
            </c:ext>
          </c:extLst>
        </c:ser>
        <c:ser>
          <c:idx val="3"/>
          <c:order val="3"/>
          <c:tx>
            <c:strRef>
              <c:f>Age!$S$183</c:f>
              <c:strCache>
                <c:ptCount val="1"/>
                <c:pt idx="0">
                  <c:v>25-29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Age!$T$183:$X$183</c:f>
              <c:numCache>
                <c:formatCode>0.0%</c:formatCode>
                <c:ptCount val="5"/>
                <c:pt idx="0">
                  <c:v>0.16279069767441862</c:v>
                </c:pt>
                <c:pt idx="1">
                  <c:v>0.16542155816435433</c:v>
                </c:pt>
                <c:pt idx="2">
                  <c:v>0.23059006211180125</c:v>
                </c:pt>
                <c:pt idx="3">
                  <c:v>0.27299270072992698</c:v>
                </c:pt>
                <c:pt idx="4">
                  <c:v>0.29553508150248053</c:v>
                </c:pt>
              </c:numCache>
            </c:numRef>
          </c:val>
          <c:extLst>
            <c:ext xmlns:c16="http://schemas.microsoft.com/office/drawing/2014/chart" uri="{C3380CC4-5D6E-409C-BE32-E72D297353CC}">
              <c16:uniqueId val="{00000002-73F2-4094-A25A-E5FBCC940951}"/>
            </c:ext>
          </c:extLst>
        </c:ser>
        <c:ser>
          <c:idx val="4"/>
          <c:order val="4"/>
          <c:tx>
            <c:strRef>
              <c:f>Age!$S$184</c:f>
              <c:strCache>
                <c:ptCount val="1"/>
                <c:pt idx="0">
                  <c:v>30-39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Age!$T$184:$X$184</c:f>
              <c:numCache>
                <c:formatCode>0.0%</c:formatCode>
                <c:ptCount val="5"/>
                <c:pt idx="0">
                  <c:v>0.1744186046511628</c:v>
                </c:pt>
                <c:pt idx="1">
                  <c:v>0.1824973319103522</c:v>
                </c:pt>
                <c:pt idx="2">
                  <c:v>0.15450310559006211</c:v>
                </c:pt>
                <c:pt idx="3">
                  <c:v>0.12700729927007298</c:v>
                </c:pt>
                <c:pt idx="4">
                  <c:v>0.11622962437987243</c:v>
                </c:pt>
              </c:numCache>
            </c:numRef>
          </c:val>
          <c:extLst>
            <c:ext xmlns:c16="http://schemas.microsoft.com/office/drawing/2014/chart" uri="{C3380CC4-5D6E-409C-BE32-E72D297353CC}">
              <c16:uniqueId val="{00000003-73F2-4094-A25A-E5FBCC940951}"/>
            </c:ext>
          </c:extLst>
        </c:ser>
        <c:ser>
          <c:idx val="5"/>
          <c:order val="5"/>
          <c:tx>
            <c:strRef>
              <c:f>Age!$S$185</c:f>
              <c:strCache>
                <c:ptCount val="1"/>
                <c:pt idx="0">
                  <c:v>40-49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Age!$T$185:$X$185</c:f>
              <c:numCache>
                <c:formatCode>0.0%</c:formatCode>
                <c:ptCount val="5"/>
                <c:pt idx="0">
                  <c:v>8.1395348837209308E-2</c:v>
                </c:pt>
                <c:pt idx="1">
                  <c:v>9.7118463180362866E-2</c:v>
                </c:pt>
                <c:pt idx="2">
                  <c:v>6.9875776397515521E-2</c:v>
                </c:pt>
                <c:pt idx="3">
                  <c:v>4.3795620437956206E-2</c:v>
                </c:pt>
                <c:pt idx="4">
                  <c:v>3.9688164422395464E-2</c:v>
                </c:pt>
              </c:numCache>
            </c:numRef>
          </c:val>
          <c:extLst>
            <c:ext xmlns:c16="http://schemas.microsoft.com/office/drawing/2014/chart" uri="{C3380CC4-5D6E-409C-BE32-E72D297353CC}">
              <c16:uniqueId val="{00000004-73F2-4094-A25A-E5FBCC940951}"/>
            </c:ext>
          </c:extLst>
        </c:ser>
        <c:ser>
          <c:idx val="6"/>
          <c:order val="6"/>
          <c:tx>
            <c:strRef>
              <c:f>Age!$S$186</c:f>
              <c:strCache>
                <c:ptCount val="1"/>
                <c:pt idx="0">
                  <c:v>50-59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Age!$T$186:$X$186</c:f>
              <c:numCache>
                <c:formatCode>0.0%</c:formatCode>
                <c:ptCount val="5"/>
                <c:pt idx="0">
                  <c:v>3.1712473572938688E-2</c:v>
                </c:pt>
                <c:pt idx="1">
                  <c:v>4.1622198505869797E-2</c:v>
                </c:pt>
                <c:pt idx="2">
                  <c:v>3.183229813664596E-2</c:v>
                </c:pt>
                <c:pt idx="3">
                  <c:v>2.4817518248175182E-2</c:v>
                </c:pt>
                <c:pt idx="4">
                  <c:v>1.771793054571226E-2</c:v>
                </c:pt>
              </c:numCache>
            </c:numRef>
          </c:val>
          <c:extLst>
            <c:ext xmlns:c16="http://schemas.microsoft.com/office/drawing/2014/chart" uri="{C3380CC4-5D6E-409C-BE32-E72D297353CC}">
              <c16:uniqueId val="{00000005-73F2-4094-A25A-E5FBCC940951}"/>
            </c:ext>
          </c:extLst>
        </c:ser>
        <c:ser>
          <c:idx val="7"/>
          <c:order val="7"/>
          <c:tx>
            <c:strRef>
              <c:f>Age!$S$187</c:f>
              <c:strCache>
                <c:ptCount val="1"/>
                <c:pt idx="0">
                  <c:v>60-69</c:v>
                </c:pt>
              </c:strCache>
            </c:strRef>
          </c:tx>
          <c:spPr>
            <a:solidFill>
              <a:schemeClr val="accent2">
                <a:lumMod val="60000"/>
              </a:schemeClr>
            </a:solidFill>
            <a:ln>
              <a:noFill/>
            </a:ln>
            <a:effectLst/>
          </c:spPr>
          <c:invertIfNegative val="0"/>
          <c:dLbls>
            <c:dLbl>
              <c:idx val="0"/>
              <c:layout>
                <c:manualLayout>
                  <c:x val="0"/>
                  <c:y val="-1.317957166392092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3F2-4094-A25A-E5FBCC940951}"/>
                </c:ext>
              </c:extLst>
            </c:dLbl>
            <c:dLbl>
              <c:idx val="1"/>
              <c:layout>
                <c:manualLayout>
                  <c:x val="0"/>
                  <c:y val="-1.53761669412410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3F2-4094-A25A-E5FBCC940951}"/>
                </c:ext>
              </c:extLst>
            </c:dLbl>
            <c:dLbl>
              <c:idx val="2"/>
              <c:layout>
                <c:manualLayout>
                  <c:x val="-8.120984074218733E-17"/>
                  <c:y val="-1.317957166392092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3F2-4094-A25A-E5FBCC940951}"/>
                </c:ext>
              </c:extLst>
            </c:dLbl>
            <c:dLbl>
              <c:idx val="3"/>
              <c:layout>
                <c:manualLayout>
                  <c:x val="8.120984074218733E-17"/>
                  <c:y val="-1.098297638660076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3F2-4094-A25A-E5FBCC940951}"/>
                </c:ext>
              </c:extLst>
            </c:dLbl>
            <c:dLbl>
              <c:idx val="4"/>
              <c:layout>
                <c:manualLayout>
                  <c:x val="0"/>
                  <c:y val="-1.317957166392092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3F2-4094-A25A-E5FBCC9409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Age!$T$179:$X$179</c:f>
              <c:strCache>
                <c:ptCount val="5"/>
                <c:pt idx="0">
                  <c:v>18/19</c:v>
                </c:pt>
                <c:pt idx="1">
                  <c:v>19/20</c:v>
                </c:pt>
                <c:pt idx="2">
                  <c:v>20/21</c:v>
                </c:pt>
                <c:pt idx="3">
                  <c:v>21/22</c:v>
                </c:pt>
                <c:pt idx="4">
                  <c:v>22/23</c:v>
                </c:pt>
              </c:strCache>
            </c:strRef>
          </c:cat>
          <c:val>
            <c:numRef>
              <c:f>Age!$T$187:$X$187</c:f>
              <c:numCache>
                <c:formatCode>0.0%</c:formatCode>
                <c:ptCount val="5"/>
                <c:pt idx="0">
                  <c:v>7.3995771670190271E-3</c:v>
                </c:pt>
                <c:pt idx="1">
                  <c:v>1.0672358591248666E-2</c:v>
                </c:pt>
                <c:pt idx="2">
                  <c:v>7.763975155279503E-3</c:v>
                </c:pt>
                <c:pt idx="3">
                  <c:v>2.1897810218978104E-3</c:v>
                </c:pt>
                <c:pt idx="4">
                  <c:v>4.2523033309709423E-3</c:v>
                </c:pt>
              </c:numCache>
            </c:numRef>
          </c:val>
          <c:extLst>
            <c:ext xmlns:c16="http://schemas.microsoft.com/office/drawing/2014/chart" uri="{C3380CC4-5D6E-409C-BE32-E72D297353CC}">
              <c16:uniqueId val="{0000000B-73F2-4094-A25A-E5FBCC940951}"/>
            </c:ext>
          </c:extLst>
        </c:ser>
        <c:dLbls>
          <c:dLblPos val="ctr"/>
          <c:showLegendKey val="0"/>
          <c:showVal val="1"/>
          <c:showCatName val="0"/>
          <c:showSerName val="0"/>
          <c:showPercent val="0"/>
          <c:showBubbleSize val="0"/>
        </c:dLbls>
        <c:gapWidth val="150"/>
        <c:overlap val="100"/>
        <c:axId val="845035200"/>
        <c:axId val="845035528"/>
        <c:extLst>
          <c:ext xmlns:c15="http://schemas.microsoft.com/office/drawing/2012/chart" uri="{02D57815-91ED-43cb-92C2-25804820EDAC}">
            <c15:filteredBarSeries>
              <c15:ser>
                <c:idx val="0"/>
                <c:order val="0"/>
                <c:tx>
                  <c:strRef>
                    <c:extLst>
                      <c:ext uri="{02D57815-91ED-43cb-92C2-25804820EDAC}">
                        <c15:formulaRef>
                          <c15:sqref>Age!$S$180</c15:sqref>
                        </c15:formulaRef>
                      </c:ext>
                    </c:extLst>
                    <c:strCache>
                      <c:ptCount val="1"/>
                      <c:pt idx="0">
                        <c:v>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Age!$T$179:$X$179</c15:sqref>
                        </c15:formulaRef>
                      </c:ext>
                    </c:extLst>
                    <c:strCache>
                      <c:ptCount val="5"/>
                      <c:pt idx="0">
                        <c:v>18/19</c:v>
                      </c:pt>
                      <c:pt idx="1">
                        <c:v>19/20</c:v>
                      </c:pt>
                      <c:pt idx="2">
                        <c:v>20/21</c:v>
                      </c:pt>
                      <c:pt idx="3">
                        <c:v>21/22</c:v>
                      </c:pt>
                      <c:pt idx="4">
                        <c:v>22/23</c:v>
                      </c:pt>
                    </c:strCache>
                  </c:strRef>
                </c:cat>
                <c:val>
                  <c:numRef>
                    <c:extLst>
                      <c:ext uri="{02D57815-91ED-43cb-92C2-25804820EDAC}">
                        <c15:formulaRef>
                          <c15:sqref>Age!$T$180:$X$180</c15:sqref>
                        </c15:formulaRef>
                      </c:ext>
                    </c:extLst>
                    <c:numCache>
                      <c:formatCode>0.0%</c:formatCode>
                      <c:ptCount val="5"/>
                      <c:pt idx="0">
                        <c:v>0</c:v>
                      </c:pt>
                      <c:pt idx="1">
                        <c:v>1.0672358591248667E-3</c:v>
                      </c:pt>
                      <c:pt idx="2">
                        <c:v>7.7639751552795026E-4</c:v>
                      </c:pt>
                      <c:pt idx="3">
                        <c:v>0</c:v>
                      </c:pt>
                      <c:pt idx="4">
                        <c:v>0</c:v>
                      </c:pt>
                    </c:numCache>
                  </c:numRef>
                </c:val>
                <c:extLst>
                  <c:ext xmlns:c16="http://schemas.microsoft.com/office/drawing/2014/chart" uri="{C3380CC4-5D6E-409C-BE32-E72D297353CC}">
                    <c16:uniqueId val="{0000000C-73F2-4094-A25A-E5FBCC940951}"/>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Age!$S$188</c15:sqref>
                        </c15:formulaRef>
                      </c:ext>
                    </c:extLst>
                    <c:strCache>
                      <c:ptCount val="1"/>
                      <c:pt idx="0">
                        <c:v>70-79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Age!$T$179:$X$179</c15:sqref>
                        </c15:formulaRef>
                      </c:ext>
                    </c:extLst>
                    <c:strCache>
                      <c:ptCount val="5"/>
                      <c:pt idx="0">
                        <c:v>18/19</c:v>
                      </c:pt>
                      <c:pt idx="1">
                        <c:v>19/20</c:v>
                      </c:pt>
                      <c:pt idx="2">
                        <c:v>20/21</c:v>
                      </c:pt>
                      <c:pt idx="3">
                        <c:v>21/22</c:v>
                      </c:pt>
                      <c:pt idx="4">
                        <c:v>22/23</c:v>
                      </c:pt>
                    </c:strCache>
                  </c:strRef>
                </c:cat>
                <c:val>
                  <c:numRef>
                    <c:extLst xmlns:c15="http://schemas.microsoft.com/office/drawing/2012/chart">
                      <c:ext xmlns:c15="http://schemas.microsoft.com/office/drawing/2012/chart" uri="{02D57815-91ED-43cb-92C2-25804820EDAC}">
                        <c15:formulaRef>
                          <c15:sqref>Age!$T$188:$X$188</c15:sqref>
                        </c15:formulaRef>
                      </c:ext>
                    </c:extLst>
                    <c:numCache>
                      <c:formatCode>0.0%</c:formatCode>
                      <c:ptCount val="5"/>
                      <c:pt idx="0">
                        <c:v>2.1141649048625794E-3</c:v>
                      </c:pt>
                      <c:pt idx="1">
                        <c:v>2.1344717182497333E-3</c:v>
                      </c:pt>
                      <c:pt idx="2">
                        <c:v>1.5527950310559005E-3</c:v>
                      </c:pt>
                      <c:pt idx="3">
                        <c:v>7.2992700729927003E-4</c:v>
                      </c:pt>
                      <c:pt idx="4">
                        <c:v>0</c:v>
                      </c:pt>
                    </c:numCache>
                  </c:numRef>
                </c:val>
                <c:extLst xmlns:c15="http://schemas.microsoft.com/office/drawing/2012/chart">
                  <c:ext xmlns:c16="http://schemas.microsoft.com/office/drawing/2014/chart" uri="{C3380CC4-5D6E-409C-BE32-E72D297353CC}">
                    <c16:uniqueId val="{0000000D-73F2-4094-A25A-E5FBCC940951}"/>
                  </c:ext>
                </c:extLst>
              </c15:ser>
            </c15:filteredBarSeries>
          </c:ext>
        </c:extLst>
      </c:barChart>
      <c:catAx>
        <c:axId val="84503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035528"/>
        <c:crosses val="autoZero"/>
        <c:auto val="1"/>
        <c:lblAlgn val="ctr"/>
        <c:lblOffset val="100"/>
        <c:noMultiLvlLbl val="0"/>
      </c:catAx>
      <c:valAx>
        <c:axId val="845035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5035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solidFill>
                  <a:sysClr val="windowText" lastClr="000000"/>
                </a:solidFill>
                <a:effectLst/>
                <a:latin typeface="Arial" panose="020B0604020202020204" pitchFamily="34" charset="0"/>
                <a:cs typeface="Arial" panose="020B0604020202020204" pitchFamily="34" charset="0"/>
              </a:rPr>
              <a:t>5 Year Comparison of Percentage of Part-time Female students by Age</a:t>
            </a:r>
            <a:endParaRPr lang="en-GB" sz="1050">
              <a:solidFill>
                <a:sysClr val="windowText" lastClr="000000"/>
              </a:solidFill>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1"/>
          <c:order val="1"/>
          <c:tx>
            <c:strRef>
              <c:f>Age!$S$202</c:f>
              <c:strCache>
                <c:ptCount val="1"/>
                <c:pt idx="0">
                  <c:v>18-20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Age!$T$202:$X$202</c:f>
              <c:numCache>
                <c:formatCode>0.0%</c:formatCode>
                <c:ptCount val="5"/>
                <c:pt idx="0">
                  <c:v>4.1338582677165357E-2</c:v>
                </c:pt>
                <c:pt idx="1">
                  <c:v>5.2689961175818083E-2</c:v>
                </c:pt>
                <c:pt idx="2">
                  <c:v>3.5247524752475244E-2</c:v>
                </c:pt>
                <c:pt idx="3">
                  <c:v>3.2636596993032639E-2</c:v>
                </c:pt>
                <c:pt idx="4">
                  <c:v>7.0637533672553127E-2</c:v>
                </c:pt>
              </c:numCache>
            </c:numRef>
          </c:val>
          <c:extLst>
            <c:ext xmlns:c16="http://schemas.microsoft.com/office/drawing/2014/chart" uri="{C3380CC4-5D6E-409C-BE32-E72D297353CC}">
              <c16:uniqueId val="{00000000-4F11-4328-A4F8-1A107F963DF2}"/>
            </c:ext>
          </c:extLst>
        </c:ser>
        <c:ser>
          <c:idx val="2"/>
          <c:order val="2"/>
          <c:tx>
            <c:strRef>
              <c:f>Age!$S$203</c:f>
              <c:strCache>
                <c:ptCount val="1"/>
                <c:pt idx="0">
                  <c:v>21-24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Age!$T$203:$X$203</c:f>
              <c:numCache>
                <c:formatCode>0.0%</c:formatCode>
                <c:ptCount val="5"/>
                <c:pt idx="0">
                  <c:v>9.4488188976377951E-2</c:v>
                </c:pt>
                <c:pt idx="1">
                  <c:v>7.0438158624514705E-2</c:v>
                </c:pt>
                <c:pt idx="2">
                  <c:v>7.8415841584158416E-2</c:v>
                </c:pt>
                <c:pt idx="3">
                  <c:v>7.7741107444077737E-2</c:v>
                </c:pt>
                <c:pt idx="4">
                  <c:v>9.0092786590841065E-2</c:v>
                </c:pt>
              </c:numCache>
            </c:numRef>
          </c:val>
          <c:extLst>
            <c:ext xmlns:c16="http://schemas.microsoft.com/office/drawing/2014/chart" uri="{C3380CC4-5D6E-409C-BE32-E72D297353CC}">
              <c16:uniqueId val="{00000001-4F11-4328-A4F8-1A107F963DF2}"/>
            </c:ext>
          </c:extLst>
        </c:ser>
        <c:ser>
          <c:idx val="3"/>
          <c:order val="3"/>
          <c:tx>
            <c:strRef>
              <c:f>Age!$S$204</c:f>
              <c:strCache>
                <c:ptCount val="1"/>
                <c:pt idx="0">
                  <c:v>25-29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Age!$T$204:$X$204</c:f>
              <c:numCache>
                <c:formatCode>0.0%</c:formatCode>
                <c:ptCount val="5"/>
                <c:pt idx="0">
                  <c:v>0.13976377952755906</c:v>
                </c:pt>
                <c:pt idx="1">
                  <c:v>0.10981697171381032</c:v>
                </c:pt>
                <c:pt idx="2">
                  <c:v>0.12950495049504951</c:v>
                </c:pt>
                <c:pt idx="3">
                  <c:v>0.12064539787312065</c:v>
                </c:pt>
                <c:pt idx="4">
                  <c:v>0.14845854534570488</c:v>
                </c:pt>
              </c:numCache>
            </c:numRef>
          </c:val>
          <c:extLst>
            <c:ext xmlns:c16="http://schemas.microsoft.com/office/drawing/2014/chart" uri="{C3380CC4-5D6E-409C-BE32-E72D297353CC}">
              <c16:uniqueId val="{00000002-4F11-4328-A4F8-1A107F963DF2}"/>
            </c:ext>
          </c:extLst>
        </c:ser>
        <c:ser>
          <c:idx val="4"/>
          <c:order val="4"/>
          <c:tx>
            <c:strRef>
              <c:f>Age!$S$205</c:f>
              <c:strCache>
                <c:ptCount val="1"/>
                <c:pt idx="0">
                  <c:v>30-39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Age!$T$205:$X$205</c:f>
              <c:numCache>
                <c:formatCode>0.0%</c:formatCode>
                <c:ptCount val="5"/>
                <c:pt idx="0">
                  <c:v>0.29002624671916011</c:v>
                </c:pt>
                <c:pt idx="1">
                  <c:v>0.28064337215751523</c:v>
                </c:pt>
                <c:pt idx="2">
                  <c:v>0.31920792079207921</c:v>
                </c:pt>
                <c:pt idx="3">
                  <c:v>0.33186651998533184</c:v>
                </c:pt>
                <c:pt idx="4">
                  <c:v>0.31906614785992216</c:v>
                </c:pt>
              </c:numCache>
            </c:numRef>
          </c:val>
          <c:extLst>
            <c:ext xmlns:c16="http://schemas.microsoft.com/office/drawing/2014/chart" uri="{C3380CC4-5D6E-409C-BE32-E72D297353CC}">
              <c16:uniqueId val="{00000003-4F11-4328-A4F8-1A107F963DF2}"/>
            </c:ext>
          </c:extLst>
        </c:ser>
        <c:ser>
          <c:idx val="5"/>
          <c:order val="5"/>
          <c:tx>
            <c:strRef>
              <c:f>Age!$S$206</c:f>
              <c:strCache>
                <c:ptCount val="1"/>
                <c:pt idx="0">
                  <c:v>40-49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Age!$T$206:$X$206</c:f>
              <c:numCache>
                <c:formatCode>0.0%</c:formatCode>
                <c:ptCount val="5"/>
                <c:pt idx="0">
                  <c:v>0.24081364829396326</c:v>
                </c:pt>
                <c:pt idx="1">
                  <c:v>0.28729894620077651</c:v>
                </c:pt>
                <c:pt idx="2">
                  <c:v>0.27762376237623765</c:v>
                </c:pt>
                <c:pt idx="3">
                  <c:v>0.26512651265126513</c:v>
                </c:pt>
                <c:pt idx="4">
                  <c:v>0.24094582460341216</c:v>
                </c:pt>
              </c:numCache>
            </c:numRef>
          </c:val>
          <c:extLst>
            <c:ext xmlns:c16="http://schemas.microsoft.com/office/drawing/2014/chart" uri="{C3380CC4-5D6E-409C-BE32-E72D297353CC}">
              <c16:uniqueId val="{00000004-4F11-4328-A4F8-1A107F963DF2}"/>
            </c:ext>
          </c:extLst>
        </c:ser>
        <c:ser>
          <c:idx val="6"/>
          <c:order val="6"/>
          <c:tx>
            <c:strRef>
              <c:f>Age!$S$207</c:f>
              <c:strCache>
                <c:ptCount val="1"/>
                <c:pt idx="0">
                  <c:v>50-59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Age!$T$207:$X$207</c:f>
              <c:numCache>
                <c:formatCode>0.0%</c:formatCode>
                <c:ptCount val="5"/>
                <c:pt idx="0">
                  <c:v>0.15091863517060367</c:v>
                </c:pt>
                <c:pt idx="1">
                  <c:v>0.15196894065446478</c:v>
                </c:pt>
                <c:pt idx="2">
                  <c:v>0.11366336633663367</c:v>
                </c:pt>
                <c:pt idx="3">
                  <c:v>0.13237990465713237</c:v>
                </c:pt>
                <c:pt idx="4">
                  <c:v>0.10625561209218796</c:v>
                </c:pt>
              </c:numCache>
            </c:numRef>
          </c:val>
          <c:extLst>
            <c:ext xmlns:c16="http://schemas.microsoft.com/office/drawing/2014/chart" uri="{C3380CC4-5D6E-409C-BE32-E72D297353CC}">
              <c16:uniqueId val="{00000005-4F11-4328-A4F8-1A107F963DF2}"/>
            </c:ext>
          </c:extLst>
        </c:ser>
        <c:ser>
          <c:idx val="7"/>
          <c:order val="7"/>
          <c:tx>
            <c:strRef>
              <c:f>Age!$S$208</c:f>
              <c:strCache>
                <c:ptCount val="1"/>
                <c:pt idx="0">
                  <c:v>60-69</c:v>
                </c:pt>
              </c:strCache>
            </c:strRef>
          </c:tx>
          <c:spPr>
            <a:solidFill>
              <a:schemeClr val="accent2">
                <a:lumMod val="60000"/>
              </a:schemeClr>
            </a:solidFill>
            <a:ln>
              <a:noFill/>
            </a:ln>
            <a:effectLst/>
          </c:spPr>
          <c:invertIfNegative val="0"/>
          <c:dLbls>
            <c:dLbl>
              <c:idx val="0"/>
              <c:layout>
                <c:manualLayout>
                  <c:x val="0"/>
                  <c:y val="-2.55754475703324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A8B-41CC-A3C2-0973ADAF4F51}"/>
                </c:ext>
              </c:extLst>
            </c:dLbl>
            <c:dLbl>
              <c:idx val="1"/>
              <c:layout>
                <c:manualLayout>
                  <c:x val="4.2555992450206103E-17"/>
                  <c:y val="-2.131287297527708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A8B-41CC-A3C2-0973ADAF4F51}"/>
                </c:ext>
              </c:extLst>
            </c:dLbl>
            <c:dLbl>
              <c:idx val="2"/>
              <c:layout>
                <c:manualLayout>
                  <c:x val="0"/>
                  <c:y val="-1.705029838022167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A8B-41CC-A3C2-0973ADAF4F51}"/>
                </c:ext>
              </c:extLst>
            </c:dLbl>
            <c:dLbl>
              <c:idx val="3"/>
              <c:layout>
                <c:manualLayout>
                  <c:x val="2.321262766945218E-3"/>
                  <c:y val="-1.705029838022165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A8B-41CC-A3C2-0973ADAF4F51}"/>
                </c:ext>
              </c:extLst>
            </c:dLbl>
            <c:dLbl>
              <c:idx val="4"/>
              <c:layout>
                <c:manualLayout>
                  <c:x val="0"/>
                  <c:y val="-1.278772378516622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A8B-41CC-A3C2-0973ADAF4F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Age!$T$200:$X$200</c:f>
              <c:strCache>
                <c:ptCount val="5"/>
                <c:pt idx="0">
                  <c:v>18/19</c:v>
                </c:pt>
                <c:pt idx="1">
                  <c:v>19/20</c:v>
                </c:pt>
                <c:pt idx="2">
                  <c:v>20/21</c:v>
                </c:pt>
                <c:pt idx="3">
                  <c:v>21/22</c:v>
                </c:pt>
                <c:pt idx="4">
                  <c:v>22/23</c:v>
                </c:pt>
              </c:strCache>
            </c:strRef>
          </c:cat>
          <c:val>
            <c:numRef>
              <c:f>Age!$T$208:$X$208</c:f>
              <c:numCache>
                <c:formatCode>0.0%</c:formatCode>
                <c:ptCount val="5"/>
                <c:pt idx="0">
                  <c:v>2.8871391076115485E-2</c:v>
                </c:pt>
                <c:pt idx="1">
                  <c:v>2.7731558513588463E-2</c:v>
                </c:pt>
                <c:pt idx="2">
                  <c:v>1.2673267326732674E-2</c:v>
                </c:pt>
                <c:pt idx="3">
                  <c:v>1.906857352401907E-2</c:v>
                </c:pt>
                <c:pt idx="4">
                  <c:v>1.7060760251421728E-2</c:v>
                </c:pt>
              </c:numCache>
            </c:numRef>
          </c:val>
          <c:extLst>
            <c:ext xmlns:c16="http://schemas.microsoft.com/office/drawing/2014/chart" uri="{C3380CC4-5D6E-409C-BE32-E72D297353CC}">
              <c16:uniqueId val="{00000006-4F11-4328-A4F8-1A107F963DF2}"/>
            </c:ext>
          </c:extLst>
        </c:ser>
        <c:dLbls>
          <c:dLblPos val="ctr"/>
          <c:showLegendKey val="0"/>
          <c:showVal val="1"/>
          <c:showCatName val="0"/>
          <c:showSerName val="0"/>
          <c:showPercent val="0"/>
          <c:showBubbleSize val="0"/>
        </c:dLbls>
        <c:gapWidth val="150"/>
        <c:overlap val="100"/>
        <c:axId val="685337816"/>
        <c:axId val="685330272"/>
        <c:extLst>
          <c:ext xmlns:c15="http://schemas.microsoft.com/office/drawing/2012/chart" uri="{02D57815-91ED-43cb-92C2-25804820EDAC}">
            <c15:filteredBarSeries>
              <c15:ser>
                <c:idx val="0"/>
                <c:order val="0"/>
                <c:tx>
                  <c:strRef>
                    <c:extLst>
                      <c:ext uri="{02D57815-91ED-43cb-92C2-25804820EDAC}">
                        <c15:formulaRef>
                          <c15:sqref>Age!$S$201</c15:sqref>
                        </c15:formulaRef>
                      </c:ext>
                    </c:extLst>
                    <c:strCache>
                      <c:ptCount val="1"/>
                      <c:pt idx="0">
                        <c:v>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Age!$T$200:$X$200</c15:sqref>
                        </c15:formulaRef>
                      </c:ext>
                    </c:extLst>
                    <c:strCache>
                      <c:ptCount val="5"/>
                      <c:pt idx="0">
                        <c:v>18/19</c:v>
                      </c:pt>
                      <c:pt idx="1">
                        <c:v>19/20</c:v>
                      </c:pt>
                      <c:pt idx="2">
                        <c:v>20/21</c:v>
                      </c:pt>
                      <c:pt idx="3">
                        <c:v>21/22</c:v>
                      </c:pt>
                      <c:pt idx="4">
                        <c:v>22/23</c:v>
                      </c:pt>
                    </c:strCache>
                  </c:strRef>
                </c:cat>
                <c:val>
                  <c:numRef>
                    <c:extLst>
                      <c:ext uri="{02D57815-91ED-43cb-92C2-25804820EDAC}">
                        <c15:formulaRef>
                          <c15:sqref>Age!$T$201:$X$201</c15:sqref>
                        </c15:formulaRef>
                      </c:ext>
                    </c:extLst>
                    <c:numCache>
                      <c:formatCode>0.0%</c:formatCode>
                      <c:ptCount val="5"/>
                      <c:pt idx="0">
                        <c:v>1.1811023622047244E-2</c:v>
                      </c:pt>
                      <c:pt idx="1">
                        <c:v>1.552967276760954E-2</c:v>
                      </c:pt>
                      <c:pt idx="2">
                        <c:v>3.207920792079208E-2</c:v>
                      </c:pt>
                      <c:pt idx="3">
                        <c:v>1.5768243491015767E-2</c:v>
                      </c:pt>
                      <c:pt idx="4">
                        <c:v>4.7889853337324158E-3</c:v>
                      </c:pt>
                    </c:numCache>
                  </c:numRef>
                </c:val>
                <c:extLst>
                  <c:ext xmlns:c16="http://schemas.microsoft.com/office/drawing/2014/chart" uri="{C3380CC4-5D6E-409C-BE32-E72D297353CC}">
                    <c16:uniqueId val="{00000007-4F11-4328-A4F8-1A107F963DF2}"/>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Age!$S$209</c15:sqref>
                        </c15:formulaRef>
                      </c:ext>
                    </c:extLst>
                    <c:strCache>
                      <c:ptCount val="1"/>
                      <c:pt idx="0">
                        <c:v>70-79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Age!$T$200:$X$200</c15:sqref>
                        </c15:formulaRef>
                      </c:ext>
                    </c:extLst>
                    <c:strCache>
                      <c:ptCount val="5"/>
                      <c:pt idx="0">
                        <c:v>18/19</c:v>
                      </c:pt>
                      <c:pt idx="1">
                        <c:v>19/20</c:v>
                      </c:pt>
                      <c:pt idx="2">
                        <c:v>20/21</c:v>
                      </c:pt>
                      <c:pt idx="3">
                        <c:v>21/22</c:v>
                      </c:pt>
                      <c:pt idx="4">
                        <c:v>22/23</c:v>
                      </c:pt>
                    </c:strCache>
                  </c:strRef>
                </c:cat>
                <c:val>
                  <c:numRef>
                    <c:extLst xmlns:c15="http://schemas.microsoft.com/office/drawing/2012/chart">
                      <c:ext xmlns:c15="http://schemas.microsoft.com/office/drawing/2012/chart" uri="{02D57815-91ED-43cb-92C2-25804820EDAC}">
                        <c15:formulaRef>
                          <c15:sqref>Age!$T$209:$X$209</c15:sqref>
                        </c15:formulaRef>
                      </c:ext>
                    </c:extLst>
                    <c:numCache>
                      <c:formatCode>0.0%</c:formatCode>
                      <c:ptCount val="5"/>
                      <c:pt idx="0">
                        <c:v>1.968503937007874E-3</c:v>
                      </c:pt>
                      <c:pt idx="1">
                        <c:v>3.8824181919023849E-3</c:v>
                      </c:pt>
                      <c:pt idx="2">
                        <c:v>1.5841584158415843E-3</c:v>
                      </c:pt>
                      <c:pt idx="3">
                        <c:v>4.7671433810047674E-3</c:v>
                      </c:pt>
                      <c:pt idx="4">
                        <c:v>2.6938042502244837E-3</c:v>
                      </c:pt>
                    </c:numCache>
                  </c:numRef>
                </c:val>
                <c:extLst xmlns:c15="http://schemas.microsoft.com/office/drawing/2012/chart">
                  <c:ext xmlns:c16="http://schemas.microsoft.com/office/drawing/2014/chart" uri="{C3380CC4-5D6E-409C-BE32-E72D297353CC}">
                    <c16:uniqueId val="{00000008-4F11-4328-A4F8-1A107F963DF2}"/>
                  </c:ext>
                </c:extLst>
              </c15:ser>
            </c15:filteredBarSeries>
          </c:ext>
        </c:extLst>
      </c:barChart>
      <c:catAx>
        <c:axId val="685337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330272"/>
        <c:crosses val="autoZero"/>
        <c:auto val="1"/>
        <c:lblAlgn val="ctr"/>
        <c:lblOffset val="100"/>
        <c:noMultiLvlLbl val="0"/>
      </c:catAx>
      <c:valAx>
        <c:axId val="685330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337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effectLst/>
                <a:latin typeface="Arial" panose="020B0604020202020204" pitchFamily="34" charset="0"/>
                <a:cs typeface="Arial" panose="020B0604020202020204" pitchFamily="34" charset="0"/>
              </a:rPr>
              <a:t>5 Year Comparison of Percentage of Part-time Male students by Age</a:t>
            </a:r>
            <a:endParaRPr lang="en-GB" sz="1050">
              <a:effectLst/>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1"/>
          <c:order val="1"/>
          <c:tx>
            <c:strRef>
              <c:f>Age!$S$216</c:f>
              <c:strCache>
                <c:ptCount val="1"/>
                <c:pt idx="0">
                  <c:v>18-20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Age!$T$216:$X$216</c:f>
              <c:numCache>
                <c:formatCode>0.0%</c:formatCode>
                <c:ptCount val="5"/>
                <c:pt idx="0">
                  <c:v>0.16404494382022472</c:v>
                </c:pt>
                <c:pt idx="1">
                  <c:v>0.13176470588235295</c:v>
                </c:pt>
                <c:pt idx="2">
                  <c:v>7.2198275862068964E-2</c:v>
                </c:pt>
                <c:pt idx="3">
                  <c:v>6.3003315963998108E-2</c:v>
                </c:pt>
                <c:pt idx="4">
                  <c:v>9.3935790725326998E-2</c:v>
                </c:pt>
              </c:numCache>
            </c:numRef>
          </c:val>
          <c:extLst>
            <c:ext xmlns:c16="http://schemas.microsoft.com/office/drawing/2014/chart" uri="{C3380CC4-5D6E-409C-BE32-E72D297353CC}">
              <c16:uniqueId val="{00000000-11EA-4629-BD62-8D824FCE6217}"/>
            </c:ext>
          </c:extLst>
        </c:ser>
        <c:ser>
          <c:idx val="2"/>
          <c:order val="2"/>
          <c:tx>
            <c:strRef>
              <c:f>Age!$S$217</c:f>
              <c:strCache>
                <c:ptCount val="1"/>
                <c:pt idx="0">
                  <c:v>21-24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Age!$T$217:$X$217</c:f>
              <c:numCache>
                <c:formatCode>0.0%</c:formatCode>
                <c:ptCount val="5"/>
                <c:pt idx="0">
                  <c:v>0.25393258426966292</c:v>
                </c:pt>
                <c:pt idx="1">
                  <c:v>0.14274509803921567</c:v>
                </c:pt>
                <c:pt idx="2">
                  <c:v>8.7284482758620691E-2</c:v>
                </c:pt>
                <c:pt idx="3">
                  <c:v>8.2425390810042631E-2</c:v>
                </c:pt>
                <c:pt idx="4">
                  <c:v>0.11058263971462545</c:v>
                </c:pt>
              </c:numCache>
            </c:numRef>
          </c:val>
          <c:extLst>
            <c:ext xmlns:c16="http://schemas.microsoft.com/office/drawing/2014/chart" uri="{C3380CC4-5D6E-409C-BE32-E72D297353CC}">
              <c16:uniqueId val="{00000001-11EA-4629-BD62-8D824FCE6217}"/>
            </c:ext>
          </c:extLst>
        </c:ser>
        <c:ser>
          <c:idx val="3"/>
          <c:order val="3"/>
          <c:tx>
            <c:strRef>
              <c:f>Age!$S$218</c:f>
              <c:strCache>
                <c:ptCount val="1"/>
                <c:pt idx="0">
                  <c:v>25-29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Age!$T$218:$X$218</c:f>
              <c:numCache>
                <c:formatCode>0.0%</c:formatCode>
                <c:ptCount val="5"/>
                <c:pt idx="0">
                  <c:v>0.15168539325842698</c:v>
                </c:pt>
                <c:pt idx="1">
                  <c:v>0.13490196078431371</c:v>
                </c:pt>
                <c:pt idx="2">
                  <c:v>0.13523706896551724</c:v>
                </c:pt>
                <c:pt idx="3">
                  <c:v>0.12979630506868783</c:v>
                </c:pt>
                <c:pt idx="4">
                  <c:v>0.13238208481965913</c:v>
                </c:pt>
              </c:numCache>
            </c:numRef>
          </c:val>
          <c:extLst>
            <c:ext xmlns:c16="http://schemas.microsoft.com/office/drawing/2014/chart" uri="{C3380CC4-5D6E-409C-BE32-E72D297353CC}">
              <c16:uniqueId val="{00000002-11EA-4629-BD62-8D824FCE6217}"/>
            </c:ext>
          </c:extLst>
        </c:ser>
        <c:ser>
          <c:idx val="4"/>
          <c:order val="4"/>
          <c:tx>
            <c:strRef>
              <c:f>Age!$S$219</c:f>
              <c:strCache>
                <c:ptCount val="1"/>
                <c:pt idx="0">
                  <c:v>30-39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Age!$T$219:$X$219</c:f>
              <c:numCache>
                <c:formatCode>0.0%</c:formatCode>
                <c:ptCount val="5"/>
                <c:pt idx="0">
                  <c:v>0.1853932584269663</c:v>
                </c:pt>
                <c:pt idx="1">
                  <c:v>0.25019607843137254</c:v>
                </c:pt>
                <c:pt idx="2">
                  <c:v>0.28825431034482757</c:v>
                </c:pt>
                <c:pt idx="3">
                  <c:v>0.29654192325911888</c:v>
                </c:pt>
                <c:pt idx="4">
                  <c:v>0.29567974633372968</c:v>
                </c:pt>
              </c:numCache>
            </c:numRef>
          </c:val>
          <c:extLst>
            <c:ext xmlns:c16="http://schemas.microsoft.com/office/drawing/2014/chart" uri="{C3380CC4-5D6E-409C-BE32-E72D297353CC}">
              <c16:uniqueId val="{00000003-11EA-4629-BD62-8D824FCE6217}"/>
            </c:ext>
          </c:extLst>
        </c:ser>
        <c:ser>
          <c:idx val="5"/>
          <c:order val="5"/>
          <c:tx>
            <c:strRef>
              <c:f>Age!$S$220</c:f>
              <c:strCache>
                <c:ptCount val="1"/>
                <c:pt idx="0">
                  <c:v>40-49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Age!$T$220:$X$220</c:f>
              <c:numCache>
                <c:formatCode>0.0%</c:formatCode>
                <c:ptCount val="5"/>
                <c:pt idx="0">
                  <c:v>0.11910112359550562</c:v>
                </c:pt>
                <c:pt idx="1">
                  <c:v>0.21019607843137256</c:v>
                </c:pt>
                <c:pt idx="2">
                  <c:v>0.24030172413793102</c:v>
                </c:pt>
                <c:pt idx="3">
                  <c:v>0.2671719564187589</c:v>
                </c:pt>
                <c:pt idx="4">
                  <c:v>0.23741577487118509</c:v>
                </c:pt>
              </c:numCache>
            </c:numRef>
          </c:val>
          <c:extLst>
            <c:ext xmlns:c16="http://schemas.microsoft.com/office/drawing/2014/chart" uri="{C3380CC4-5D6E-409C-BE32-E72D297353CC}">
              <c16:uniqueId val="{00000004-11EA-4629-BD62-8D824FCE6217}"/>
            </c:ext>
          </c:extLst>
        </c:ser>
        <c:ser>
          <c:idx val="6"/>
          <c:order val="6"/>
          <c:tx>
            <c:strRef>
              <c:f>Age!$S$221</c:f>
              <c:strCache>
                <c:ptCount val="1"/>
                <c:pt idx="0">
                  <c:v>50-59</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Age!$T$221:$X$221</c:f>
              <c:numCache>
                <c:formatCode>0.0%</c:formatCode>
                <c:ptCount val="5"/>
                <c:pt idx="0">
                  <c:v>6.741573033707865E-2</c:v>
                </c:pt>
                <c:pt idx="1">
                  <c:v>9.6470588235294114E-2</c:v>
                </c:pt>
                <c:pt idx="2">
                  <c:v>0.12176724137931035</c:v>
                </c:pt>
                <c:pt idx="3">
                  <c:v>0.1231643770724775</c:v>
                </c:pt>
                <c:pt idx="4">
                  <c:v>0.10780816488307571</c:v>
                </c:pt>
              </c:numCache>
            </c:numRef>
          </c:val>
          <c:extLst>
            <c:ext xmlns:c16="http://schemas.microsoft.com/office/drawing/2014/chart" uri="{C3380CC4-5D6E-409C-BE32-E72D297353CC}">
              <c16:uniqueId val="{00000005-11EA-4629-BD62-8D824FCE6217}"/>
            </c:ext>
          </c:extLst>
        </c:ser>
        <c:ser>
          <c:idx val="7"/>
          <c:order val="7"/>
          <c:tx>
            <c:strRef>
              <c:f>Age!$S$222</c:f>
              <c:strCache>
                <c:ptCount val="1"/>
                <c:pt idx="0">
                  <c:v>60-69</c:v>
                </c:pt>
              </c:strCache>
            </c:strRef>
          </c:tx>
          <c:spPr>
            <a:solidFill>
              <a:schemeClr val="accent2">
                <a:lumMod val="60000"/>
              </a:schemeClr>
            </a:solidFill>
            <a:ln>
              <a:noFill/>
            </a:ln>
            <a:effectLst/>
          </c:spPr>
          <c:invertIfNegative val="0"/>
          <c:dLbls>
            <c:dLbl>
              <c:idx val="0"/>
              <c:layout>
                <c:manualLayout>
                  <c:x val="-2.0135224104941009E-17"/>
                  <c:y val="-1.77095631641086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1EA-4629-BD62-8D824FCE6217}"/>
                </c:ext>
              </c:extLst>
            </c:dLbl>
            <c:dLbl>
              <c:idx val="1"/>
              <c:layout>
                <c:manualLayout>
                  <c:x val="4.0270448209882017E-17"/>
                  <c:y val="-2.361275088547815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1EA-4629-BD62-8D824FCE6217}"/>
                </c:ext>
              </c:extLst>
            </c:dLbl>
            <c:dLbl>
              <c:idx val="2"/>
              <c:layout>
                <c:manualLayout>
                  <c:x val="0"/>
                  <c:y val="-2.361275088547815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1EA-4629-BD62-8D824FCE6217}"/>
                </c:ext>
              </c:extLst>
            </c:dLbl>
            <c:dLbl>
              <c:idx val="3"/>
              <c:layout>
                <c:manualLayout>
                  <c:x val="8.6480129108893413E-8"/>
                  <c:y val="-1.770956316410863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5.2333968962281679E-2"/>
                      <c:h val="4.7181344067528747E-2"/>
                    </c:manualLayout>
                  </c15:layout>
                </c:ext>
                <c:ext xmlns:c16="http://schemas.microsoft.com/office/drawing/2014/chart" uri="{C3380CC4-5D6E-409C-BE32-E72D297353CC}">
                  <c16:uniqueId val="{00000009-11EA-4629-BD62-8D824FCE6217}"/>
                </c:ext>
              </c:extLst>
            </c:dLbl>
            <c:dLbl>
              <c:idx val="4"/>
              <c:layout>
                <c:manualLayout>
                  <c:x val="-1.6108179283952807E-16"/>
                  <c:y val="-1.77095631641086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1EA-4629-BD62-8D824FCE62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Age!$T$214:$X$214</c:f>
              <c:strCache>
                <c:ptCount val="5"/>
                <c:pt idx="0">
                  <c:v>18/19</c:v>
                </c:pt>
                <c:pt idx="1">
                  <c:v>19/20</c:v>
                </c:pt>
                <c:pt idx="2">
                  <c:v>20/21</c:v>
                </c:pt>
                <c:pt idx="3">
                  <c:v>21/22</c:v>
                </c:pt>
                <c:pt idx="4">
                  <c:v>22/23</c:v>
                </c:pt>
              </c:strCache>
            </c:strRef>
          </c:cat>
          <c:val>
            <c:numRef>
              <c:f>Age!$T$222:$X$222</c:f>
              <c:numCache>
                <c:formatCode>0.0%</c:formatCode>
                <c:ptCount val="5"/>
                <c:pt idx="0">
                  <c:v>2.1348314606741574E-2</c:v>
                </c:pt>
                <c:pt idx="1">
                  <c:v>1.7254901960784313E-2</c:v>
                </c:pt>
                <c:pt idx="2">
                  <c:v>2.4245689655172414E-2</c:v>
                </c:pt>
                <c:pt idx="3">
                  <c:v>2.6054002842254856E-2</c:v>
                </c:pt>
                <c:pt idx="4">
                  <c:v>1.9817677368212445E-2</c:v>
                </c:pt>
              </c:numCache>
            </c:numRef>
          </c:val>
          <c:extLst>
            <c:ext xmlns:c16="http://schemas.microsoft.com/office/drawing/2014/chart" uri="{C3380CC4-5D6E-409C-BE32-E72D297353CC}">
              <c16:uniqueId val="{0000000B-11EA-4629-BD62-8D824FCE6217}"/>
            </c:ext>
          </c:extLst>
        </c:ser>
        <c:dLbls>
          <c:dLblPos val="ctr"/>
          <c:showLegendKey val="0"/>
          <c:showVal val="1"/>
          <c:showCatName val="0"/>
          <c:showSerName val="0"/>
          <c:showPercent val="0"/>
          <c:showBubbleSize val="0"/>
        </c:dLbls>
        <c:gapWidth val="150"/>
        <c:overlap val="100"/>
        <c:axId val="685248272"/>
        <c:axId val="685251552"/>
        <c:extLst>
          <c:ext xmlns:c15="http://schemas.microsoft.com/office/drawing/2012/chart" uri="{02D57815-91ED-43cb-92C2-25804820EDAC}">
            <c15:filteredBarSeries>
              <c15:ser>
                <c:idx val="0"/>
                <c:order val="0"/>
                <c:tx>
                  <c:strRef>
                    <c:extLst>
                      <c:ext uri="{02D57815-91ED-43cb-92C2-25804820EDAC}">
                        <c15:formulaRef>
                          <c15:sqref>Age!$S$215</c15:sqref>
                        </c15:formulaRef>
                      </c:ext>
                    </c:extLst>
                    <c:strCache>
                      <c:ptCount val="1"/>
                      <c:pt idx="0">
                        <c:v>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Age!$T$214:$X$214</c15:sqref>
                        </c15:formulaRef>
                      </c:ext>
                    </c:extLst>
                    <c:strCache>
                      <c:ptCount val="5"/>
                      <c:pt idx="0">
                        <c:v>18/19</c:v>
                      </c:pt>
                      <c:pt idx="1">
                        <c:v>19/20</c:v>
                      </c:pt>
                      <c:pt idx="2">
                        <c:v>20/21</c:v>
                      </c:pt>
                      <c:pt idx="3">
                        <c:v>21/22</c:v>
                      </c:pt>
                      <c:pt idx="4">
                        <c:v>22/23</c:v>
                      </c:pt>
                    </c:strCache>
                  </c:strRef>
                </c:cat>
                <c:val>
                  <c:numRef>
                    <c:extLst>
                      <c:ext uri="{02D57815-91ED-43cb-92C2-25804820EDAC}">
                        <c15:formulaRef>
                          <c15:sqref>Age!$T$215:$X$215</c15:sqref>
                        </c15:formulaRef>
                      </c:ext>
                    </c:extLst>
                    <c:numCache>
                      <c:formatCode>0.0%</c:formatCode>
                      <c:ptCount val="5"/>
                      <c:pt idx="0">
                        <c:v>2.6966292134831461E-2</c:v>
                      </c:pt>
                      <c:pt idx="1">
                        <c:v>1.411764705882353E-2</c:v>
                      </c:pt>
                      <c:pt idx="2">
                        <c:v>2.8017241379310345E-2</c:v>
                      </c:pt>
                      <c:pt idx="3">
                        <c:v>9.0004737091425868E-3</c:v>
                      </c:pt>
                      <c:pt idx="4">
                        <c:v>1.5854141894569957E-3</c:v>
                      </c:pt>
                    </c:numCache>
                  </c:numRef>
                </c:val>
                <c:extLst>
                  <c:ext xmlns:c16="http://schemas.microsoft.com/office/drawing/2014/chart" uri="{C3380CC4-5D6E-409C-BE32-E72D297353CC}">
                    <c16:uniqueId val="{0000000C-11EA-4629-BD62-8D824FCE6217}"/>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Age!$S$223</c15:sqref>
                        </c15:formulaRef>
                      </c:ext>
                    </c:extLst>
                    <c:strCache>
                      <c:ptCount val="1"/>
                      <c:pt idx="0">
                        <c:v>70-79</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Age!$T$214:$X$214</c15:sqref>
                        </c15:formulaRef>
                      </c:ext>
                    </c:extLst>
                    <c:strCache>
                      <c:ptCount val="5"/>
                      <c:pt idx="0">
                        <c:v>18/19</c:v>
                      </c:pt>
                      <c:pt idx="1">
                        <c:v>19/20</c:v>
                      </c:pt>
                      <c:pt idx="2">
                        <c:v>20/21</c:v>
                      </c:pt>
                      <c:pt idx="3">
                        <c:v>21/22</c:v>
                      </c:pt>
                      <c:pt idx="4">
                        <c:v>22/23</c:v>
                      </c:pt>
                    </c:strCache>
                  </c:strRef>
                </c:cat>
                <c:val>
                  <c:numRef>
                    <c:extLst xmlns:c15="http://schemas.microsoft.com/office/drawing/2012/chart">
                      <c:ext xmlns:c15="http://schemas.microsoft.com/office/drawing/2012/chart" uri="{02D57815-91ED-43cb-92C2-25804820EDAC}">
                        <c15:formulaRef>
                          <c15:sqref>Age!$T$223:$X$223</c15:sqref>
                        </c15:formulaRef>
                      </c:ext>
                    </c:extLst>
                    <c:numCache>
                      <c:formatCode>0.0%</c:formatCode>
                      <c:ptCount val="5"/>
                      <c:pt idx="0">
                        <c:v>1.0112359550561797E-2</c:v>
                      </c:pt>
                      <c:pt idx="1">
                        <c:v>2.352941176470588E-3</c:v>
                      </c:pt>
                      <c:pt idx="2">
                        <c:v>2.6939655172413795E-3</c:v>
                      </c:pt>
                      <c:pt idx="3">
                        <c:v>2.8422548555187117E-3</c:v>
                      </c:pt>
                      <c:pt idx="4">
                        <c:v>7.9270709472849786E-4</c:v>
                      </c:pt>
                    </c:numCache>
                  </c:numRef>
                </c:val>
                <c:extLst xmlns:c15="http://schemas.microsoft.com/office/drawing/2012/chart">
                  <c:ext xmlns:c16="http://schemas.microsoft.com/office/drawing/2014/chart" uri="{C3380CC4-5D6E-409C-BE32-E72D297353CC}">
                    <c16:uniqueId val="{0000000D-11EA-4629-BD62-8D824FCE6217}"/>
                  </c:ext>
                </c:extLst>
              </c15:ser>
            </c15:filteredBarSeries>
          </c:ext>
        </c:extLst>
      </c:barChart>
      <c:catAx>
        <c:axId val="68524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251552"/>
        <c:crosses val="autoZero"/>
        <c:auto val="1"/>
        <c:lblAlgn val="ctr"/>
        <c:lblOffset val="100"/>
        <c:noMultiLvlLbl val="0"/>
      </c:catAx>
      <c:valAx>
        <c:axId val="685251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248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latin typeface="Arial" panose="020B0604020202020204" pitchFamily="34" charset="0"/>
                <a:cs typeface="Arial" panose="020B0604020202020204" pitchFamily="34" charset="0"/>
              </a:rPr>
              <a:t>22/23</a:t>
            </a:r>
            <a:r>
              <a:rPr lang="en-US" sz="1200" baseline="0">
                <a:solidFill>
                  <a:sysClr val="windowText" lastClr="000000"/>
                </a:solidFill>
                <a:latin typeface="Arial" panose="020B0604020202020204" pitchFamily="34" charset="0"/>
                <a:cs typeface="Arial" panose="020B0604020202020204" pitchFamily="34" charset="0"/>
              </a:rPr>
              <a:t> Proportion of students by Declaration of Disability</a:t>
            </a:r>
            <a:endParaRPr lang="en-US" sz="12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8.6129032258064522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Sheet5!$B$51</c:f>
              <c:strCache>
                <c:ptCount val="1"/>
                <c:pt idx="0">
                  <c:v>Percentage of Students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AF-4FCD-878B-5261365C9F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AF-4FCD-878B-5261365C9F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Sheet5!$A$52:$A$53</c:f>
              <c:strCache>
                <c:ptCount val="2"/>
                <c:pt idx="0">
                  <c:v>Declaring a disability</c:v>
                </c:pt>
                <c:pt idx="1">
                  <c:v>Not declaring a disability</c:v>
                </c:pt>
              </c:strCache>
            </c:strRef>
          </c:cat>
          <c:val>
            <c:numRef>
              <c:f>Sheet5!$B$52:$B$53</c:f>
              <c:numCache>
                <c:formatCode>0.0%</c:formatCode>
                <c:ptCount val="2"/>
                <c:pt idx="0">
                  <c:v>0.18984455958549223</c:v>
                </c:pt>
                <c:pt idx="1">
                  <c:v>0.81015544041450782</c:v>
                </c:pt>
              </c:numCache>
            </c:numRef>
          </c:val>
          <c:extLst>
            <c:ext xmlns:c16="http://schemas.microsoft.com/office/drawing/2014/chart" uri="{C3380CC4-5D6E-409C-BE32-E72D297353CC}">
              <c16:uniqueId val="{00000004-13AF-4FCD-878B-5261365C9F0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styleClr val="auto"/>
    </cs:fillRef>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AE1DA-3270-4DBD-BFAA-B9F112FFF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51</Pages>
  <Words>12467</Words>
  <Characters>71064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GU</Company>
  <LinksUpToDate>false</LinksUpToDate>
  <CharactersWithSpaces>83365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Pugh</dc:creator>
  <cp:keywords/>
  <dc:description/>
  <cp:lastModifiedBy>Alison Bloomfield</cp:lastModifiedBy>
  <cp:revision>53</cp:revision>
  <cp:lastPrinted>2023-01-30T08:40:00Z</cp:lastPrinted>
  <dcterms:created xsi:type="dcterms:W3CDTF">2024-01-18T10:06:00Z</dcterms:created>
  <dcterms:modified xsi:type="dcterms:W3CDTF">2024-03-27T08:44:00Z</dcterms:modified>
</cp:coreProperties>
</file>