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06925" w14:textId="0C80AD7E" w:rsidR="000D2B84" w:rsidRDefault="00E74270" w:rsidP="0038735B">
      <w:pPr>
        <w:rPr>
          <w:noProof/>
        </w:rPr>
      </w:pPr>
      <w:r>
        <w:rPr>
          <w:noProof/>
          <w:lang w:eastAsia="en-GB"/>
        </w:rPr>
        <w:drawing>
          <wp:anchor distT="0" distB="0" distL="114300" distR="114300" simplePos="0" relativeHeight="252045312" behindDoc="1" locked="0" layoutInCell="1" allowOverlap="1" wp14:anchorId="273FFE5A" wp14:editId="53583482">
            <wp:simplePos x="0" y="0"/>
            <wp:positionH relativeFrom="column">
              <wp:posOffset>367665</wp:posOffset>
            </wp:positionH>
            <wp:positionV relativeFrom="paragraph">
              <wp:posOffset>1076325</wp:posOffset>
            </wp:positionV>
            <wp:extent cx="5328000" cy="3556800"/>
            <wp:effectExtent l="0" t="0" r="6350" b="5715"/>
            <wp:wrapTight wrapText="bothSides">
              <wp:wrapPolygon edited="0">
                <wp:start x="0" y="0"/>
                <wp:lineTo x="0" y="21519"/>
                <wp:lineTo x="21549" y="21519"/>
                <wp:lineTo x="21549" y="0"/>
                <wp:lineTo x="0" y="0"/>
              </wp:wrapPolygon>
            </wp:wrapTight>
            <wp:docPr id="56" name="Picture 56" descr="C:\Users\bloomfielda\Downloads\_EJR3755 Soup May 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omfielda\Downloads\_EJR3755 Soup May 19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8000" cy="355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6576" behindDoc="1" locked="0" layoutInCell="1" allowOverlap="1" wp14:anchorId="01FA6DC1" wp14:editId="25BFD73C">
            <wp:simplePos x="0" y="0"/>
            <wp:positionH relativeFrom="column">
              <wp:posOffset>2560320</wp:posOffset>
            </wp:positionH>
            <wp:positionV relativeFrom="paragraph">
              <wp:posOffset>0</wp:posOffset>
            </wp:positionV>
            <wp:extent cx="3135600" cy="687600"/>
            <wp:effectExtent l="0" t="0" r="0" b="0"/>
            <wp:wrapTight wrapText="bothSides">
              <wp:wrapPolygon edited="0">
                <wp:start x="0" y="0"/>
                <wp:lineTo x="0" y="20961"/>
                <wp:lineTo x="21394" y="20961"/>
                <wp:lineTo x="2139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5600" cy="687600"/>
                    </a:xfrm>
                    <a:prstGeom prst="rect">
                      <a:avLst/>
                    </a:prstGeom>
                    <a:noFill/>
                  </pic:spPr>
                </pic:pic>
              </a:graphicData>
            </a:graphic>
            <wp14:sizeRelH relativeFrom="margin">
              <wp14:pctWidth>0</wp14:pctWidth>
            </wp14:sizeRelH>
            <wp14:sizeRelV relativeFrom="margin">
              <wp14:pctHeight>0</wp14:pctHeight>
            </wp14:sizeRelV>
          </wp:anchor>
        </w:drawing>
      </w:r>
    </w:p>
    <w:p w14:paraId="360E6D82" w14:textId="77777777" w:rsidR="000D2B84" w:rsidRDefault="000D2B84" w:rsidP="0038735B">
      <w:pPr>
        <w:rPr>
          <w:noProof/>
        </w:rPr>
      </w:pPr>
    </w:p>
    <w:p w14:paraId="628BEF7D" w14:textId="2D69E1F0" w:rsidR="00D06215" w:rsidRDefault="00E74270" w:rsidP="007878FD">
      <w:pPr>
        <w:tabs>
          <w:tab w:val="left" w:pos="3645"/>
        </w:tabs>
      </w:pPr>
      <w:r>
        <w:rPr>
          <w:noProof/>
          <w:lang w:eastAsia="en-GB"/>
        </w:rPr>
        <w:drawing>
          <wp:anchor distT="0" distB="0" distL="114300" distR="114300" simplePos="0" relativeHeight="252007424" behindDoc="1" locked="0" layoutInCell="1" allowOverlap="1" wp14:anchorId="325942D0" wp14:editId="28462E99">
            <wp:simplePos x="0" y="0"/>
            <wp:positionH relativeFrom="page">
              <wp:posOffset>1033145</wp:posOffset>
            </wp:positionH>
            <wp:positionV relativeFrom="paragraph">
              <wp:posOffset>6824980</wp:posOffset>
            </wp:positionV>
            <wp:extent cx="5730875" cy="1425575"/>
            <wp:effectExtent l="0" t="0" r="3175" b="3175"/>
            <wp:wrapTight wrapText="bothSides">
              <wp:wrapPolygon edited="0">
                <wp:start x="0" y="0"/>
                <wp:lineTo x="0" y="21359"/>
                <wp:lineTo x="21540" y="21359"/>
                <wp:lineTo x="21540" y="0"/>
                <wp:lineTo x="0" y="0"/>
              </wp:wrapPolygon>
            </wp:wrapTight>
            <wp:docPr id="1" name="Picture 1" descr="amrywiaeth o logos yn ymwneud â Chydraddoldeb, Amrywiaeth a Chynhwysiant (EDI) sy'n arddangos y gwobrau a'r achrediadau y mae'r Brifysgol wedi eu derbyn mewn perthynas ag EDI&#10;" title="Logos Gwobrau’r Brifys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1110" b="14664"/>
                    <a:stretch/>
                  </pic:blipFill>
                  <pic:spPr bwMode="auto">
                    <a:xfrm>
                      <a:off x="0" y="0"/>
                      <a:ext cx="5730875"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57600" behindDoc="1" locked="0" layoutInCell="1" allowOverlap="1" wp14:anchorId="6683E02B" wp14:editId="510E1B0E">
                <wp:simplePos x="0" y="0"/>
                <wp:positionH relativeFrom="column">
                  <wp:posOffset>-15240</wp:posOffset>
                </wp:positionH>
                <wp:positionV relativeFrom="paragraph">
                  <wp:posOffset>4277995</wp:posOffset>
                </wp:positionV>
                <wp:extent cx="5929200" cy="2214000"/>
                <wp:effectExtent l="0" t="0" r="0" b="0"/>
                <wp:wrapTight wrapText="bothSides">
                  <wp:wrapPolygon edited="0">
                    <wp:start x="208" y="0"/>
                    <wp:lineTo x="208" y="21389"/>
                    <wp:lineTo x="21376" y="21389"/>
                    <wp:lineTo x="21376" y="0"/>
                    <wp:lineTo x="208"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200" cy="2214000"/>
                        </a:xfrm>
                        <a:prstGeom prst="rect">
                          <a:avLst/>
                        </a:prstGeom>
                        <a:noFill/>
                        <a:ln w="9525">
                          <a:noFill/>
                          <a:miter lim="800000"/>
                          <a:headEnd/>
                          <a:tailEnd/>
                        </a:ln>
                      </wps:spPr>
                      <wps:txbx>
                        <w:txbxContent>
                          <w:p w14:paraId="2D98AB37" w14:textId="77777777" w:rsidR="000C3E9B" w:rsidRPr="00D358F1" w:rsidRDefault="000C3E9B"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2022-2023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683E02B" id="_x0000_t202" coordsize="21600,21600" o:spt="202" path="m,l,21600r21600,l21600,xe">
                <v:stroke joinstyle="miter"/>
                <v:path gradientshapeok="t" o:connecttype="rect"/>
              </v:shapetype>
              <v:shape id="Text Box 2" o:spid="_x0000_s1026" type="#_x0000_t202" style="position:absolute;margin-left:-1.2pt;margin-top:336.85pt;width:466.85pt;height:174.3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OCCwIAAPQDAAAOAAAAZHJzL2Uyb0RvYy54bWysU8Fu2zAMvQ/YPwi6L06MZG2MOEXXLsOA&#10;rhvQ7gMYWY6FSaImKbGzrx8lp2mw3YZdBFEkH/keqdXNYDQ7SB8U2prPJlPOpBXYKLur+ffnzbtr&#10;zkIE24BGK2t+lIHfrN++WfWukiV2qBvpGYHYUPWu5l2MriqKIDppIEzQSUvOFr2BSKbfFY2HntCN&#10;Lsrp9H3Ro2+cRyFDoNf70cnXGb9tpYhf2zbIyHTNqbeYT5/PbTqL9QqqnQfXKXFqA/6hCwPKUtEz&#10;1D1EYHuv/oIySngM2MaJQFNg2yohMwdiM5v+weapAyczFxInuLNM4f/BisfDN89UU/PFFWcWDM3o&#10;WQ6RfcCBlUme3oWKop4cxcWBnmnMmWpwDyh+BGbxrgO7k7feY99JaKi9WcosLlJHnJBAtv0XbKgM&#10;7CNmoKH1JmlHajBCpzEdz6NJrQh6XCzLJc2bM0G+spzNp2SkGlC9pDsf4ieJhqVLzT3NPsPD4SHE&#10;MfQlJFWzuFFa0ztU2rK+5stFucgJFx6jIq2nVqbm11RxrAlVYvnRNjk5gtLjnXrR9kQ7MR05x2E7&#10;UGDSYovNkQTwOK4hfRu6dOh/cdbTCtY8/NyDl5zpz5ZEXM7m87Sz2Zgvrkoy/KVne+kBKwiq5pGz&#10;8XoX854ngsHdktgblWV47eTUK61WFvL0DdLuXto56vWzrn8DAAD//wMAUEsDBBQABgAIAAAAIQAZ&#10;p1f63gAAAAsBAAAPAAAAZHJzL2Rvd25yZXYueG1sTI/BTsMwEETvSPyDtUjcWjsJtBDiVBVQiQMX&#10;Sri78ZJExOsodpv077uc4Liap5m3xWZ2vTjhGDpPGpKlAoFUe9tRo6H63C0eQIRoyJreE2o4Y4BN&#10;eX1VmNz6iT7wtI+N4BIKudHQxjjkUoa6RWfC0g9InH370ZnI59hIO5qJy10vU6VW0pmOeKE1Az63&#10;WP/sj05DjHabnKtXF96+5veXqVX1vam0vr2Zt08gIs7xD4ZffVaHkp0O/kg2iF7DIr1jUsNqna1B&#10;MPCYJRmIA5Mq5UyWhfz/Q3kBAAD//wMAUEsBAi0AFAAGAAgAAAAhALaDOJL+AAAA4QEAABMAAAAA&#10;AAAAAAAAAAAAAAAAAFtDb250ZW50X1R5cGVzXS54bWxQSwECLQAUAAYACAAAACEAOP0h/9YAAACU&#10;AQAACwAAAAAAAAAAAAAAAAAvAQAAX3JlbHMvLnJlbHNQSwECLQAUAAYACAAAACEA4LOzggsCAAD0&#10;AwAADgAAAAAAAAAAAAAAAAAuAgAAZHJzL2Uyb0RvYy54bWxQSwECLQAUAAYACAAAACEAGadX+t4A&#10;AAALAQAADwAAAAAAAAAAAAAAAABlBAAAZHJzL2Rvd25yZXYueG1sUEsFBgAAAAAEAAQA8wAAAHAF&#10;AAAAAA==&#10;" filled="f" stroked="f">
                <v:textbox style="mso-fit-shape-to-text:t">
                  <w:txbxContent>
                    <w:p w14:paraId="2D98AB37" w14:textId="77777777" w:rsidR="000C3E9B" w:rsidRPr="00D358F1" w:rsidRDefault="000C3E9B"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2022-2023</w:t>
                      </w:r>
                    </w:p>
                  </w:txbxContent>
                </v:textbox>
                <w10:wrap type="tight"/>
              </v:shape>
            </w:pict>
          </mc:Fallback>
        </mc:AlternateContent>
      </w:r>
    </w:p>
    <w:sdt>
      <w:sdtPr>
        <w:rPr>
          <w:rFonts w:eastAsiaTheme="minorEastAsia" w:cstheme="minorBidi"/>
          <w:b w:val="0"/>
          <w:sz w:val="24"/>
          <w:szCs w:val="21"/>
        </w:rPr>
        <w:id w:val="-1179424822"/>
        <w:docPartObj>
          <w:docPartGallery w:val="Table of Contents"/>
          <w:docPartUnique/>
        </w:docPartObj>
      </w:sdtPr>
      <w:sdtEndPr>
        <w:rPr>
          <w:bCs/>
          <w:noProof/>
        </w:rPr>
      </w:sdtEndPr>
      <w:sdtContent>
        <w:p w14:paraId="2D6F7164" w14:textId="4284F5CF" w:rsidR="00C21A37" w:rsidRDefault="00C21A37" w:rsidP="007274A8">
          <w:pPr>
            <w:pStyle w:val="TOCHeading"/>
          </w:pPr>
          <w:r>
            <w:rPr>
              <w:bCs/>
              <w:lang w:val="cy"/>
            </w:rPr>
            <w:t>Tabl Cynnwys</w:t>
          </w:r>
        </w:p>
        <w:p w14:paraId="275DE125" w14:textId="518A57E6" w:rsidR="00514225" w:rsidRDefault="00C21A37" w:rsidP="00CA3D08">
          <w:pPr>
            <w:pStyle w:val="TOC1"/>
            <w:rPr>
              <w:rFonts w:asciiTheme="minorHAnsi" w:hAnsiTheme="minorHAnsi"/>
              <w:sz w:val="22"/>
              <w:szCs w:val="22"/>
            </w:rPr>
          </w:pPr>
          <w:r>
            <w:rPr>
              <w:noProof w:val="0"/>
              <w:lang w:val="cy"/>
            </w:rPr>
            <w:fldChar w:fldCharType="begin"/>
          </w:r>
          <w:r>
            <w:instrText xml:space="preserve"> TOC \o "1-3" \h \z \u </w:instrText>
          </w:r>
          <w:r>
            <w:rPr>
              <w:noProof w:val="0"/>
            </w:rPr>
            <w:fldChar w:fldCharType="separate"/>
          </w:r>
          <w:hyperlink w:anchor="_Toc161060962" w:history="1">
            <w:r>
              <w:rPr>
                <w:rStyle w:val="Hyperlink"/>
              </w:rPr>
              <w:t>INTRODUCTION</w:t>
            </w:r>
            <w:r>
              <w:rPr>
                <w:webHidden/>
              </w:rPr>
              <w:tab/>
            </w:r>
            <w:r>
              <w:rPr>
                <w:webHidden/>
              </w:rPr>
              <w:fldChar w:fldCharType="begin"/>
            </w:r>
            <w:r>
              <w:rPr>
                <w:webHidden/>
              </w:rPr>
              <w:instrText xml:space="preserve"> PAGEREF _Toc161060962 \h </w:instrText>
            </w:r>
            <w:r>
              <w:rPr>
                <w:webHidden/>
              </w:rPr>
            </w:r>
            <w:r>
              <w:rPr>
                <w:webHidden/>
              </w:rPr>
              <w:fldChar w:fldCharType="separate"/>
            </w:r>
            <w:r>
              <w:rPr>
                <w:webHidden/>
              </w:rPr>
              <w:t>4</w:t>
            </w:r>
            <w:r>
              <w:rPr>
                <w:webHidden/>
              </w:rPr>
              <w:fldChar w:fldCharType="end"/>
            </w:r>
          </w:hyperlink>
        </w:p>
        <w:p w14:paraId="57931DC9" w14:textId="022AA688" w:rsidR="00514225" w:rsidRDefault="000C3E9B" w:rsidP="00CA3D08">
          <w:pPr>
            <w:pStyle w:val="TOC1"/>
            <w:rPr>
              <w:rFonts w:asciiTheme="minorHAnsi" w:hAnsiTheme="minorHAnsi"/>
              <w:sz w:val="22"/>
              <w:szCs w:val="22"/>
            </w:rPr>
          </w:pPr>
          <w:hyperlink w:anchor="_Toc161060963" w:history="1">
            <w:r w:rsidR="00593452">
              <w:rPr>
                <w:rStyle w:val="Hyperlink"/>
              </w:rPr>
              <w:t>EQUALITY, DIVERSITY &amp; INCLUSION OBJECTIVES UNDER THE PUBLIC SECTOR EQUALITY DUTY</w:t>
            </w:r>
            <w:r w:rsidR="00593452">
              <w:rPr>
                <w:webHidden/>
              </w:rPr>
              <w:tab/>
            </w:r>
            <w:r w:rsidR="00593452">
              <w:rPr>
                <w:webHidden/>
              </w:rPr>
              <w:fldChar w:fldCharType="begin"/>
            </w:r>
            <w:r w:rsidR="00593452">
              <w:rPr>
                <w:webHidden/>
              </w:rPr>
              <w:instrText xml:space="preserve"> PAGEREF _Toc161060963 \h </w:instrText>
            </w:r>
            <w:r w:rsidR="00593452">
              <w:rPr>
                <w:webHidden/>
              </w:rPr>
            </w:r>
            <w:r w:rsidR="00593452">
              <w:rPr>
                <w:webHidden/>
              </w:rPr>
              <w:fldChar w:fldCharType="separate"/>
            </w:r>
            <w:r w:rsidR="00593452">
              <w:rPr>
                <w:webHidden/>
              </w:rPr>
              <w:t>4</w:t>
            </w:r>
            <w:r w:rsidR="00593452">
              <w:rPr>
                <w:webHidden/>
              </w:rPr>
              <w:fldChar w:fldCharType="end"/>
            </w:r>
          </w:hyperlink>
        </w:p>
        <w:p w14:paraId="41EA7D96" w14:textId="155E80E0" w:rsidR="00514225" w:rsidRDefault="000C3E9B" w:rsidP="00CA3D08">
          <w:pPr>
            <w:pStyle w:val="TOC1"/>
            <w:rPr>
              <w:rFonts w:asciiTheme="minorHAnsi" w:hAnsiTheme="minorHAnsi"/>
              <w:sz w:val="22"/>
              <w:szCs w:val="22"/>
            </w:rPr>
          </w:pPr>
          <w:hyperlink w:anchor="_Toc161060964" w:history="1">
            <w:r w:rsidR="00593452">
              <w:rPr>
                <w:rStyle w:val="Hyperlink"/>
              </w:rPr>
              <w:t>EQUALITY, DIVERSITY &amp; INCLUSION OBJECTIVES</w:t>
            </w:r>
            <w:r w:rsidR="00593452">
              <w:rPr>
                <w:webHidden/>
              </w:rPr>
              <w:tab/>
            </w:r>
            <w:r w:rsidR="00593452">
              <w:rPr>
                <w:webHidden/>
              </w:rPr>
              <w:fldChar w:fldCharType="begin"/>
            </w:r>
            <w:r w:rsidR="00593452">
              <w:rPr>
                <w:webHidden/>
              </w:rPr>
              <w:instrText xml:space="preserve"> PAGEREF _Toc161060964 \h </w:instrText>
            </w:r>
            <w:r w:rsidR="00593452">
              <w:rPr>
                <w:webHidden/>
              </w:rPr>
            </w:r>
            <w:r w:rsidR="00593452">
              <w:rPr>
                <w:webHidden/>
              </w:rPr>
              <w:fldChar w:fldCharType="separate"/>
            </w:r>
            <w:r w:rsidR="00593452">
              <w:rPr>
                <w:webHidden/>
              </w:rPr>
              <w:t>5</w:t>
            </w:r>
            <w:r w:rsidR="00593452">
              <w:rPr>
                <w:webHidden/>
              </w:rPr>
              <w:fldChar w:fldCharType="end"/>
            </w:r>
          </w:hyperlink>
        </w:p>
        <w:p w14:paraId="5BE0CDF7" w14:textId="58C03859" w:rsidR="00514225" w:rsidRPr="00CA3D08" w:rsidRDefault="000C3E9B" w:rsidP="00CA3D08">
          <w:pPr>
            <w:pStyle w:val="TOC1"/>
            <w:rPr>
              <w:rFonts w:asciiTheme="minorHAnsi" w:hAnsiTheme="minorHAnsi"/>
              <w:sz w:val="22"/>
              <w:szCs w:val="22"/>
            </w:rPr>
          </w:pPr>
          <w:hyperlink w:anchor="_Toc161060972" w:history="1">
            <w:r w:rsidR="00593452">
              <w:rPr>
                <w:rStyle w:val="Hyperlink"/>
                <w:color w:val="auto"/>
              </w:rPr>
              <w:t>CAREERS &amp; EMPLOYABILITY SERVICE</w:t>
            </w:r>
            <w:r w:rsidR="00593452">
              <w:rPr>
                <w:webHidden/>
              </w:rPr>
              <w:tab/>
            </w:r>
            <w:r w:rsidR="00593452">
              <w:rPr>
                <w:webHidden/>
              </w:rPr>
              <w:fldChar w:fldCharType="begin"/>
            </w:r>
            <w:r w:rsidR="00593452">
              <w:rPr>
                <w:webHidden/>
              </w:rPr>
              <w:instrText xml:space="preserve"> PAGEREF _Toc161060972 \h </w:instrText>
            </w:r>
            <w:r w:rsidR="00593452">
              <w:rPr>
                <w:webHidden/>
              </w:rPr>
            </w:r>
            <w:r w:rsidR="00593452">
              <w:rPr>
                <w:webHidden/>
              </w:rPr>
              <w:fldChar w:fldCharType="separate"/>
            </w:r>
            <w:r w:rsidR="00593452">
              <w:rPr>
                <w:webHidden/>
              </w:rPr>
              <w:t>1</w:t>
            </w:r>
            <w:r w:rsidR="00593452">
              <w:rPr>
                <w:webHidden/>
              </w:rPr>
              <w:fldChar w:fldCharType="end"/>
            </w:r>
          </w:hyperlink>
          <w:r w:rsidR="00593452">
            <w:rPr>
              <w:rStyle w:val="Hyperlink"/>
              <w:color w:val="auto"/>
              <w:u w:val="none"/>
            </w:rPr>
            <w:t>3</w:t>
          </w:r>
        </w:p>
        <w:p w14:paraId="5A4A5AD7" w14:textId="706F5F50" w:rsidR="00514225" w:rsidRDefault="000C3E9B" w:rsidP="00CA3D08">
          <w:pPr>
            <w:pStyle w:val="TOC1"/>
            <w:rPr>
              <w:rFonts w:asciiTheme="minorHAnsi" w:hAnsiTheme="minorHAnsi"/>
              <w:sz w:val="22"/>
              <w:szCs w:val="22"/>
            </w:rPr>
          </w:pPr>
          <w:hyperlink w:anchor="_Toc161060973" w:history="1">
            <w:r w:rsidR="00593452">
              <w:rPr>
                <w:rStyle w:val="Hyperlink"/>
              </w:rPr>
              <w:t>INCLUSION SERVICES</w:t>
            </w:r>
            <w:r w:rsidR="00593452">
              <w:rPr>
                <w:webHidden/>
              </w:rPr>
              <w:tab/>
            </w:r>
            <w:r w:rsidR="00593452">
              <w:rPr>
                <w:webHidden/>
              </w:rPr>
              <w:fldChar w:fldCharType="begin"/>
            </w:r>
            <w:r w:rsidR="00593452">
              <w:rPr>
                <w:webHidden/>
              </w:rPr>
              <w:instrText xml:space="preserve"> PAGEREF _Toc161060973 \h </w:instrText>
            </w:r>
            <w:r w:rsidR="00593452">
              <w:rPr>
                <w:webHidden/>
              </w:rPr>
            </w:r>
            <w:r w:rsidR="00593452">
              <w:rPr>
                <w:webHidden/>
              </w:rPr>
              <w:fldChar w:fldCharType="separate"/>
            </w:r>
            <w:r w:rsidR="00593452">
              <w:rPr>
                <w:webHidden/>
              </w:rPr>
              <w:t>1</w:t>
            </w:r>
            <w:r w:rsidR="00593452">
              <w:rPr>
                <w:webHidden/>
              </w:rPr>
              <w:fldChar w:fldCharType="end"/>
            </w:r>
          </w:hyperlink>
          <w:r w:rsidR="00593452">
            <w:rPr>
              <w:rStyle w:val="Hyperlink"/>
              <w:color w:val="auto"/>
              <w:u w:val="none"/>
            </w:rPr>
            <w:t>5</w:t>
          </w:r>
        </w:p>
        <w:p w14:paraId="718BC956" w14:textId="6B18B1CC" w:rsidR="00514225" w:rsidRDefault="000C3E9B" w:rsidP="00CA3D08">
          <w:pPr>
            <w:pStyle w:val="TOC1"/>
            <w:rPr>
              <w:rFonts w:asciiTheme="minorHAnsi" w:hAnsiTheme="minorHAnsi"/>
              <w:sz w:val="22"/>
              <w:szCs w:val="22"/>
            </w:rPr>
          </w:pPr>
          <w:hyperlink w:anchor="_Toc161060975" w:history="1">
            <w:r w:rsidR="00593452">
              <w:rPr>
                <w:rStyle w:val="Hyperlink"/>
              </w:rPr>
              <w:t>CHAPLAINCY</w:t>
            </w:r>
            <w:r w:rsidR="00593452">
              <w:rPr>
                <w:webHidden/>
              </w:rPr>
              <w:tab/>
            </w:r>
            <w:r w:rsidR="00593452">
              <w:rPr>
                <w:webHidden/>
              </w:rPr>
              <w:fldChar w:fldCharType="begin"/>
            </w:r>
            <w:r w:rsidR="00593452">
              <w:rPr>
                <w:webHidden/>
              </w:rPr>
              <w:instrText xml:space="preserve"> PAGEREF _Toc161060975 \h </w:instrText>
            </w:r>
            <w:r w:rsidR="00593452">
              <w:rPr>
                <w:webHidden/>
              </w:rPr>
            </w:r>
            <w:r w:rsidR="00593452">
              <w:rPr>
                <w:webHidden/>
              </w:rPr>
              <w:fldChar w:fldCharType="separate"/>
            </w:r>
            <w:r w:rsidR="00593452">
              <w:rPr>
                <w:webHidden/>
              </w:rPr>
              <w:t>1</w:t>
            </w:r>
            <w:r w:rsidR="00593452">
              <w:rPr>
                <w:webHidden/>
              </w:rPr>
              <w:fldChar w:fldCharType="end"/>
            </w:r>
          </w:hyperlink>
          <w:r w:rsidR="00593452">
            <w:rPr>
              <w:rStyle w:val="Hyperlink"/>
              <w:color w:val="auto"/>
              <w:u w:val="none"/>
            </w:rPr>
            <w:t>8</w:t>
          </w:r>
        </w:p>
        <w:p w14:paraId="1AB7E347" w14:textId="2AD8E1CC" w:rsidR="00514225" w:rsidRDefault="000C3E9B" w:rsidP="00CA3D08">
          <w:pPr>
            <w:pStyle w:val="TOC1"/>
            <w:rPr>
              <w:rFonts w:asciiTheme="minorHAnsi" w:hAnsiTheme="minorHAnsi"/>
              <w:sz w:val="22"/>
              <w:szCs w:val="22"/>
            </w:rPr>
          </w:pPr>
          <w:hyperlink w:anchor="_Toc161060976" w:history="1">
            <w:r w:rsidR="00593452">
              <w:rPr>
                <w:rStyle w:val="Hyperlink"/>
              </w:rPr>
              <w:t>DIGNITY AT WORK ADVISOR ROLE</w:t>
            </w:r>
            <w:r w:rsidR="00593452">
              <w:rPr>
                <w:webHidden/>
              </w:rPr>
              <w:tab/>
            </w:r>
            <w:r w:rsidR="00593452">
              <w:rPr>
                <w:webHidden/>
              </w:rPr>
              <w:fldChar w:fldCharType="begin"/>
            </w:r>
            <w:r w:rsidR="00593452">
              <w:rPr>
                <w:webHidden/>
              </w:rPr>
              <w:instrText xml:space="preserve"> PAGEREF _Toc161060976 \h </w:instrText>
            </w:r>
            <w:r w:rsidR="00593452">
              <w:rPr>
                <w:webHidden/>
              </w:rPr>
            </w:r>
            <w:r w:rsidR="00593452">
              <w:rPr>
                <w:webHidden/>
              </w:rPr>
              <w:fldChar w:fldCharType="separate"/>
            </w:r>
            <w:r w:rsidR="00593452">
              <w:rPr>
                <w:webHidden/>
              </w:rPr>
              <w:t>1</w:t>
            </w:r>
            <w:r w:rsidR="00593452">
              <w:rPr>
                <w:webHidden/>
              </w:rPr>
              <w:fldChar w:fldCharType="end"/>
            </w:r>
          </w:hyperlink>
          <w:r w:rsidR="00593452">
            <w:rPr>
              <w:rStyle w:val="Hyperlink"/>
              <w:color w:val="auto"/>
              <w:u w:val="none"/>
            </w:rPr>
            <w:t>9</w:t>
          </w:r>
        </w:p>
        <w:p w14:paraId="1B96D829" w14:textId="3F3FBCF7" w:rsidR="00514225" w:rsidRDefault="000C3E9B" w:rsidP="00CA3D08">
          <w:pPr>
            <w:pStyle w:val="TOC1"/>
            <w:rPr>
              <w:rFonts w:asciiTheme="minorHAnsi" w:hAnsiTheme="minorHAnsi"/>
              <w:sz w:val="22"/>
              <w:szCs w:val="22"/>
            </w:rPr>
          </w:pPr>
          <w:hyperlink w:anchor="_Toc161060978" w:history="1">
            <w:r w:rsidR="00593452">
              <w:rPr>
                <w:rStyle w:val="Hyperlink"/>
              </w:rPr>
              <w:t>STAFF TRAINING</w:t>
            </w:r>
            <w:r w:rsidR="00593452">
              <w:rPr>
                <w:webHidden/>
              </w:rPr>
              <w:tab/>
            </w:r>
            <w:r w:rsidR="00593452">
              <w:rPr>
                <w:webHidden/>
              </w:rPr>
              <w:fldChar w:fldCharType="begin"/>
            </w:r>
            <w:r w:rsidR="00593452">
              <w:rPr>
                <w:webHidden/>
              </w:rPr>
              <w:instrText xml:space="preserve"> PAGEREF _Toc161060978 \h </w:instrText>
            </w:r>
            <w:r w:rsidR="00593452">
              <w:rPr>
                <w:webHidden/>
              </w:rPr>
            </w:r>
            <w:r w:rsidR="00593452">
              <w:rPr>
                <w:webHidden/>
              </w:rPr>
              <w:fldChar w:fldCharType="separate"/>
            </w:r>
            <w:r w:rsidR="00593452">
              <w:rPr>
                <w:webHidden/>
              </w:rPr>
              <w:t>20</w:t>
            </w:r>
            <w:r w:rsidR="00593452">
              <w:rPr>
                <w:webHidden/>
              </w:rPr>
              <w:fldChar w:fldCharType="end"/>
            </w:r>
          </w:hyperlink>
        </w:p>
        <w:p w14:paraId="04EF6DAC" w14:textId="77777777" w:rsidR="00514225" w:rsidRDefault="000C3E9B" w:rsidP="00CA3D08">
          <w:pPr>
            <w:pStyle w:val="TOC1"/>
            <w:rPr>
              <w:rFonts w:asciiTheme="minorHAnsi" w:hAnsiTheme="minorHAnsi"/>
              <w:sz w:val="22"/>
              <w:szCs w:val="22"/>
            </w:rPr>
          </w:pPr>
          <w:hyperlink w:anchor="_Toc161060979" w:history="1">
            <w:r w:rsidR="00593452">
              <w:rPr>
                <w:rStyle w:val="Hyperlink"/>
              </w:rPr>
              <w:t>EDI EVENTS &amp; ACTIVITIES</w:t>
            </w:r>
            <w:r w:rsidR="00593452">
              <w:rPr>
                <w:webHidden/>
              </w:rPr>
              <w:tab/>
            </w:r>
            <w:r w:rsidR="00593452">
              <w:rPr>
                <w:webHidden/>
              </w:rPr>
              <w:fldChar w:fldCharType="begin"/>
            </w:r>
            <w:r w:rsidR="00593452">
              <w:rPr>
                <w:webHidden/>
              </w:rPr>
              <w:instrText xml:space="preserve"> PAGEREF _Toc161060979 \h </w:instrText>
            </w:r>
            <w:r w:rsidR="00593452">
              <w:rPr>
                <w:webHidden/>
              </w:rPr>
            </w:r>
            <w:r w:rsidR="00593452">
              <w:rPr>
                <w:webHidden/>
              </w:rPr>
              <w:fldChar w:fldCharType="separate"/>
            </w:r>
            <w:r w:rsidR="00593452">
              <w:rPr>
                <w:webHidden/>
              </w:rPr>
              <w:t>2</w:t>
            </w:r>
            <w:r w:rsidR="00593452">
              <w:rPr>
                <w:webHidden/>
              </w:rPr>
              <w:fldChar w:fldCharType="end"/>
            </w:r>
          </w:hyperlink>
          <w:r w:rsidR="00593452">
            <w:rPr>
              <w:rStyle w:val="Hyperlink"/>
              <w:color w:val="auto"/>
              <w:u w:val="none"/>
            </w:rPr>
            <w:t>3</w:t>
          </w:r>
        </w:p>
        <w:p w14:paraId="704F0B9D" w14:textId="0FCB3355" w:rsidR="00514225" w:rsidRDefault="000C3E9B" w:rsidP="00CA3D08">
          <w:pPr>
            <w:pStyle w:val="TOC1"/>
            <w:rPr>
              <w:rFonts w:asciiTheme="minorHAnsi" w:hAnsiTheme="minorHAnsi"/>
              <w:sz w:val="22"/>
              <w:szCs w:val="22"/>
            </w:rPr>
          </w:pPr>
          <w:hyperlink w:anchor="_Toc161060983" w:history="1">
            <w:r w:rsidR="00593452">
              <w:rPr>
                <w:rStyle w:val="Hyperlink"/>
              </w:rPr>
              <w:t>STAFF DATA</w:t>
            </w:r>
            <w:r w:rsidR="00593452">
              <w:rPr>
                <w:webHidden/>
              </w:rPr>
              <w:tab/>
            </w:r>
            <w:r w:rsidR="00593452">
              <w:rPr>
                <w:webHidden/>
              </w:rPr>
              <w:fldChar w:fldCharType="begin"/>
            </w:r>
            <w:r w:rsidR="00593452">
              <w:rPr>
                <w:webHidden/>
              </w:rPr>
              <w:instrText xml:space="preserve"> PAGEREF _Toc161060983 \h </w:instrText>
            </w:r>
            <w:r w:rsidR="00593452">
              <w:rPr>
                <w:webHidden/>
              </w:rPr>
            </w:r>
            <w:r w:rsidR="00593452">
              <w:rPr>
                <w:webHidden/>
              </w:rPr>
              <w:fldChar w:fldCharType="separate"/>
            </w:r>
            <w:r w:rsidR="00593452">
              <w:rPr>
                <w:webHidden/>
              </w:rPr>
              <w:t>3</w:t>
            </w:r>
            <w:r w:rsidR="00593452">
              <w:rPr>
                <w:webHidden/>
              </w:rPr>
              <w:fldChar w:fldCharType="end"/>
            </w:r>
          </w:hyperlink>
          <w:r w:rsidR="00593452">
            <w:rPr>
              <w:rStyle w:val="Hyperlink"/>
              <w:color w:val="auto"/>
              <w:u w:val="none"/>
            </w:rPr>
            <w:t>7</w:t>
          </w:r>
        </w:p>
        <w:p w14:paraId="237D85B7" w14:textId="7B3AA2E3" w:rsidR="00514225" w:rsidRDefault="000C3E9B" w:rsidP="00CA3D08">
          <w:pPr>
            <w:pStyle w:val="TOC1"/>
            <w:rPr>
              <w:rFonts w:asciiTheme="minorHAnsi" w:hAnsiTheme="minorHAnsi"/>
              <w:sz w:val="22"/>
              <w:szCs w:val="22"/>
            </w:rPr>
          </w:pPr>
          <w:hyperlink w:anchor="_Toc161060989" w:history="1">
            <w:r w:rsidR="00593452">
              <w:rPr>
                <w:rStyle w:val="Hyperlink"/>
              </w:rPr>
              <w:t>BOARD OF GOVERNORS</w:t>
            </w:r>
            <w:r w:rsidR="00593452">
              <w:rPr>
                <w:webHidden/>
              </w:rPr>
              <w:tab/>
            </w:r>
            <w:r w:rsidR="00593452">
              <w:rPr>
                <w:webHidden/>
              </w:rPr>
              <w:fldChar w:fldCharType="begin"/>
            </w:r>
            <w:r w:rsidR="00593452">
              <w:rPr>
                <w:webHidden/>
              </w:rPr>
              <w:instrText xml:space="preserve"> PAGEREF _Toc161060989 \h </w:instrText>
            </w:r>
            <w:r w:rsidR="00593452">
              <w:rPr>
                <w:webHidden/>
              </w:rPr>
            </w:r>
            <w:r w:rsidR="00593452">
              <w:rPr>
                <w:webHidden/>
              </w:rPr>
              <w:fldChar w:fldCharType="separate"/>
            </w:r>
            <w:r w:rsidR="00593452">
              <w:rPr>
                <w:webHidden/>
              </w:rPr>
              <w:t>4</w:t>
            </w:r>
            <w:r w:rsidR="00593452">
              <w:rPr>
                <w:webHidden/>
              </w:rPr>
              <w:fldChar w:fldCharType="end"/>
            </w:r>
          </w:hyperlink>
          <w:r w:rsidR="00593452">
            <w:t>2</w:t>
          </w:r>
        </w:p>
        <w:p w14:paraId="217F84BD" w14:textId="2BF9E898" w:rsidR="00514225" w:rsidRDefault="000C3E9B" w:rsidP="00CA3D08">
          <w:pPr>
            <w:pStyle w:val="TOC1"/>
            <w:rPr>
              <w:rFonts w:asciiTheme="minorHAnsi" w:hAnsiTheme="minorHAnsi"/>
              <w:sz w:val="22"/>
              <w:szCs w:val="22"/>
            </w:rPr>
          </w:pPr>
          <w:hyperlink w:anchor="_Toc161060990" w:history="1">
            <w:r w:rsidR="00593452">
              <w:rPr>
                <w:rStyle w:val="Hyperlink"/>
              </w:rPr>
              <w:t>GENDER PAY</w:t>
            </w:r>
            <w:r w:rsidR="00593452">
              <w:rPr>
                <w:webHidden/>
              </w:rPr>
              <w:tab/>
            </w:r>
            <w:r w:rsidR="00593452">
              <w:rPr>
                <w:webHidden/>
              </w:rPr>
              <w:fldChar w:fldCharType="begin"/>
            </w:r>
            <w:r w:rsidR="00593452">
              <w:rPr>
                <w:webHidden/>
              </w:rPr>
              <w:instrText xml:space="preserve"> PAGEREF _Toc161060990 \h </w:instrText>
            </w:r>
            <w:r w:rsidR="00593452">
              <w:rPr>
                <w:webHidden/>
              </w:rPr>
            </w:r>
            <w:r w:rsidR="00593452">
              <w:rPr>
                <w:webHidden/>
              </w:rPr>
              <w:fldChar w:fldCharType="separate"/>
            </w:r>
            <w:r w:rsidR="00593452">
              <w:rPr>
                <w:webHidden/>
              </w:rPr>
              <w:t>4</w:t>
            </w:r>
            <w:r w:rsidR="00593452">
              <w:rPr>
                <w:webHidden/>
              </w:rPr>
              <w:fldChar w:fldCharType="end"/>
            </w:r>
          </w:hyperlink>
          <w:r w:rsidR="00593452">
            <w:t>3</w:t>
          </w:r>
        </w:p>
        <w:p w14:paraId="34141689" w14:textId="2DBEC23E" w:rsidR="00514225" w:rsidRDefault="000C3E9B" w:rsidP="00CA3D08">
          <w:pPr>
            <w:pStyle w:val="TOC1"/>
            <w:rPr>
              <w:rFonts w:asciiTheme="minorHAnsi" w:hAnsiTheme="minorHAnsi"/>
              <w:sz w:val="22"/>
              <w:szCs w:val="22"/>
            </w:rPr>
          </w:pPr>
          <w:hyperlink w:anchor="_Toc161060992" w:history="1">
            <w:r w:rsidR="00593452">
              <w:rPr>
                <w:rStyle w:val="Hyperlink"/>
              </w:rPr>
              <w:t>RECRUITMENT</w:t>
            </w:r>
            <w:r w:rsidR="00593452">
              <w:rPr>
                <w:webHidden/>
              </w:rPr>
              <w:tab/>
            </w:r>
            <w:r w:rsidR="00593452">
              <w:rPr>
                <w:webHidden/>
              </w:rPr>
              <w:fldChar w:fldCharType="begin"/>
            </w:r>
            <w:r w:rsidR="00593452">
              <w:rPr>
                <w:webHidden/>
              </w:rPr>
              <w:instrText xml:space="preserve"> PAGEREF _Toc161060992 \h </w:instrText>
            </w:r>
            <w:r w:rsidR="00593452">
              <w:rPr>
                <w:webHidden/>
              </w:rPr>
            </w:r>
            <w:r w:rsidR="00593452">
              <w:rPr>
                <w:webHidden/>
              </w:rPr>
              <w:fldChar w:fldCharType="separate"/>
            </w:r>
            <w:r w:rsidR="00593452">
              <w:rPr>
                <w:webHidden/>
              </w:rPr>
              <w:t>4</w:t>
            </w:r>
            <w:r w:rsidR="00593452">
              <w:rPr>
                <w:webHidden/>
              </w:rPr>
              <w:fldChar w:fldCharType="end"/>
            </w:r>
          </w:hyperlink>
          <w:r w:rsidR="00593452">
            <w:t>6</w:t>
          </w:r>
        </w:p>
        <w:p w14:paraId="01B15160" w14:textId="576D2638" w:rsidR="00514225" w:rsidRDefault="000C3E9B" w:rsidP="00CA3D08">
          <w:pPr>
            <w:pStyle w:val="TOC1"/>
            <w:rPr>
              <w:rFonts w:asciiTheme="minorHAnsi" w:hAnsiTheme="minorHAnsi"/>
              <w:sz w:val="22"/>
              <w:szCs w:val="22"/>
            </w:rPr>
          </w:pPr>
          <w:hyperlink w:anchor="_Toc161060993" w:history="1">
            <w:r w:rsidR="00593452">
              <w:rPr>
                <w:rStyle w:val="Hyperlink"/>
              </w:rPr>
              <w:t>EMPLOYMENT - LEAVERS</w:t>
            </w:r>
            <w:r w:rsidR="00593452">
              <w:rPr>
                <w:webHidden/>
              </w:rPr>
              <w:tab/>
            </w:r>
            <w:r w:rsidR="00593452">
              <w:rPr>
                <w:webHidden/>
              </w:rPr>
              <w:fldChar w:fldCharType="begin"/>
            </w:r>
            <w:r w:rsidR="00593452">
              <w:rPr>
                <w:webHidden/>
              </w:rPr>
              <w:instrText xml:space="preserve"> PAGEREF _Toc161060993 \h </w:instrText>
            </w:r>
            <w:r w:rsidR="00593452">
              <w:rPr>
                <w:webHidden/>
              </w:rPr>
            </w:r>
            <w:r w:rsidR="00593452">
              <w:rPr>
                <w:webHidden/>
              </w:rPr>
              <w:fldChar w:fldCharType="end"/>
            </w:r>
          </w:hyperlink>
          <w:r w:rsidR="00593452">
            <w:t>49</w:t>
          </w:r>
        </w:p>
        <w:p w14:paraId="0A8B8DEB" w14:textId="59B65F8B" w:rsidR="00514225" w:rsidRDefault="000C3E9B" w:rsidP="00CA3D08">
          <w:pPr>
            <w:pStyle w:val="TOC1"/>
            <w:rPr>
              <w:rFonts w:asciiTheme="minorHAnsi" w:hAnsiTheme="minorHAnsi"/>
              <w:sz w:val="22"/>
              <w:szCs w:val="22"/>
            </w:rPr>
          </w:pPr>
          <w:hyperlink w:anchor="_Toc161060998" w:history="1">
            <w:r w:rsidR="00593452">
              <w:rPr>
                <w:rStyle w:val="Hyperlink"/>
              </w:rPr>
              <w:t>GRIEVANCE/DISCIPLINARY</w:t>
            </w:r>
            <w:r w:rsidR="00593452">
              <w:rPr>
                <w:webHidden/>
              </w:rPr>
              <w:tab/>
            </w:r>
            <w:r w:rsidR="00593452">
              <w:rPr>
                <w:webHidden/>
              </w:rPr>
              <w:fldChar w:fldCharType="begin"/>
            </w:r>
            <w:r w:rsidR="00593452">
              <w:rPr>
                <w:webHidden/>
              </w:rPr>
              <w:instrText xml:space="preserve"> PAGEREF _Toc161060998 \h </w:instrText>
            </w:r>
            <w:r w:rsidR="00593452">
              <w:rPr>
                <w:webHidden/>
              </w:rPr>
            </w:r>
            <w:r w:rsidR="00593452">
              <w:rPr>
                <w:webHidden/>
              </w:rPr>
              <w:fldChar w:fldCharType="separate"/>
            </w:r>
            <w:r w:rsidR="00593452">
              <w:rPr>
                <w:webHidden/>
              </w:rPr>
              <w:t>5</w:t>
            </w:r>
            <w:r w:rsidR="00593452">
              <w:rPr>
                <w:webHidden/>
              </w:rPr>
              <w:fldChar w:fldCharType="end"/>
            </w:r>
          </w:hyperlink>
          <w:r w:rsidR="00593452">
            <w:t>1</w:t>
          </w:r>
        </w:p>
        <w:p w14:paraId="26D03323" w14:textId="13CCA815" w:rsidR="00C21A37" w:rsidRDefault="00C21A37">
          <w:r>
            <w:rPr>
              <w:b/>
              <w:bCs/>
              <w:noProof/>
            </w:rPr>
            <w:fldChar w:fldCharType="end"/>
          </w:r>
        </w:p>
      </w:sdtContent>
    </w:sdt>
    <w:p w14:paraId="1C468A1E" w14:textId="214BC028" w:rsidR="00370B14" w:rsidRDefault="00370B14" w:rsidP="00370B14"/>
    <w:p w14:paraId="592D6545" w14:textId="10DE5E8A" w:rsidR="00BC140D" w:rsidRDefault="00BC140D" w:rsidP="00370B14"/>
    <w:p w14:paraId="3D92EB62" w14:textId="77A712C5" w:rsidR="00BC140D" w:rsidRDefault="00BC140D" w:rsidP="00370B14"/>
    <w:p w14:paraId="485CF28E" w14:textId="7A33880F" w:rsidR="00BC140D" w:rsidRDefault="00BC140D" w:rsidP="00370B14"/>
    <w:p w14:paraId="30D21744" w14:textId="5D0AB9AD" w:rsidR="00BC140D" w:rsidRDefault="00BC140D" w:rsidP="00370B14"/>
    <w:p w14:paraId="06D351D7" w14:textId="77777777" w:rsidR="00370B14" w:rsidRPr="00370B14" w:rsidRDefault="002A72E2" w:rsidP="00370B14">
      <w:r>
        <w:rPr>
          <w:noProof/>
          <w:lang w:eastAsia="en-GB"/>
        </w:rPr>
        <w:drawing>
          <wp:anchor distT="0" distB="0" distL="114300" distR="114300" simplePos="0" relativeHeight="252050432" behindDoc="1" locked="0" layoutInCell="1" allowOverlap="1" wp14:anchorId="2B00AE1F" wp14:editId="5424B147">
            <wp:simplePos x="0" y="0"/>
            <wp:positionH relativeFrom="column">
              <wp:posOffset>-38100</wp:posOffset>
            </wp:positionH>
            <wp:positionV relativeFrom="paragraph">
              <wp:posOffset>0</wp:posOffset>
            </wp:positionV>
            <wp:extent cx="5749200" cy="2815200"/>
            <wp:effectExtent l="0" t="0" r="4445" b="4445"/>
            <wp:wrapTight wrapText="bothSides">
              <wp:wrapPolygon edited="0">
                <wp:start x="0" y="0"/>
                <wp:lineTo x="0" y="21488"/>
                <wp:lineTo x="21545" y="21488"/>
                <wp:lineTo x="21545" y="0"/>
                <wp:lineTo x="0" y="0"/>
              </wp:wrapPolygon>
            </wp:wrapTight>
            <wp:docPr id="4" name="Picture 4"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00" cy="28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7592E" w14:textId="77777777" w:rsidR="00271661" w:rsidRPr="00DF3C1F" w:rsidRDefault="00271661" w:rsidP="007274A8">
      <w:pPr>
        <w:pStyle w:val="Heading1"/>
      </w:pPr>
      <w:bookmarkStart w:id="0" w:name="_Toc161060962"/>
      <w:r>
        <w:rPr>
          <w:bCs/>
          <w:lang w:val="cy"/>
        </w:rPr>
        <w:t>CYFLWYNIAD</w:t>
      </w:r>
      <w:bookmarkEnd w:id="0"/>
    </w:p>
    <w:p w14:paraId="73251CC3" w14:textId="77777777" w:rsidR="00EC1154" w:rsidRPr="00DF3C1F" w:rsidRDefault="009C5442" w:rsidP="00500E08">
      <w:pPr>
        <w:ind w:left="-142"/>
        <w:jc w:val="both"/>
        <w:rPr>
          <w:rFonts w:cs="Arial"/>
          <w:szCs w:val="24"/>
        </w:rPr>
      </w:pPr>
      <w:r>
        <w:rPr>
          <w:rFonts w:cs="Arial"/>
          <w:szCs w:val="24"/>
          <w:lang w:val="cy"/>
        </w:rPr>
        <w:t xml:space="preserve">Dyma’r deuddegfed Adroddiad Blynyddol Cydraddoldeb, Amrywiaeth a Chynhwysiant (EDI), fel sy’n ofynnol gan Ddeddf Cydraddoldeb 2010 a Dyletswyddau Cydraddoldeb y Sector Cyhoeddus (PSED) 2011 yng Nghymru.  </w:t>
      </w:r>
    </w:p>
    <w:p w14:paraId="71CD6A22" w14:textId="77777777" w:rsidR="00EC1154" w:rsidRPr="00DF3C1F" w:rsidRDefault="00EC1154" w:rsidP="00500E08">
      <w:pPr>
        <w:ind w:left="-142"/>
        <w:jc w:val="both"/>
        <w:rPr>
          <w:rFonts w:cs="Arial"/>
          <w:szCs w:val="24"/>
        </w:rPr>
      </w:pPr>
      <w:r>
        <w:rPr>
          <w:rFonts w:cs="Arial"/>
          <w:szCs w:val="24"/>
          <w:lang w:val="cy"/>
        </w:rPr>
        <w:t>Un o ofynion allweddol y PSED yw y dylai’r Brifysgol gyhoeddi adroddiad blynyddol yn seiliedig ar gydymffurfiaeth â’i dyletswyddau.  Mae’r adroddiad hwn yn ceisio cyflawni’r gofyniad hwn ar gyfer y flwyddyn academaidd 2022-2023.</w:t>
      </w:r>
    </w:p>
    <w:p w14:paraId="706D9FF2" w14:textId="77777777" w:rsidR="00480A3F" w:rsidRPr="00C21D61" w:rsidRDefault="00EC1154" w:rsidP="00500E08">
      <w:pPr>
        <w:ind w:left="-142"/>
        <w:jc w:val="both"/>
        <w:rPr>
          <w:rFonts w:cs="Arial"/>
          <w:szCs w:val="24"/>
        </w:rPr>
      </w:pPr>
      <w:r>
        <w:rPr>
          <w:szCs w:val="24"/>
          <w:lang w:val="cy"/>
        </w:rPr>
        <w:t xml:space="preserve">Mae rhagor o wybodaeth ynghylch polisïau a gweithdrefnau Cydraddoldeb ac Amrywiaeth y Brifysgol, ynghyd â chanllawiau eraill ar gael drwy glicio </w:t>
      </w:r>
      <w:hyperlink r:id="rId12" w:history="1">
        <w:r>
          <w:rPr>
            <w:rStyle w:val="Hyperlink"/>
            <w:lang w:val="cy"/>
          </w:rPr>
          <w:t>yma</w:t>
        </w:r>
      </w:hyperlink>
      <w:r>
        <w:rPr>
          <w:lang w:val="cy"/>
        </w:rPr>
        <w:t xml:space="preserve">. </w:t>
      </w:r>
    </w:p>
    <w:p w14:paraId="389E0206" w14:textId="77777777" w:rsidR="00271661" w:rsidRPr="00C21D61" w:rsidRDefault="00271661" w:rsidP="007274A8">
      <w:pPr>
        <w:pStyle w:val="Heading1"/>
        <w:rPr>
          <w:rStyle w:val="Hyperlink"/>
          <w:color w:val="auto"/>
          <w:u w:val="none"/>
        </w:rPr>
      </w:pPr>
      <w:bookmarkStart w:id="1" w:name="_Toc161060963"/>
      <w:r>
        <w:rPr>
          <w:rStyle w:val="Heading1Char"/>
          <w:b/>
          <w:bCs/>
          <w:lang w:val="cy"/>
        </w:rPr>
        <w:t>AMCANION CYDRADDOLDEB, AMRYWIAETH A CHYNHWYSIANT</w:t>
      </w:r>
      <w:r>
        <w:rPr>
          <w:bCs/>
          <w:lang w:val="cy"/>
        </w:rPr>
        <w:t xml:space="preserve"> </w:t>
      </w:r>
      <w:r>
        <w:rPr>
          <w:rStyle w:val="Heading1Char"/>
          <w:b/>
          <w:bCs/>
          <w:lang w:val="cy"/>
        </w:rPr>
        <w:t>DAN DDYLETSWYDD CYDRADDOLDEB Y SECTOR CYHOEDDUS</w:t>
      </w:r>
      <w:bookmarkEnd w:id="1"/>
    </w:p>
    <w:p w14:paraId="20C06471" w14:textId="77777777" w:rsidR="002409B5" w:rsidRPr="00C21D61" w:rsidRDefault="00EA79DC" w:rsidP="00500E08">
      <w:pPr>
        <w:ind w:left="-142"/>
        <w:jc w:val="both"/>
        <w:rPr>
          <w:rFonts w:cs="Arial"/>
          <w:szCs w:val="24"/>
        </w:rPr>
      </w:pPr>
      <w:r>
        <w:rPr>
          <w:rFonts w:cs="Arial"/>
          <w:szCs w:val="24"/>
          <w:lang w:val="cy"/>
        </w:rPr>
        <w:t>Mae Prifysgol Wrecsam yn anelu at gynnig amgylchedd sy’n parchu a thrysori cyfraniad cadarnhaol ei staff, myfyrwyr, ac ymwelwyr; gan eu galluogi i gyflawni hyd eithaf eu gallu, a mwynhau ac elwa o'u profiad myfyrwyr.  Mae'r amcanion Cydraddoldeb, Amrywiaeth a Chynhwysiant sy'n cefnogi cyfnod adrodd y ddogfen hon, yn cwmpasu'r cyfnod rhwng Ebrill 2020 a Mawrth 2024. Mae Cydraddoldeb, Amrywiaeth a Chynhwysiant yn sail i Weledigaeth a Strategaeth y Brifysgol ar hyn o bryd; yn benodol, ei hymrwymiadau i:</w:t>
      </w:r>
    </w:p>
    <w:p w14:paraId="0FDA08BD" w14:textId="77777777" w:rsidR="00D603B3" w:rsidRPr="00AE53F0" w:rsidRDefault="00917E95" w:rsidP="007273E6">
      <w:pPr>
        <w:pStyle w:val="ListParagraph"/>
        <w:numPr>
          <w:ilvl w:val="0"/>
          <w:numId w:val="25"/>
        </w:numPr>
        <w:jc w:val="both"/>
        <w:rPr>
          <w:rFonts w:cs="Arial"/>
          <w:szCs w:val="24"/>
        </w:rPr>
      </w:pPr>
      <w:r>
        <w:rPr>
          <w:rFonts w:cs="Arial"/>
          <w:szCs w:val="24"/>
          <w:lang w:val="cy"/>
        </w:rPr>
        <w:t>Hygyrchedd – yn yr addysg a ddarparwn i’n myfyrwyr, ein staff a’n cymuned; wedi’i seilio ar ymroddiad i fod yn gynhwysol ac yn deg yn y modd y darparwn ein gwasanaethau.</w:t>
      </w:r>
    </w:p>
    <w:p w14:paraId="3A8DEB4A" w14:textId="77777777" w:rsidR="00917E95" w:rsidRPr="00AE53F0" w:rsidRDefault="00917E95" w:rsidP="007273E6">
      <w:pPr>
        <w:pStyle w:val="ListParagraph"/>
        <w:numPr>
          <w:ilvl w:val="0"/>
          <w:numId w:val="25"/>
        </w:numPr>
        <w:jc w:val="both"/>
        <w:rPr>
          <w:rFonts w:cs="Arial"/>
          <w:szCs w:val="24"/>
        </w:rPr>
      </w:pPr>
      <w:r>
        <w:rPr>
          <w:rFonts w:cs="Arial"/>
          <w:szCs w:val="24"/>
          <w:lang w:val="cy"/>
        </w:rPr>
        <w:t xml:space="preserve">Cefnogi ein partïon cysylltiedig – eu helpu i fagu hyder a chyflawni hyd eithaf eu gallu.  </w:t>
      </w:r>
    </w:p>
    <w:p w14:paraId="71884B4C" w14:textId="77777777" w:rsidR="004752D3" w:rsidRPr="00AE53F0" w:rsidRDefault="004752D3" w:rsidP="007273E6">
      <w:pPr>
        <w:pStyle w:val="ListParagraph"/>
        <w:numPr>
          <w:ilvl w:val="0"/>
          <w:numId w:val="25"/>
        </w:numPr>
        <w:jc w:val="both"/>
        <w:rPr>
          <w:rFonts w:cs="Arial"/>
          <w:szCs w:val="24"/>
        </w:rPr>
      </w:pPr>
      <w:r>
        <w:rPr>
          <w:rFonts w:cs="Arial"/>
          <w:szCs w:val="24"/>
          <w:lang w:val="cy"/>
        </w:rPr>
        <w:t>Cynwysoldeb – creu cymuned sy’n croesawu myfyrwyr, staff ac ymwelwyr o bob cefndir, gan eu rhoi wrth galon ein gwaith, eu trin ag urddas a pharch a darparu cydraddoldeb o ran cyfleoedd bob amser.</w:t>
      </w:r>
    </w:p>
    <w:p w14:paraId="14BDA583" w14:textId="77777777" w:rsidR="00917E95" w:rsidRPr="00AE53F0" w:rsidRDefault="00917E95" w:rsidP="007273E6">
      <w:pPr>
        <w:pStyle w:val="ListParagraph"/>
        <w:numPr>
          <w:ilvl w:val="0"/>
          <w:numId w:val="25"/>
        </w:numPr>
        <w:jc w:val="both"/>
        <w:rPr>
          <w:rFonts w:cs="Arial"/>
          <w:szCs w:val="24"/>
        </w:rPr>
      </w:pPr>
      <w:r>
        <w:rPr>
          <w:rFonts w:cs="Arial"/>
          <w:szCs w:val="24"/>
          <w:lang w:val="cy"/>
        </w:rPr>
        <w:t xml:space="preserve">Uchelgais – cydnabod nad oes unrhyw gyfyngiadau ar ddysgu; cefnogi ein partïon cysylltiedig drwy ddull hyblyg. </w:t>
      </w:r>
    </w:p>
    <w:p w14:paraId="4A8352A7" w14:textId="77777777" w:rsidR="004752D3" w:rsidRPr="00AE53F0" w:rsidRDefault="004752D3" w:rsidP="007273E6">
      <w:pPr>
        <w:pStyle w:val="ListParagraph"/>
        <w:numPr>
          <w:ilvl w:val="0"/>
          <w:numId w:val="25"/>
        </w:numPr>
        <w:jc w:val="both"/>
        <w:rPr>
          <w:rFonts w:cs="Arial"/>
          <w:szCs w:val="24"/>
        </w:rPr>
      </w:pPr>
      <w:r>
        <w:rPr>
          <w:rFonts w:cs="Arial"/>
          <w:szCs w:val="24"/>
          <w:lang w:val="cy"/>
        </w:rPr>
        <w:t>Cynaliadwyedd – meithrin cysylltiadau buddiol i’r ddwy ochr gyda phrifysgolion a cholegau addysg bellach sy’n bartneriaid i fodloni anghenion y rhanbarth er mwyn cefnogi ein twf yn y dyfodol; yn benodol mewn perthynas â chydraddoldeb, amrywiaeth a chynhwysiant.</w:t>
      </w:r>
    </w:p>
    <w:p w14:paraId="2B06B61F" w14:textId="77777777" w:rsidR="004E63DC" w:rsidRPr="00AE53F0" w:rsidRDefault="004E63DC" w:rsidP="007273E6">
      <w:pPr>
        <w:pStyle w:val="ListParagraph"/>
        <w:numPr>
          <w:ilvl w:val="0"/>
          <w:numId w:val="25"/>
        </w:numPr>
        <w:jc w:val="both"/>
        <w:rPr>
          <w:rFonts w:cs="Arial"/>
          <w:szCs w:val="24"/>
        </w:rPr>
      </w:pPr>
      <w:r>
        <w:rPr>
          <w:rFonts w:cs="Arial"/>
          <w:szCs w:val="24"/>
          <w:lang w:val="cy"/>
        </w:rPr>
        <w:t>Gwelliant Parhaus – datblygu diwylliant cynhwysol o fewn y Brifysgol, gan rannu'r arferion gorau er mwyn gwella ein prosesau a’n harferion, fel y gellir meithrin cynwysoldeb a datblygu amrywiaeth yng nghymuned ein Prifysgol.</w:t>
      </w:r>
    </w:p>
    <w:p w14:paraId="3B859ADA" w14:textId="77777777" w:rsidR="002409B5" w:rsidRPr="00C21D61" w:rsidRDefault="002409B5" w:rsidP="00FE29AE">
      <w:pPr>
        <w:jc w:val="both"/>
        <w:rPr>
          <w:rFonts w:cs="Arial"/>
          <w:szCs w:val="24"/>
        </w:rPr>
      </w:pPr>
      <w:r>
        <w:rPr>
          <w:rFonts w:cs="Arial"/>
          <w:szCs w:val="24"/>
          <w:lang w:val="cy"/>
        </w:rPr>
        <w:t>Mae'r Amcanion Cydraddoldeb Strategol yn cefnogi cyflawniad cenhadaeth a gwerthoedd Prifysgol Wrecsam:</w:t>
      </w:r>
    </w:p>
    <w:p w14:paraId="0F928400" w14:textId="77777777" w:rsidR="002409B5" w:rsidRPr="00922B86" w:rsidRDefault="006A02DA" w:rsidP="00FE29AE">
      <w:pPr>
        <w:ind w:left="360"/>
        <w:jc w:val="both"/>
        <w:rPr>
          <w:rFonts w:cs="Arial"/>
          <w:szCs w:val="24"/>
        </w:rPr>
      </w:pPr>
      <w:r>
        <w:rPr>
          <w:rFonts w:cs="Arial"/>
          <w:b/>
          <w:bCs/>
          <w:szCs w:val="24"/>
          <w:lang w:val="cy"/>
        </w:rPr>
        <w:t>Cenhadaeth Prifysgol Wrecsam:</w:t>
      </w:r>
    </w:p>
    <w:p w14:paraId="02DEAF92" w14:textId="77777777" w:rsidR="002409B5" w:rsidRPr="00922B86" w:rsidRDefault="00EE65AD" w:rsidP="00922B86">
      <w:pPr>
        <w:ind w:left="426"/>
        <w:jc w:val="both"/>
        <w:rPr>
          <w:rFonts w:cs="Arial"/>
          <w:szCs w:val="24"/>
        </w:rPr>
      </w:pPr>
      <w:r>
        <w:rPr>
          <w:rFonts w:cs="Arial"/>
          <w:szCs w:val="24"/>
          <w:lang w:val="cy"/>
        </w:rPr>
        <w:t xml:space="preserve">Ysbrydoli a galluogi drwy Addysg Uwch, ymchwil ac ymgysylltiad; cydweithio gyda’n myfyrwyr, ein staff a'n partneriaid. </w:t>
      </w:r>
    </w:p>
    <w:p w14:paraId="34023707" w14:textId="77777777" w:rsidR="002409B5" w:rsidRPr="00922B86" w:rsidRDefault="008D2729" w:rsidP="00FE29AE">
      <w:pPr>
        <w:ind w:left="360"/>
        <w:jc w:val="both"/>
        <w:rPr>
          <w:rFonts w:cs="Arial"/>
          <w:b/>
          <w:szCs w:val="24"/>
        </w:rPr>
      </w:pPr>
      <w:r>
        <w:rPr>
          <w:rFonts w:cs="Arial"/>
          <w:b/>
          <w:bCs/>
          <w:szCs w:val="24"/>
          <w:lang w:val="cy"/>
        </w:rPr>
        <w:t>Gwerthoedd Prifysgol Wrecsam:</w:t>
      </w:r>
    </w:p>
    <w:p w14:paraId="5405C9DB" w14:textId="77777777" w:rsidR="00610173" w:rsidRPr="00C21D61" w:rsidRDefault="00324D52" w:rsidP="00FE29AE">
      <w:pPr>
        <w:ind w:left="360"/>
        <w:jc w:val="both"/>
        <w:rPr>
          <w:rFonts w:cs="Arial"/>
          <w:szCs w:val="24"/>
        </w:rPr>
      </w:pPr>
      <w:r>
        <w:rPr>
          <w:rFonts w:cs="Arial"/>
          <w:szCs w:val="24"/>
          <w:lang w:val="cy"/>
        </w:rPr>
        <w:t>Hygyrch, Cefnogol, Arloesol ac Uchelgeisiol.</w:t>
      </w:r>
    </w:p>
    <w:p w14:paraId="7D1DBDE2" w14:textId="77777777" w:rsidR="00D358F1" w:rsidRPr="00922B86" w:rsidRDefault="00271661" w:rsidP="007274A8">
      <w:pPr>
        <w:pStyle w:val="Heading1"/>
      </w:pPr>
      <w:bookmarkStart w:id="2" w:name="_Toc161060964"/>
      <w:r>
        <w:rPr>
          <w:bCs/>
          <w:lang w:val="cy"/>
        </w:rPr>
        <w:t>AMCANION CYDRADDOLDEB, AMRYWIAETH A CHYNHWYSIANT</w:t>
      </w:r>
      <w:bookmarkEnd w:id="2"/>
    </w:p>
    <w:p w14:paraId="790A7372" w14:textId="77777777" w:rsidR="00B75B59" w:rsidRPr="00922B86" w:rsidRDefault="00464598" w:rsidP="002B5883">
      <w:pPr>
        <w:jc w:val="both"/>
        <w:rPr>
          <w:rFonts w:cs="Arial"/>
          <w:szCs w:val="24"/>
        </w:rPr>
      </w:pPr>
      <w:r>
        <w:rPr>
          <w:rFonts w:cs="Arial"/>
          <w:szCs w:val="24"/>
          <w:lang w:val="cy"/>
        </w:rPr>
        <w:t>Lluniwyd Amcanion Strategol EDI Prifysgol Wrecsam er mwyn cefnogi Cynllun Cydraddoldeb Strategol y Brifysgol, ac maent yn cwmpasu’r cyfnod 2020-2024.  Diben ein hamcanion EDI yw cryfhau ein sylw dyledus i nodau Dyletswydd Cydraddoldeb y Sector Cyhoeddus (PSED).  Y tri amcan yw'r angen i:</w:t>
      </w:r>
    </w:p>
    <w:p w14:paraId="20FBCF6E" w14:textId="77777777" w:rsidR="00B75B59" w:rsidRPr="00922B86" w:rsidRDefault="00B75B59" w:rsidP="00F22C54">
      <w:pPr>
        <w:pStyle w:val="ListParagraph"/>
        <w:numPr>
          <w:ilvl w:val="0"/>
          <w:numId w:val="49"/>
        </w:numPr>
        <w:spacing w:line="259" w:lineRule="auto"/>
        <w:jc w:val="both"/>
        <w:rPr>
          <w:rFonts w:cs="Arial"/>
          <w:szCs w:val="24"/>
        </w:rPr>
      </w:pPr>
      <w:r>
        <w:rPr>
          <w:rFonts w:cs="Arial"/>
          <w:szCs w:val="24"/>
          <w:lang w:val="cy"/>
        </w:rPr>
        <w:t>Ddileu gwahaniaethu, aflonyddu ac erledigaeth anghyfreithlon ac unrhyw fath arall o ymddygiad a waherddir gan y Ddeddf Cydraddoldeb.</w:t>
      </w:r>
    </w:p>
    <w:p w14:paraId="775181E7" w14:textId="77777777" w:rsidR="00B75B59" w:rsidRPr="00922B86" w:rsidRDefault="00B75B59" w:rsidP="00F22C54">
      <w:pPr>
        <w:pStyle w:val="ListParagraph"/>
        <w:numPr>
          <w:ilvl w:val="0"/>
          <w:numId w:val="49"/>
        </w:numPr>
        <w:spacing w:line="259" w:lineRule="auto"/>
        <w:jc w:val="both"/>
        <w:rPr>
          <w:rFonts w:cs="Arial"/>
          <w:szCs w:val="24"/>
        </w:rPr>
      </w:pPr>
      <w:r>
        <w:rPr>
          <w:rFonts w:cs="Arial"/>
          <w:szCs w:val="24"/>
          <w:lang w:val="cy"/>
        </w:rPr>
        <w:t>Hybu cyfle cyfartal rhwng pobl sy’n rhannu nodwedd warchodedig, a’r rhai nad ydynt yn rhannu nodwedd gyffelyb.</w:t>
      </w:r>
    </w:p>
    <w:p w14:paraId="0CF17E0C" w14:textId="77777777" w:rsidR="00B75B59" w:rsidRPr="00922B86" w:rsidRDefault="00B75B59" w:rsidP="00F22C54">
      <w:pPr>
        <w:pStyle w:val="ListParagraph"/>
        <w:numPr>
          <w:ilvl w:val="0"/>
          <w:numId w:val="49"/>
        </w:numPr>
        <w:spacing w:line="259" w:lineRule="auto"/>
        <w:jc w:val="both"/>
        <w:rPr>
          <w:rFonts w:cs="Arial"/>
          <w:szCs w:val="24"/>
        </w:rPr>
      </w:pPr>
      <w:r>
        <w:rPr>
          <w:rFonts w:cs="Arial"/>
          <w:szCs w:val="24"/>
          <w:lang w:val="cy"/>
        </w:rPr>
        <w:t>Meithrin cysylltiadau da rhwng pobl sy’n rhannu nodwedd warchodedig, a’r rhai nad ydynt yn rhannu nodwedd gyffelyb.</w:t>
      </w:r>
    </w:p>
    <w:p w14:paraId="277D410B" w14:textId="77777777" w:rsidR="00464598" w:rsidRPr="00922B86" w:rsidRDefault="00464598" w:rsidP="002B5883">
      <w:pPr>
        <w:jc w:val="both"/>
        <w:rPr>
          <w:rFonts w:cs="Arial"/>
          <w:szCs w:val="24"/>
        </w:rPr>
      </w:pPr>
      <w:r>
        <w:rPr>
          <w:rFonts w:cs="Arial"/>
          <w:szCs w:val="24"/>
          <w:lang w:val="cy"/>
        </w:rPr>
        <w:t>Mae’r strategaeth a’i hamcanion yn sefydlu ymrwymiad y Brifysgol i gydraddoldeb, amrywiaeth a chynhwysiant dan ddwy brif thema:</w:t>
      </w:r>
    </w:p>
    <w:p w14:paraId="0B34FCB2" w14:textId="77777777" w:rsidR="003B0ADA" w:rsidRPr="00922B86" w:rsidRDefault="003B0ADA" w:rsidP="002B5883">
      <w:pPr>
        <w:shd w:val="clear" w:color="auto" w:fill="FFFFFF" w:themeFill="background1"/>
        <w:jc w:val="both"/>
        <w:rPr>
          <w:rFonts w:cs="Arial"/>
          <w:b/>
          <w:szCs w:val="24"/>
        </w:rPr>
      </w:pPr>
      <w:r>
        <w:rPr>
          <w:rFonts w:cs="Arial"/>
          <w:b/>
          <w:bCs/>
          <w:szCs w:val="24"/>
          <w:lang w:val="cy"/>
        </w:rPr>
        <w:t>Amcan 1:</w:t>
      </w:r>
    </w:p>
    <w:p w14:paraId="0ACEE6E6" w14:textId="77777777" w:rsidR="003B0ADA" w:rsidRPr="00922B86" w:rsidRDefault="003B0ADA" w:rsidP="002B5883">
      <w:pPr>
        <w:shd w:val="clear" w:color="auto" w:fill="FFFFFF" w:themeFill="background1"/>
        <w:jc w:val="both"/>
        <w:rPr>
          <w:rFonts w:cs="Arial"/>
          <w:szCs w:val="24"/>
        </w:rPr>
      </w:pPr>
      <w:r>
        <w:rPr>
          <w:rFonts w:cs="Arial"/>
          <w:szCs w:val="24"/>
          <w:lang w:val="cy"/>
        </w:rPr>
        <w:t>Sicrhau amgylchedd dysgu a gwaith sy'n hyrwyddo cynhwysiant a chyfle cyfartal i bawb sy'n astudio a gweithio ym Mhrifysgol Wrecsam, ac yn ymweld â hi.</w:t>
      </w:r>
    </w:p>
    <w:p w14:paraId="3E7CBBCE"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Pr>
          <w:rFonts w:cs="Arial"/>
          <w:b/>
          <w:bCs/>
          <w:szCs w:val="24"/>
          <w:lang w:val="cy"/>
        </w:rPr>
        <w:t xml:space="preserve">Taith Myfyrwyr </w:t>
      </w:r>
      <w:r>
        <w:rPr>
          <w:rFonts w:cs="Arial"/>
          <w:szCs w:val="24"/>
          <w:lang w:val="cy"/>
        </w:rPr>
        <w:t>- dull cynhwysol o ran profiad ein myfyriwr sy'n hyrwyddo cydraddoldeb, amrywiaeth a chynhwysiant; gan alluogi ein myfyrwyr i ffynnu a gadael y brifysgol gyda'r gallu i greu bywyd a gyrfa lwyddiannus.</w:t>
      </w:r>
    </w:p>
    <w:p w14:paraId="523D94CB" w14:textId="77777777" w:rsidR="000711A9" w:rsidRPr="00941142" w:rsidRDefault="000711A9" w:rsidP="002B5883">
      <w:pPr>
        <w:pStyle w:val="ListParagraph"/>
        <w:shd w:val="clear" w:color="auto" w:fill="FFFFFF" w:themeFill="background1"/>
        <w:spacing w:after="0" w:line="240" w:lineRule="auto"/>
        <w:ind w:left="435"/>
        <w:jc w:val="both"/>
        <w:rPr>
          <w:rFonts w:cs="Arial"/>
          <w:szCs w:val="24"/>
          <w:highlight w:val="yellow"/>
        </w:rPr>
      </w:pPr>
    </w:p>
    <w:p w14:paraId="1F820A1D"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Pr>
          <w:rFonts w:cs="Arial"/>
          <w:b/>
          <w:bCs/>
          <w:szCs w:val="24"/>
          <w:lang w:val="cy"/>
        </w:rPr>
        <w:t>Taith Staff</w:t>
      </w:r>
      <w:r>
        <w:rPr>
          <w:rFonts w:cs="Arial"/>
          <w:szCs w:val="24"/>
          <w:lang w:val="cy"/>
        </w:rPr>
        <w:t xml:space="preserve"> - dull cynhwysol o ran recriwtio, dilyniant a chylch bywyd gweithwyr sy'n hyrwyddo cydraddoldeb, amrywiaeth a chynhwysiant, gan alluogi ein staff i ddatblygu a ffynnu mewn amgylchedd lle maent yn teimlo eu bod yn cael eu trin ag urddas a pharch.</w:t>
      </w:r>
    </w:p>
    <w:p w14:paraId="5ACAB042" w14:textId="77777777" w:rsidR="003B0ADA" w:rsidRPr="00922B86" w:rsidRDefault="003B0ADA" w:rsidP="002B5883">
      <w:pPr>
        <w:pStyle w:val="ListParagraph"/>
        <w:jc w:val="both"/>
        <w:rPr>
          <w:rFonts w:cs="Arial"/>
          <w:szCs w:val="24"/>
        </w:rPr>
      </w:pPr>
    </w:p>
    <w:p w14:paraId="2CD8B6E2"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Pr>
          <w:rFonts w:cs="Arial"/>
          <w:b/>
          <w:bCs/>
          <w:szCs w:val="24"/>
          <w:lang w:val="cy"/>
        </w:rPr>
        <w:t>Taith Gymunedol</w:t>
      </w:r>
      <w:r>
        <w:rPr>
          <w:rFonts w:cs="Arial"/>
          <w:szCs w:val="24"/>
          <w:lang w:val="cy"/>
        </w:rPr>
        <w:t xml:space="preserve"> - amgylchedd dysgu a gweithio cynhwysol sy'n tynnu ar bersbectif amrywiol a chyfoeth diwylliannol ein cymuned leol, gan ei galluogi i elwa a thyfu gyda'r Brifysgol.</w:t>
      </w:r>
    </w:p>
    <w:p w14:paraId="10ECCCF4" w14:textId="77777777" w:rsidR="003B0ADA" w:rsidRPr="002B5883" w:rsidRDefault="003B0ADA" w:rsidP="002B5883">
      <w:pPr>
        <w:pStyle w:val="ListParagraph"/>
        <w:jc w:val="both"/>
        <w:rPr>
          <w:rFonts w:cs="Arial"/>
          <w:szCs w:val="24"/>
        </w:rPr>
      </w:pPr>
    </w:p>
    <w:p w14:paraId="677F5FBD" w14:textId="77777777" w:rsidR="003B0ADA" w:rsidRPr="00922B86" w:rsidRDefault="003B0ADA" w:rsidP="002B5883">
      <w:pPr>
        <w:shd w:val="clear" w:color="auto" w:fill="FFFFFF" w:themeFill="background1"/>
        <w:jc w:val="both"/>
        <w:rPr>
          <w:rFonts w:cs="Arial"/>
          <w:b/>
          <w:szCs w:val="24"/>
        </w:rPr>
      </w:pPr>
      <w:r>
        <w:rPr>
          <w:rFonts w:cs="Arial"/>
          <w:b/>
          <w:bCs/>
          <w:szCs w:val="24"/>
          <w:lang w:val="cy"/>
        </w:rPr>
        <w:t>Amcan 2:</w:t>
      </w:r>
    </w:p>
    <w:p w14:paraId="1C88D138" w14:textId="77777777" w:rsidR="003B0ADA" w:rsidRPr="00922B86" w:rsidRDefault="003B0ADA" w:rsidP="002B5883">
      <w:pPr>
        <w:shd w:val="clear" w:color="auto" w:fill="FFFFFF" w:themeFill="background1"/>
        <w:jc w:val="both"/>
        <w:rPr>
          <w:rFonts w:cs="Arial"/>
          <w:szCs w:val="24"/>
        </w:rPr>
      </w:pPr>
      <w:r>
        <w:rPr>
          <w:rFonts w:cs="Arial"/>
          <w:szCs w:val="24"/>
          <w:lang w:val="cy"/>
        </w:rPr>
        <w:t>Sicrhau bod anghenion ein myfyrwyr a'n staff wrth wraidd cynllunio a chyflawni Gweledigaeth a Strategaeth Prifysgol Wrecsam a pholisïau a gweithdrefnau cysylltiedig.</w:t>
      </w:r>
    </w:p>
    <w:p w14:paraId="47CF18FA" w14:textId="77777777" w:rsidR="00843D80" w:rsidRPr="00C21D61" w:rsidRDefault="003B0ADA" w:rsidP="002B5883">
      <w:pPr>
        <w:jc w:val="both"/>
        <w:rPr>
          <w:rFonts w:cs="Arial"/>
          <w:szCs w:val="24"/>
        </w:rPr>
      </w:pPr>
      <w:r>
        <w:rPr>
          <w:rFonts w:cs="Arial"/>
          <w:szCs w:val="24"/>
          <w:lang w:val="cy"/>
        </w:rPr>
        <w:t>2.1 Arddangos ein sylw dyledus i ofynion Deddf Cydraddoldeb 2010 drwy sicrhau polisïau, gweithdrefnau a phrosesau sy'n cydymffurfio mewn perthynas â chydraddoldeb, amrywiaeth a chynhwysiant.</w:t>
      </w:r>
    </w:p>
    <w:p w14:paraId="6EFDFB2B" w14:textId="77777777" w:rsidR="008C0C3E" w:rsidRDefault="00915947" w:rsidP="002B5883">
      <w:pPr>
        <w:jc w:val="both"/>
        <w:rPr>
          <w:rFonts w:cs="Arial"/>
          <w:szCs w:val="24"/>
        </w:rPr>
      </w:pPr>
      <w:r>
        <w:rPr>
          <w:rFonts w:cs="Arial"/>
          <w:szCs w:val="24"/>
          <w:lang w:val="cy"/>
        </w:rPr>
        <w:t>Mae’r strategaeth yn arwain at ddull penodol o hyrwyddo EDI ac yn meithrin cydweithrediad â phartïon cysylltiedig i gyflawni nodau’r Polisi Cydraddoldeb, Amrywiaeth a Chynhwysiant ar gyfer Staff a Myfyrwyr.</w:t>
      </w:r>
    </w:p>
    <w:p w14:paraId="2099A459" w14:textId="77777777" w:rsidR="00941142" w:rsidRPr="006F5337" w:rsidRDefault="006F5337" w:rsidP="002B5883">
      <w:pPr>
        <w:jc w:val="both"/>
        <w:rPr>
          <w:rFonts w:cs="Arial"/>
          <w:szCs w:val="24"/>
        </w:rPr>
      </w:pPr>
      <w:r>
        <w:rPr>
          <w:rFonts w:cs="Arial"/>
          <w:szCs w:val="24"/>
          <w:lang w:val="cy"/>
        </w:rPr>
        <w:t xml:space="preserve">Yn ôl y gofyn, bydd y Brifysgol yn cyhoeddi ei Chynllun Cydraddoldeb Strategol diwygiedig ym mis Ebrill 2024, gan gwmpasu’r cyfnod 2024-2028; drwy lywio gweithredu yn y dyfodol i gefnogi gwelliannau parhaus sy’n ymwneud â thegwch i staff a myfyrwyr. </w:t>
      </w:r>
    </w:p>
    <w:p w14:paraId="4142AA65" w14:textId="77777777" w:rsidR="000A39D3" w:rsidRPr="00CF01F7" w:rsidRDefault="00F022E3" w:rsidP="00127BCA">
      <w:pPr>
        <w:jc w:val="both"/>
        <w:rPr>
          <w:szCs w:val="24"/>
        </w:rPr>
      </w:pPr>
      <w:r>
        <w:rPr>
          <w:szCs w:val="24"/>
          <w:lang w:val="cy"/>
        </w:rPr>
        <w:t xml:space="preserve">Mae Grŵp Gweithredu EDI y Brifysgol yn parhau i gydweithio er mwyn cyflawni’r amcanion a bennir yng Nghynllun Cydraddoldeb Strategol presennol y Brifysgol.  Mae’r cynllun a’i amcanion yn eitem sefydlog ar agendâu mewn cyfarfodydd chwarterol. Caiff y cynllun ei adolygu’n barhaus, gan gymryd arfer gorau a chanllawiau cyfredol i ystyriaeth.  Mae'r grŵp yn cynnwys 23 aelod a chaiff ei gadeirio gan y Prif Weithredwr Adnoddau Dynol, gyda chynrychiolaeth myfyrwyr a’r Bwrdd.  </w:t>
      </w:r>
    </w:p>
    <w:p w14:paraId="358FCA25" w14:textId="77777777" w:rsidR="00E4135B" w:rsidRPr="006303F0" w:rsidRDefault="00D5154E" w:rsidP="00E1634F">
      <w:pPr>
        <w:pStyle w:val="ListParagraph"/>
        <w:ind w:left="0"/>
        <w:jc w:val="both"/>
        <w:rPr>
          <w:rFonts w:cs="Arial"/>
          <w:szCs w:val="24"/>
        </w:rPr>
      </w:pPr>
      <w:r>
        <w:rPr>
          <w:rFonts w:cs="Arial"/>
          <w:szCs w:val="24"/>
          <w:lang w:val="cy"/>
        </w:rPr>
        <w:t>Mae'r is-grwpiau cydraddoldeb yn parhau i ffynnu ac yn parhau i lywio, cynghori a chyfeirio camau gweithredu dilyniadol mewn perthynas â'u nodwedd warchodedig ddynodedig. Mae'r is-grwpiau yn caniatáu i gamau mwy penodol ac ystyrlon gael eu cymryd, ac yn cynnwys:</w:t>
      </w:r>
    </w:p>
    <w:p w14:paraId="684AC508"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Pr>
          <w:rFonts w:cs="Arial"/>
          <w:szCs w:val="24"/>
          <w:lang w:val="cy"/>
        </w:rPr>
        <w:t>Y Grŵp Hygyrchedd a Chynhwysiant</w:t>
      </w:r>
    </w:p>
    <w:p w14:paraId="1775AAB6"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Pr>
          <w:rFonts w:cs="Arial"/>
          <w:szCs w:val="24"/>
          <w:lang w:val="cy"/>
        </w:rPr>
        <w:t>Y Tîm Datblygu Academaidd Cydraddoldeb, Amrywiaeth a Chynhwysiant</w:t>
      </w:r>
    </w:p>
    <w:p w14:paraId="1822C3B0"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Pr>
          <w:rFonts w:cs="Arial"/>
          <w:szCs w:val="24"/>
          <w:lang w:val="cy"/>
        </w:rPr>
        <w:t>Y Rhwydwaith Staff LHDTC+</w:t>
      </w:r>
    </w:p>
    <w:p w14:paraId="08B9F9ED"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Pr>
          <w:rFonts w:cs="Arial"/>
          <w:szCs w:val="24"/>
          <w:lang w:val="cy"/>
        </w:rPr>
        <w:t xml:space="preserve">Y Grŵp Cydraddoldeb Hil </w:t>
      </w:r>
    </w:p>
    <w:p w14:paraId="61B5BB68" w14:textId="77777777" w:rsidR="00127BCA" w:rsidRPr="006303F0" w:rsidRDefault="001E6836" w:rsidP="007273E6">
      <w:pPr>
        <w:pStyle w:val="ListParagraph"/>
        <w:numPr>
          <w:ilvl w:val="0"/>
          <w:numId w:val="26"/>
        </w:numPr>
        <w:tabs>
          <w:tab w:val="left" w:pos="426"/>
        </w:tabs>
        <w:spacing w:line="240" w:lineRule="auto"/>
        <w:jc w:val="both"/>
        <w:rPr>
          <w:rFonts w:cs="Arial"/>
          <w:b/>
          <w:szCs w:val="24"/>
        </w:rPr>
      </w:pPr>
      <w:r>
        <w:rPr>
          <w:rFonts w:cs="Arial"/>
          <w:szCs w:val="24"/>
          <w:lang w:val="cy"/>
        </w:rPr>
        <w:t>Y Grŵp Trafod Cydraddoldeb Hil</w:t>
      </w:r>
    </w:p>
    <w:p w14:paraId="13E37B78" w14:textId="77777777" w:rsidR="00127BCA" w:rsidRDefault="00127BCA" w:rsidP="00127BCA">
      <w:pPr>
        <w:rPr>
          <w:rFonts w:cs="Arial"/>
          <w:b/>
          <w:szCs w:val="24"/>
        </w:rPr>
      </w:pPr>
      <w:r>
        <w:rPr>
          <w:rFonts w:cs="Arial"/>
          <w:b/>
          <w:bCs/>
          <w:szCs w:val="24"/>
          <w:lang w:val="cy"/>
        </w:rPr>
        <w:t>Gweler isod ddiweddariad ar y cynnydd a wnaed o ran cyflawni’r amcanion presennol yn ystod y flwyddyn academaidd 2022-2023:</w:t>
      </w:r>
    </w:p>
    <w:p w14:paraId="190479A5" w14:textId="77777777" w:rsidR="00F46B2C" w:rsidRDefault="00F46B2C" w:rsidP="006303F0">
      <w:pPr>
        <w:rPr>
          <w:rFonts w:cs="Arial"/>
          <w:b/>
          <w:szCs w:val="24"/>
        </w:rPr>
      </w:pPr>
      <w:r>
        <w:rPr>
          <w:rFonts w:cs="Arial"/>
          <w:b/>
          <w:bCs/>
          <w:szCs w:val="24"/>
          <w:lang w:val="cy"/>
        </w:rPr>
        <w:t>Oed</w:t>
      </w:r>
    </w:p>
    <w:p w14:paraId="5BBB7A9E" w14:textId="77777777" w:rsidR="00F46B2C" w:rsidRPr="006303F0" w:rsidRDefault="00F46B2C" w:rsidP="007273E6">
      <w:pPr>
        <w:pStyle w:val="ListParagraph"/>
        <w:numPr>
          <w:ilvl w:val="0"/>
          <w:numId w:val="31"/>
        </w:numPr>
        <w:spacing w:after="0" w:line="240" w:lineRule="auto"/>
        <w:ind w:left="426"/>
        <w:jc w:val="both"/>
        <w:rPr>
          <w:bCs/>
        </w:rPr>
      </w:pPr>
      <w:r>
        <w:rPr>
          <w:lang w:val="cy"/>
        </w:rPr>
        <w:t>Mae Prifysgol Wrecsam yn cydnabod bod canran sylweddol o staff a myfyrwyr yn cael eu dynodi’n “aeddfed” ac felly’n sicrhau bod y mentrau ymwybyddiaeth a chefnogaeth a rennir yn briodol i oedran a, lle bo angen, wedi’u targedu at bobl hŷn, y rhai sy’n gofalu am bobl hŷn neu fyfyrwyr/staff sy’n ymgysylltu â phobl hŷn, er enghraifft: (1) rhannu gwybodaeth ynglŷn â Rhwydwaith Diogelu GIG Cymru yn atal cam-drin pobl hŷn yng Nghymru (yn benodol, gwella gwasanaethau a chefnogaeth i ddynion hŷn sy’n cael eu cam-drin (2) diogelu oedolion rhag ecsbloetiaeth (3) sgamiau sy’n targedu pobl fregus (4) trosolwg o waith y Comisiynydd Pobl Hŷn Cymru (5) arweiniad ariannol.</w:t>
      </w:r>
    </w:p>
    <w:p w14:paraId="425BEAC5" w14:textId="77777777" w:rsidR="005F4E40" w:rsidRPr="006303F0" w:rsidRDefault="00EF4273" w:rsidP="00D0560F">
      <w:pPr>
        <w:pStyle w:val="Heading2"/>
      </w:pPr>
      <w:bookmarkStart w:id="3" w:name="_Toc161060965"/>
      <w:bookmarkStart w:id="4" w:name="_Toc158322690"/>
      <w:r>
        <w:rPr>
          <w:bCs/>
          <w:lang w:val="cy"/>
        </w:rPr>
        <w:t>Anabledd</w:t>
      </w:r>
      <w:bookmarkEnd w:id="3"/>
      <w:bookmarkEnd w:id="4"/>
      <w:r>
        <w:rPr>
          <w:bCs/>
          <w:lang w:val="cy"/>
        </w:rPr>
        <w:t xml:space="preserve"> </w:t>
      </w:r>
    </w:p>
    <w:p w14:paraId="5B4A6C92" w14:textId="77777777" w:rsidR="007D33AB" w:rsidRPr="0022068C" w:rsidRDefault="007D33AB" w:rsidP="00C37565">
      <w:pPr>
        <w:shd w:val="clear" w:color="auto" w:fill="FFFFFF" w:themeFill="background1"/>
        <w:jc w:val="both"/>
        <w:rPr>
          <w:rFonts w:cs="Arial"/>
          <w:szCs w:val="24"/>
        </w:rPr>
      </w:pPr>
      <w:r>
        <w:rPr>
          <w:rFonts w:cs="Arial"/>
          <w:szCs w:val="24"/>
          <w:lang w:val="cy"/>
        </w:rPr>
        <w:t xml:space="preserve">Llwyddodd y Brifysgol i gynnal ei statws cyflogwr Hyderus o ran Anabledd (Lefel 2), gan ddangos ei hymrwymiad i recriwtio a chadw ein pobl sy’n byw ag anableddau a chyflyrau iechyd.  </w:t>
      </w:r>
    </w:p>
    <w:p w14:paraId="5133F12F" w14:textId="77777777" w:rsidR="005F2221" w:rsidRPr="006303F0" w:rsidRDefault="00021CDE" w:rsidP="00C37565">
      <w:pPr>
        <w:jc w:val="both"/>
        <w:rPr>
          <w:rFonts w:cs="Arial"/>
          <w:szCs w:val="24"/>
        </w:rPr>
      </w:pPr>
      <w:r>
        <w:rPr>
          <w:rFonts w:cs="Arial"/>
          <w:szCs w:val="24"/>
          <w:lang w:val="cy"/>
        </w:rPr>
        <w:t>Roedd y digwyddiadau i helpu i godi ymwybyddiaeth a chefnogi unigolion gydag anableddau a chyflyrau iechyd meddwl o fewn y gweithle a'r amgylchedd dysgu yn ystod y cyfnod adrodd hwn yn cynnwys:</w:t>
      </w:r>
    </w:p>
    <w:p w14:paraId="50B8713D" w14:textId="77777777" w:rsidR="00F46B2C" w:rsidRPr="006303F0" w:rsidRDefault="006303F0" w:rsidP="007273E6">
      <w:pPr>
        <w:pStyle w:val="ListParagraph"/>
        <w:numPr>
          <w:ilvl w:val="0"/>
          <w:numId w:val="27"/>
        </w:numPr>
        <w:spacing w:after="0" w:line="240" w:lineRule="auto"/>
        <w:ind w:left="426"/>
        <w:jc w:val="both"/>
      </w:pPr>
      <w:r>
        <w:rPr>
          <w:lang w:val="cy"/>
        </w:rPr>
        <w:t xml:space="preserve">Parhaodd y Tîm Gwasanaethau Cynhwysiant i sicrhau mynediad at ddarpariaeth sy’n mynd i’r afael â chyfyngiadau posib i’r myfyrwyr hynny gydag anableddau; yn cynnwys problemau iechyd meddwl a llesiant.  Roedd hyn yn cynnwys cymorth dysgu, darparu cymorth sgiliau astudio ychwanegol ac olrhain presenoldeb myfyrwyr yn well. </w:t>
      </w:r>
    </w:p>
    <w:p w14:paraId="4EDD10D8" w14:textId="77777777" w:rsidR="00F46B2C" w:rsidRPr="006303F0" w:rsidRDefault="00F46B2C" w:rsidP="007273E6">
      <w:pPr>
        <w:pStyle w:val="ListParagraph"/>
        <w:numPr>
          <w:ilvl w:val="0"/>
          <w:numId w:val="27"/>
        </w:numPr>
        <w:ind w:left="426"/>
        <w:jc w:val="both"/>
        <w:rPr>
          <w:rFonts w:cs="Arial"/>
          <w:szCs w:val="24"/>
        </w:rPr>
      </w:pPr>
      <w:r>
        <w:rPr>
          <w:color w:val="333333"/>
          <w:lang w:val="cy"/>
        </w:rPr>
        <w:t>I gefnogi ein myfyrwyr ymhellach cynigiodd y Prif Ymarferydd ar gyfer Iechyd Meddwl a’r Uwch Gwnselydd y cyfle i staff ddysgu sut i gefnogi myfyrwyr mewn trallod a sut i’w rhoi mewn cysylltiad â chymorth briodol yn unol â phrosesau’r Brifysgol. Roedd amcanion y sesiynau’n cynnwys (1) codi ymwybyddiaeth am faterion yn ymwneud ag iechyd meddwl myfyrwyr, (2) helpu staff i adnabod pan fo myfyrwyr mewn trafferth neu mewn perygl o niwed posib, (3) rhoi cyngor i helpu staff i ymateb/atgyfeirio yn briodol ac effeithiol, (4) atgoffa staff o’r ffynonellau cymorth sydd ar gael yn y Brifysgol a (5) helpu staff i ystyried pwysigrwydd ffiniau proffesiynol.</w:t>
      </w:r>
    </w:p>
    <w:p w14:paraId="11DC0696" w14:textId="77777777" w:rsidR="00F2661D" w:rsidRPr="006303F0" w:rsidRDefault="00F2661D" w:rsidP="007273E6">
      <w:pPr>
        <w:pStyle w:val="ListParagraph"/>
        <w:numPr>
          <w:ilvl w:val="0"/>
          <w:numId w:val="27"/>
        </w:numPr>
        <w:spacing w:after="0" w:line="240" w:lineRule="auto"/>
        <w:ind w:left="426"/>
        <w:jc w:val="both"/>
      </w:pPr>
      <w:r>
        <w:rPr>
          <w:lang w:val="cy"/>
        </w:rPr>
        <w:t>Cafodd y Llwyfan ORCHA, Ap Iechyd Digidol sy’n cynnig llyfrgell o adnoddau a ddatblygwyd gan glinigwyr, ei roi ar waith a’i wneud yn hygyrch i staff a myfyrwyr.</w:t>
      </w:r>
    </w:p>
    <w:p w14:paraId="40F57359" w14:textId="77777777" w:rsidR="00F2661D" w:rsidRPr="00ED39EF" w:rsidRDefault="00F2661D" w:rsidP="007273E6">
      <w:pPr>
        <w:pStyle w:val="ListParagraph"/>
        <w:numPr>
          <w:ilvl w:val="0"/>
          <w:numId w:val="28"/>
        </w:numPr>
        <w:spacing w:line="259" w:lineRule="auto"/>
        <w:ind w:left="426"/>
        <w:jc w:val="both"/>
      </w:pPr>
      <w:r>
        <w:rPr>
          <w:lang w:val="cy"/>
        </w:rPr>
        <w:t xml:space="preserve">Mae gan Brifysgol Wrecsam </w:t>
      </w:r>
      <w:r>
        <w:rPr>
          <w:color w:val="000000" w:themeColor="text1"/>
          <w:lang w:val="cy"/>
        </w:rPr>
        <w:t xml:space="preserve">75 </w:t>
      </w:r>
      <w:r>
        <w:rPr>
          <w:lang w:val="cy"/>
        </w:rPr>
        <w:t xml:space="preserve">o aelodau staff sy’n </w:t>
      </w:r>
      <w:r>
        <w:rPr>
          <w:color w:val="000000" w:themeColor="text1"/>
          <w:lang w:val="cy"/>
        </w:rPr>
        <w:t>drwyddedig</w:t>
      </w:r>
      <w:r>
        <w:rPr>
          <w:lang w:val="cy"/>
        </w:rPr>
        <w:t xml:space="preserve"> i gynnig Cymorth Cyntaf Iechyd Meddwl i staff a myfyrwyr. </w:t>
      </w:r>
    </w:p>
    <w:p w14:paraId="2356E26B" w14:textId="77777777" w:rsidR="00F2661D" w:rsidRPr="00ED39EF" w:rsidRDefault="00F2661D" w:rsidP="007273E6">
      <w:pPr>
        <w:pStyle w:val="ListParagraph"/>
        <w:numPr>
          <w:ilvl w:val="0"/>
          <w:numId w:val="28"/>
        </w:numPr>
        <w:spacing w:line="259" w:lineRule="auto"/>
        <w:ind w:left="426"/>
        <w:jc w:val="both"/>
      </w:pPr>
      <w:r>
        <w:rPr>
          <w:lang w:val="cy"/>
        </w:rPr>
        <w:t xml:space="preserve">Cafodd Llinell Gymorth Glinigol TalkCampus y Brifysgol ei chyflwyno. Mae’r gwasanaeth yn rhoi’r cyfle i fyfyrwyr gael mynediad at gymorth iechyd meddwl 24 awr y diwrnod.  Mae’r gwasanaeth byd-eang yn llwyfan anhysbys a diogel lle gall myfyrwyr siarad heb ofni cael eu beirniadu. Mae’r llinell gymorth yn bwydo pryderon yn ôl i’r timau Gwasanaethau Myfyrwyr er mwyn sicrhau y gall myfyrwyr sydd ag anghenion parhaus gael mynediad at gymorth priodol. </w:t>
      </w:r>
    </w:p>
    <w:p w14:paraId="5738E87A" w14:textId="77777777" w:rsidR="00F2661D" w:rsidRPr="00ED39EF" w:rsidRDefault="00F2661D" w:rsidP="007273E6">
      <w:pPr>
        <w:pStyle w:val="ListParagraph"/>
        <w:numPr>
          <w:ilvl w:val="0"/>
          <w:numId w:val="28"/>
        </w:numPr>
        <w:spacing w:line="259" w:lineRule="auto"/>
        <w:ind w:left="426"/>
        <w:jc w:val="both"/>
      </w:pPr>
      <w:r>
        <w:rPr>
          <w:lang w:val="cy"/>
        </w:rPr>
        <w:t xml:space="preserve">Mae’r Tîm Datblygu Sefydliadol ac Amrywiaeth drwy weithio ar y cyd gyda’r Tîm Gwasanaethau Myfyrwyr a Champws wedi cynhyrchu fideo hyfforddiant ymwybyddiaeth ac atal hunanladdiad a gyflwynir i staff er mwyn eu helpu i gynorthwyo a chyfeirio myfyrwyr at gymorth. </w:t>
      </w:r>
    </w:p>
    <w:p w14:paraId="3D3B86B5" w14:textId="77777777" w:rsidR="00F2661D" w:rsidRPr="00ED39EF" w:rsidRDefault="00F2661D" w:rsidP="007273E6">
      <w:pPr>
        <w:pStyle w:val="ListParagraph"/>
        <w:numPr>
          <w:ilvl w:val="0"/>
          <w:numId w:val="29"/>
        </w:numPr>
        <w:spacing w:line="259" w:lineRule="auto"/>
        <w:ind w:left="426"/>
        <w:jc w:val="both"/>
      </w:pPr>
      <w:r>
        <w:rPr>
          <w:lang w:val="cy"/>
        </w:rPr>
        <w:t>Bu i Brifysgol Wrecsam gydnabod Diwrnod Atal Hunanladdiad y Byd (10 Medi) drwy gynnal digwyddiad i godi ymwybyddiaeth a lleihau’r stigma sy’n gysylltiedig â hunanladdiad. Roedd y digwyddiad yn rhoi sylw i’r cymorth sydd ar gael gan y Samariaid, Mind, Gwasanaethau Myfyrwyr, Tîm Pobl a Diwylliant Prifysgol Wrecsam a Hyrwyddwyr Amser i Newid Prifysgol Wrecsam.</w:t>
      </w:r>
    </w:p>
    <w:p w14:paraId="2FABA74B" w14:textId="77777777" w:rsidR="00F2661D" w:rsidRPr="00ED39EF" w:rsidRDefault="00F2661D" w:rsidP="007273E6">
      <w:pPr>
        <w:pStyle w:val="ListParagraph"/>
        <w:numPr>
          <w:ilvl w:val="0"/>
          <w:numId w:val="29"/>
        </w:numPr>
        <w:spacing w:after="0" w:line="240" w:lineRule="auto"/>
        <w:ind w:left="426"/>
        <w:jc w:val="both"/>
      </w:pPr>
      <w:r>
        <w:rPr>
          <w:lang w:val="cy"/>
        </w:rPr>
        <w:t>Cynhaliwyd Wythnos Llesiant gan y Tîm Datblygu Sefydliadol ac Amrywiaeth, Gwasanaethau Myfyrwyr ac Undeb y Myfyrwyr yn ystod Wythnos Iechyd Meddwl. Roedd y digwyddiad yn cynnwys gorsafoedd llesiant dros dro, Presgripsiynu Cymdeithasol Gwyrdd, tylino Pen Indiaidd, a Ffair Llesiant gydag elusennau a grwpiau cymorth llesiant lleol yn cynnal amrywiaeth o stondinau.</w:t>
      </w:r>
    </w:p>
    <w:p w14:paraId="673DC468" w14:textId="77777777" w:rsidR="00F2661D" w:rsidRPr="00ED39EF" w:rsidRDefault="00ED39EF" w:rsidP="007273E6">
      <w:pPr>
        <w:pStyle w:val="ListParagraph"/>
        <w:numPr>
          <w:ilvl w:val="0"/>
          <w:numId w:val="29"/>
        </w:numPr>
        <w:spacing w:line="259" w:lineRule="auto"/>
        <w:ind w:left="426"/>
        <w:jc w:val="both"/>
      </w:pPr>
      <w:r>
        <w:rPr>
          <w:lang w:val="cy"/>
        </w:rPr>
        <w:t>Cafodd staff gyfle i fynychu Hyfforddiant Awtistiaeth, a gefnogwyd gan y Gymdeithas Awtistiaeth Genedlaethol. Roedd y cwrs yn cynnwys dau fodiwl gan ymdrin â Deall Awtistiaeth ac Awtistiaeth a Chyfathrebu.</w:t>
      </w:r>
    </w:p>
    <w:p w14:paraId="47A4B3A8" w14:textId="77777777" w:rsidR="00F2661D" w:rsidRPr="00ED39EF" w:rsidRDefault="00F2661D" w:rsidP="007273E6">
      <w:pPr>
        <w:pStyle w:val="ListParagraph"/>
        <w:numPr>
          <w:ilvl w:val="0"/>
          <w:numId w:val="29"/>
        </w:numPr>
        <w:spacing w:line="259" w:lineRule="auto"/>
        <w:ind w:left="426"/>
        <w:jc w:val="both"/>
      </w:pPr>
      <w:r>
        <w:rPr>
          <w:lang w:val="cy"/>
        </w:rPr>
        <w:t xml:space="preserve">Cyhoeddodd Prifysgol Wrecsam flog a ysgrifennwyd gan Tom Cutler, Cynorthwyydd Cymorth Dysgu a nododd ei brofiad o weithio yn y Brifysgol ac yntau’n byw gydag awtistiaeth, gan roi dealltwriaeth o’r rheswm pam ei bod mor allweddol i gefnogi a deall awtistiaeth. </w:t>
      </w:r>
    </w:p>
    <w:p w14:paraId="148D00C3" w14:textId="77777777" w:rsidR="00F2661D" w:rsidRPr="00ED39EF" w:rsidRDefault="00F2661D" w:rsidP="007273E6">
      <w:pPr>
        <w:pStyle w:val="ListParagraph"/>
        <w:numPr>
          <w:ilvl w:val="0"/>
          <w:numId w:val="29"/>
        </w:numPr>
        <w:spacing w:line="259" w:lineRule="auto"/>
        <w:ind w:left="426"/>
        <w:jc w:val="both"/>
      </w:pPr>
      <w:r>
        <w:rPr>
          <w:lang w:val="cy"/>
        </w:rPr>
        <w:t xml:space="preserve">Cefnogodd y Brifysgol dri myfyriwr o Goleg Cambria drwy gynnig lleoliadau profiad gwaith iddynt o fewn ein timau Arlwyo, Derbynfa ac Xplore! </w:t>
      </w:r>
    </w:p>
    <w:p w14:paraId="0062EC52" w14:textId="77777777" w:rsidR="00E9260E" w:rsidRPr="00ED39EF" w:rsidRDefault="00E9260E" w:rsidP="007273E6">
      <w:pPr>
        <w:pStyle w:val="ListParagraph"/>
        <w:numPr>
          <w:ilvl w:val="0"/>
          <w:numId w:val="29"/>
        </w:numPr>
        <w:spacing w:after="0" w:line="240" w:lineRule="auto"/>
        <w:ind w:left="426"/>
        <w:jc w:val="both"/>
        <w:rPr>
          <w:bCs/>
        </w:rPr>
      </w:pPr>
      <w:r>
        <w:rPr>
          <w:lang w:val="cy"/>
        </w:rPr>
        <w:t>Mae’r Grŵp Mynediad a Chynhwysiant yn cyfarfod i drafod mynediad ar y campws ac o fewn ein hamgylcheddau dysgu ac addysgu. Mae’r Grŵp yn rhoi mewnbwn a chyngor mewn perthynas â chynlluniau gosod ystafelloedd/adeiladau a gofynion hygyrchedd. Mae’r grŵp hefyd wedi rhoi adborth ynglŷn â’r cynlluniau adeiladu HEIW, ac wedi sicrhau y rhoddwyd ystyriaeth i hygyrchedd, gan ddylanwadu ar waith adnewyddu a wneir ar hyd y Brifysgol.</w:t>
      </w:r>
    </w:p>
    <w:p w14:paraId="6E10B118" w14:textId="77777777" w:rsidR="00F2661D" w:rsidRPr="00ED39EF" w:rsidRDefault="00E9260E" w:rsidP="007273E6">
      <w:pPr>
        <w:pStyle w:val="ListParagraph"/>
        <w:numPr>
          <w:ilvl w:val="0"/>
          <w:numId w:val="30"/>
        </w:numPr>
        <w:ind w:left="426"/>
        <w:jc w:val="both"/>
        <w:rPr>
          <w:rFonts w:cs="Arial"/>
          <w:szCs w:val="24"/>
        </w:rPr>
      </w:pPr>
      <w:r>
        <w:rPr>
          <w:lang w:val="cy"/>
        </w:rPr>
        <w:t>Cafodd Archwiliad Mynediad ei gomisiynu gyda chanlyniadau’n cael eu rhannu gyda phwyllgorau perthnasol.</w:t>
      </w:r>
    </w:p>
    <w:p w14:paraId="1166E57A" w14:textId="77777777" w:rsidR="00E9260E" w:rsidRPr="00B43A37" w:rsidRDefault="00E9260E" w:rsidP="007273E6">
      <w:pPr>
        <w:pStyle w:val="ListParagraph"/>
        <w:numPr>
          <w:ilvl w:val="0"/>
          <w:numId w:val="30"/>
        </w:numPr>
        <w:spacing w:after="0" w:line="240" w:lineRule="auto"/>
        <w:ind w:left="426"/>
        <w:jc w:val="both"/>
        <w:rPr>
          <w:color w:val="333333"/>
          <w:shd w:val="clear" w:color="auto" w:fill="FFFFFF"/>
        </w:rPr>
      </w:pPr>
      <w:r>
        <w:rPr>
          <w:color w:val="333333"/>
          <w:shd w:val="clear" w:color="auto" w:fill="FFFFFF"/>
          <w:lang w:val="cy"/>
        </w:rPr>
        <w:t xml:space="preserve">Yn ystod Wythnos Ymwybyddiaeth Byddardod (mis Mai), cafodd y Brifysgol gwmni’r grŵp </w:t>
      </w:r>
      <w:r>
        <w:rPr>
          <w:color w:val="333333"/>
          <w:lang w:val="cy"/>
        </w:rPr>
        <w:t xml:space="preserve">Outside-In fel rhan o “The Conversation: Let’s Talk Disability and Ableism” – Gallai siaradwyr gwadd rannu profiadau go iawn a rhoi awgrymiadau ar gyfer cyfathrebu; gan gyfeirio’n benodol at gyfarfodydd ar-lein.  </w:t>
      </w:r>
    </w:p>
    <w:p w14:paraId="337E2FA5" w14:textId="77777777" w:rsidR="00E9260E" w:rsidRPr="00B43A37" w:rsidRDefault="00B43A37" w:rsidP="007273E6">
      <w:pPr>
        <w:pStyle w:val="ListParagraph"/>
        <w:numPr>
          <w:ilvl w:val="0"/>
          <w:numId w:val="30"/>
        </w:numPr>
        <w:ind w:left="426"/>
        <w:jc w:val="both"/>
        <w:rPr>
          <w:rFonts w:cs="Arial"/>
          <w:szCs w:val="24"/>
        </w:rPr>
      </w:pPr>
      <w:r>
        <w:rPr>
          <w:color w:val="333333"/>
          <w:shd w:val="clear" w:color="auto" w:fill="FFFFFF"/>
          <w:lang w:val="cy"/>
        </w:rPr>
        <w:t>Cynhaliodd y Brifysgol arddangosfa #RARExham RareAware yn ein horiel. Gallai’r staff a myfyrwyr weld delweddau a ddyluniwyd i ysgogi emosiwn, ac yn bwysicach fyth annog trafodaeth ynghylch afiechydon prin. Gan ddefnyddio modelau gyda phrofiadau go iawn, roedd bob delwedd yn cynnig llwyfan weladwy i lais bob model, a alluogodd hwy i adrodd eu stori heb gael eu cuddio y tu ôl i’w hafiechyd prin.</w:t>
      </w:r>
    </w:p>
    <w:p w14:paraId="0AF69ADF" w14:textId="77777777" w:rsidR="00B50637" w:rsidRPr="00C12B7D" w:rsidRDefault="0044090D" w:rsidP="00D0560F">
      <w:pPr>
        <w:pStyle w:val="Heading2"/>
      </w:pPr>
      <w:bookmarkStart w:id="5" w:name="_Toc161060966"/>
      <w:bookmarkStart w:id="6" w:name="_Toc158322691"/>
      <w:r>
        <w:rPr>
          <w:bCs/>
          <w:lang w:val="cy"/>
        </w:rPr>
        <w:t>Rhywedd</w:t>
      </w:r>
      <w:bookmarkEnd w:id="5"/>
      <w:bookmarkEnd w:id="6"/>
      <w:r>
        <w:rPr>
          <w:bCs/>
          <w:lang w:val="cy"/>
        </w:rPr>
        <w:t xml:space="preserve"> </w:t>
      </w:r>
    </w:p>
    <w:p w14:paraId="31A00CE4" w14:textId="77777777" w:rsidR="00F46B2C" w:rsidRPr="00C12B7D" w:rsidRDefault="00F46B2C" w:rsidP="007273E6">
      <w:pPr>
        <w:pStyle w:val="ListParagraph"/>
        <w:numPr>
          <w:ilvl w:val="0"/>
          <w:numId w:val="34"/>
        </w:numPr>
        <w:spacing w:after="0" w:line="240" w:lineRule="auto"/>
        <w:ind w:left="426"/>
        <w:jc w:val="both"/>
        <w:rPr>
          <w:b/>
        </w:rPr>
      </w:pPr>
      <w:r>
        <w:rPr>
          <w:lang w:val="cy"/>
        </w:rPr>
        <w:t>Ar ôl llofnodi Addewid Menopos yn y Gweithle Wellbeing of Women yn flaenorol, parhaodd y Brifysgol ei hymrwymiad i godi ymwybyddiaeth a chefnogi myfyrwyr a staff a effeithir gan symptomau menopos.</w:t>
      </w:r>
    </w:p>
    <w:p w14:paraId="641B634A" w14:textId="77777777" w:rsidR="00C270A5" w:rsidRPr="007B6357" w:rsidRDefault="00F2661D" w:rsidP="007273E6">
      <w:pPr>
        <w:pStyle w:val="NormalWeb"/>
        <w:numPr>
          <w:ilvl w:val="0"/>
          <w:numId w:val="34"/>
        </w:numPr>
        <w:spacing w:before="0" w:beforeAutospacing="0" w:after="0" w:afterAutospacing="0"/>
        <w:ind w:left="426"/>
        <w:jc w:val="both"/>
        <w:rPr>
          <w:b/>
        </w:rPr>
      </w:pPr>
      <w:r>
        <w:rPr>
          <w:rFonts w:ascii="Arial" w:hAnsi="Arial" w:cs="Arial"/>
          <w:lang w:val="cy"/>
        </w:rPr>
        <w:t>Mae’r prosesau derbyniadau wedi’u diweddaru er mwyn galluogi myfyrwyr i ddefnyddio'r enw a ffafrir ganddynt ar eu ffurflen gais, sy’n darparu profiad cyfathrebu mwy personoledig.</w:t>
      </w:r>
    </w:p>
    <w:p w14:paraId="09BCED45" w14:textId="77777777" w:rsidR="00E9260E" w:rsidRPr="00C12B7D" w:rsidRDefault="00E9260E" w:rsidP="007273E6">
      <w:pPr>
        <w:pStyle w:val="NormalWeb"/>
        <w:numPr>
          <w:ilvl w:val="0"/>
          <w:numId w:val="34"/>
        </w:numPr>
        <w:spacing w:before="0" w:beforeAutospacing="0" w:after="0" w:afterAutospacing="0"/>
        <w:ind w:left="426"/>
        <w:jc w:val="both"/>
        <w:rPr>
          <w:rFonts w:ascii="Arial" w:hAnsi="Arial" w:cs="Arial"/>
          <w:b/>
        </w:rPr>
      </w:pPr>
      <w:r>
        <w:rPr>
          <w:rFonts w:ascii="Arial" w:hAnsi="Arial" w:cs="Arial"/>
          <w:lang w:val="cy"/>
        </w:rPr>
        <w:t>Yn dilyn mentrau blaenorol a oedd yn cynnwys postiadau cyfryngau cymdeithasol yn annog ymgysylltiad ac yn hyrwyddo cynnig Prifysgol Wrecsam, rhannwyd yr adnoddau rhwng ysgolion lleol er mwyn ymgysylltu eu disgyblion gyda meysydd pwnc STEM, gan roi’r cyfle iddynt gysylltu â merched sy’n llwyddiannus o fewn eu maes a chynnal cyfweliadau gydag aelodau benywaidd o’r staff academaidd sy’n dysgu o fewn meysydd STEM.</w:t>
      </w:r>
    </w:p>
    <w:p w14:paraId="2FE72C4F" w14:textId="77777777" w:rsidR="00F46B2C" w:rsidRPr="00C12B7D" w:rsidRDefault="007B6357" w:rsidP="007273E6">
      <w:pPr>
        <w:pStyle w:val="ListParagraph"/>
        <w:numPr>
          <w:ilvl w:val="0"/>
          <w:numId w:val="34"/>
        </w:numPr>
        <w:ind w:left="426"/>
        <w:jc w:val="both"/>
      </w:pPr>
      <w:r>
        <w:rPr>
          <w:lang w:val="cy"/>
        </w:rPr>
        <w:t>Cafodd Arweinydd Rhaglen Gwyddor Fforensig ac Anthropoleg a Bioarchaeoleg Fforensig ei chynnwys ar y rhestr fer ar gyfer Gwobr STEM Cymru yn 2023.  Cafodd ei chydnabod am yr effaith cadarnhaol mae’n ei chael ar yr agenda STEM yng Nghymru.  Cafodd ei chynnwys ar y rhestr fer yng Nghategori Menyw STEM y Flwyddyn, sy’n cydnabod merched ysbrydoledig a’u gwaith fel llysgenhadon o fewn y diwydiant STEM.</w:t>
      </w:r>
    </w:p>
    <w:p w14:paraId="529BAE09" w14:textId="77777777" w:rsidR="00C270A5" w:rsidRPr="00C12B7D" w:rsidRDefault="00E9260E" w:rsidP="007273E6">
      <w:pPr>
        <w:pStyle w:val="ListParagraph"/>
        <w:numPr>
          <w:ilvl w:val="0"/>
          <w:numId w:val="33"/>
        </w:numPr>
        <w:spacing w:after="0" w:line="240" w:lineRule="auto"/>
        <w:ind w:left="426"/>
        <w:jc w:val="both"/>
      </w:pPr>
      <w:r>
        <w:rPr>
          <w:lang w:val="cy"/>
        </w:rPr>
        <w:t>Mae’r Brifysgol wedi cynnal Achrediad Rhuban Gwyn, gyda chynllun gweithredu sefydledig wedi’i gymeradwyo (2022) a chamau gweithredu’n cael eu hysgogi gan Grŵp Gweithredu Rhuban Gwyn.  Mae Llysgenhadon a Hyrwyddwyr Rhuban Gwyn wedi’u penodi i lywio’r gweithgarwch angenrheidiol, codi ymwybyddiaeth, cysylltu â grwpiau cymunedol lleol a darparu hyfforddiant i staff a myfyrwyr. Mae’r Brifysgol yn parhau i gydweithio â Heddlu Gogledd Cymru i gefnogi eu Statws Rhuban Gwyn - gyda’u Swyddogion Cyswllt Heddlu Cymunedol yn ymuno â Grŵp Gweithredu Rhuban Gwyn y Brifysgol.</w:t>
      </w:r>
    </w:p>
    <w:p w14:paraId="39707938" w14:textId="77777777" w:rsidR="00E9260E" w:rsidRPr="00C12B7D" w:rsidRDefault="00374848" w:rsidP="007273E6">
      <w:pPr>
        <w:pStyle w:val="ListParagraph"/>
        <w:numPr>
          <w:ilvl w:val="0"/>
          <w:numId w:val="33"/>
        </w:numPr>
        <w:spacing w:line="240" w:lineRule="auto"/>
        <w:ind w:left="426"/>
        <w:jc w:val="both"/>
        <w:rPr>
          <w:bCs/>
        </w:rPr>
      </w:pPr>
      <w:r>
        <w:rPr>
          <w:lang w:val="cy"/>
        </w:rPr>
        <w:t xml:space="preserve">Cafodd staff a myfyrwyr eu hannog i ymrwymo i’r addewid Rhuban Gwyn ar Ddiwrnod Rhuban Gwyn (25 Tachwedd) gyda rhubanau gwyn yn cael eu dosbarthu. </w:t>
      </w:r>
    </w:p>
    <w:p w14:paraId="2AE72D0A" w14:textId="77777777" w:rsidR="00E9260E" w:rsidRPr="00C12B7D" w:rsidRDefault="00E9260E" w:rsidP="007273E6">
      <w:pPr>
        <w:pStyle w:val="ListParagraph"/>
        <w:numPr>
          <w:ilvl w:val="0"/>
          <w:numId w:val="32"/>
        </w:numPr>
        <w:shd w:val="clear" w:color="auto" w:fill="FFFFFF" w:themeFill="background1"/>
        <w:spacing w:after="0" w:line="240" w:lineRule="auto"/>
        <w:ind w:left="426"/>
        <w:jc w:val="both"/>
      </w:pPr>
      <w:r>
        <w:rPr>
          <w:lang w:val="cy"/>
        </w:rPr>
        <w:t>Dathlodd y Brifysgol Ddiwrnod Anneuaidd Rhyngwladol ym mis Gorffennaf gyda chyfres o ffeithluniau a darnau i godi ymwybyddiaeth yn cael eu rhannu’n fewnol ac ar lwyfannau cyfryngau cymdeithasol. Yn ychwanegol i hyn, cafodd rhestr ganeuon Spotify, a oedd yn cynnwys darnau o waith dethol gan bobl anneuaidd, ei rhannu.  Cafodd staff a myfyrwyr hefyd y cyfle i wisgo bathodyn rhagenw.</w:t>
      </w:r>
    </w:p>
    <w:p w14:paraId="01B7AE5B" w14:textId="77777777" w:rsidR="00C270A5" w:rsidRPr="00CE5981" w:rsidRDefault="00C11B89" w:rsidP="007273E6">
      <w:pPr>
        <w:pStyle w:val="NormalWeb"/>
        <w:numPr>
          <w:ilvl w:val="0"/>
          <w:numId w:val="32"/>
        </w:numPr>
        <w:spacing w:before="0" w:beforeAutospacing="0" w:after="0" w:afterAutospacing="0"/>
        <w:ind w:left="426"/>
        <w:jc w:val="both"/>
        <w:rPr>
          <w:b/>
        </w:rPr>
      </w:pPr>
      <w:r>
        <w:rPr>
          <w:rFonts w:ascii="Arial" w:hAnsi="Arial" w:cs="Arial"/>
          <w:lang w:val="cy"/>
        </w:rPr>
        <w:t>Mae’r prosesau derbyniadau wedi’u diweddaru er mwyn galluogi myfyrwyr i ddefnyddio'r enw a ffafrir ganddynt ar eu ffurflen gais, sy’n darparu profiad cyfathrebu mwy personoledig.</w:t>
      </w:r>
    </w:p>
    <w:p w14:paraId="7EA884BD" w14:textId="77777777" w:rsidR="00C11B89" w:rsidRPr="00C12B7D" w:rsidRDefault="00C11B89" w:rsidP="007273E6">
      <w:pPr>
        <w:pStyle w:val="NormalWeb"/>
        <w:numPr>
          <w:ilvl w:val="0"/>
          <w:numId w:val="32"/>
        </w:numPr>
        <w:spacing w:before="0" w:beforeAutospacing="0" w:after="0" w:afterAutospacing="0"/>
        <w:ind w:left="426"/>
        <w:jc w:val="both"/>
        <w:rPr>
          <w:rFonts w:ascii="Arial" w:hAnsi="Arial" w:cs="Arial"/>
          <w:b/>
        </w:rPr>
      </w:pPr>
      <w:r>
        <w:rPr>
          <w:rFonts w:ascii="Arial" w:hAnsi="Arial" w:cs="Arial"/>
          <w:lang w:val="cy"/>
        </w:rPr>
        <w:t>Hyd yma, mae cyfanswm o 33 aelod o staff benywaidd wedi ymgymryd â’r rhaglen Aurora gyda 50% o’r rheiny yn aelodau o staff academaidd.</w:t>
      </w:r>
    </w:p>
    <w:p w14:paraId="21F942E5" w14:textId="77777777" w:rsidR="00C11B89" w:rsidRPr="00C12B7D" w:rsidRDefault="00CE5981" w:rsidP="007273E6">
      <w:pPr>
        <w:pStyle w:val="ListParagraph"/>
        <w:numPr>
          <w:ilvl w:val="0"/>
          <w:numId w:val="32"/>
        </w:numPr>
        <w:shd w:val="clear" w:color="auto" w:fill="FFFFFF"/>
        <w:spacing w:after="240" w:line="240" w:lineRule="auto"/>
        <w:ind w:left="426"/>
        <w:jc w:val="both"/>
        <w:rPr>
          <w:color w:val="333333"/>
        </w:rPr>
      </w:pPr>
      <w:r>
        <w:rPr>
          <w:lang w:val="cy"/>
        </w:rPr>
        <w:t xml:space="preserve">Yn ystod Diwrnod Rhyngwladol y Merched, cafodd rhestr o lyfrau ffuglen a </w:t>
      </w:r>
      <w:r>
        <w:rPr>
          <w:color w:val="333333"/>
          <w:lang w:val="cy"/>
        </w:rPr>
        <w:t xml:space="preserve">ysgrifennwyd gan ferched ei rhannu ymhlith staff, gyda’r teitlau a enwebwyd ar y rhestr hir ar gyfer y Wobr Ffuglen Merched blynyddol i’w cael yn y llyfrgell. </w:t>
      </w:r>
    </w:p>
    <w:p w14:paraId="72881BE3" w14:textId="77777777" w:rsidR="00C11B89" w:rsidRDefault="00C11B89" w:rsidP="007273E6">
      <w:pPr>
        <w:pStyle w:val="ListParagraph"/>
        <w:numPr>
          <w:ilvl w:val="0"/>
          <w:numId w:val="32"/>
        </w:numPr>
        <w:shd w:val="clear" w:color="auto" w:fill="FFFFFF" w:themeFill="background1"/>
        <w:spacing w:after="0" w:line="240" w:lineRule="auto"/>
        <w:ind w:left="426"/>
        <w:jc w:val="both"/>
      </w:pPr>
      <w:r>
        <w:rPr>
          <w:lang w:val="cy"/>
        </w:rPr>
        <w:t>Mae adolygiad o ddata staff a recriwtio yn cael ei gynnal ar hyn o bryd gan Dîm Hunan Asesu Siarter Cydraddoldeb Hil. Mae gwaith y grŵp yn cynnwys adolygu gwerth 3 blynedd o ddata (gan ganolbwyntio ar ethnigrwydd yn bennaf), a bydd yn cynnwys dadansoddiad o gydraddoldeb rhywedd er mwyn llywio mentrau i gynyddu cynrychiolaeth.</w:t>
      </w:r>
    </w:p>
    <w:p w14:paraId="6AA2C55B" w14:textId="77777777" w:rsidR="00C11B89" w:rsidRPr="00DB57F6" w:rsidRDefault="00C11B89" w:rsidP="007273E6">
      <w:pPr>
        <w:pStyle w:val="Default"/>
        <w:numPr>
          <w:ilvl w:val="0"/>
          <w:numId w:val="32"/>
        </w:numPr>
        <w:adjustRightInd/>
        <w:ind w:left="426"/>
        <w:jc w:val="both"/>
        <w:rPr>
          <w:rFonts w:ascii="Arial" w:hAnsi="Arial" w:cs="Arial"/>
          <w:color w:val="auto"/>
        </w:rPr>
      </w:pPr>
      <w:r>
        <w:rPr>
          <w:rFonts w:ascii="Arial" w:hAnsi="Arial" w:cs="Arial"/>
          <w:color w:val="auto"/>
          <w:lang w:val="cy"/>
        </w:rPr>
        <w:t>Cefnogi twf mewnol a mynd i’r afael â bylchau cyflog, yn benodol o fewn rolau academaidd uwch:</w:t>
      </w:r>
    </w:p>
    <w:p w14:paraId="017A1180" w14:textId="77777777" w:rsidR="00C11B89" w:rsidRPr="00DB57F6" w:rsidRDefault="00C11B89" w:rsidP="007273E6">
      <w:pPr>
        <w:pStyle w:val="Default"/>
        <w:numPr>
          <w:ilvl w:val="0"/>
          <w:numId w:val="35"/>
        </w:numPr>
        <w:adjustRightInd/>
        <w:jc w:val="both"/>
        <w:rPr>
          <w:rFonts w:ascii="Arial" w:hAnsi="Arial" w:cs="Arial"/>
          <w:color w:val="auto"/>
        </w:rPr>
      </w:pPr>
      <w:r>
        <w:rPr>
          <w:rFonts w:ascii="Arial" w:hAnsi="Arial" w:cs="Arial"/>
          <w:color w:val="auto"/>
          <w:lang w:val="cy"/>
        </w:rPr>
        <w:t xml:space="preserve">Parhau i ddarparu'r cwrs Arweinyddiaeth Rhaglen Effeithiol; cwrs modiwlaidd sy'n ceisio cefnogi arweinwyr rhaglenni presennol a'r rheiny sydd â dyhead i fod yn arweinwyr rhaglenni, o fewn eu rolau academaidd, gan ddarparu llwyfan i adnabod talent yn y dyfodol, gyda staff benywaidd yn cael eu targedu i fynychu. </w:t>
      </w:r>
    </w:p>
    <w:p w14:paraId="42FDFC05" w14:textId="77777777" w:rsidR="00C11B89" w:rsidRPr="00DB57F6" w:rsidRDefault="00C11B89" w:rsidP="007273E6">
      <w:pPr>
        <w:pStyle w:val="Default"/>
        <w:numPr>
          <w:ilvl w:val="0"/>
          <w:numId w:val="35"/>
        </w:numPr>
        <w:adjustRightInd/>
        <w:jc w:val="both"/>
        <w:rPr>
          <w:rFonts w:ascii="Arial" w:hAnsi="Arial" w:cs="Arial"/>
          <w:color w:val="auto"/>
        </w:rPr>
      </w:pPr>
      <w:r>
        <w:rPr>
          <w:rFonts w:ascii="Arial" w:hAnsi="Arial" w:cs="Arial"/>
          <w:color w:val="auto"/>
          <w:lang w:val="cy"/>
        </w:rPr>
        <w:t xml:space="preserve">Hyd yma, mae'r Brifysgol wedi rhoi cyfle i 33 aelod o staff benywaidd ymgymryd â'r Rhaglen Datblygu Aurora Advance HE.  </w:t>
      </w:r>
    </w:p>
    <w:p w14:paraId="24BA1F37" w14:textId="77777777" w:rsidR="00C11B89" w:rsidRPr="00DB57F6" w:rsidRDefault="00C11B89" w:rsidP="007273E6">
      <w:pPr>
        <w:pStyle w:val="Default"/>
        <w:numPr>
          <w:ilvl w:val="0"/>
          <w:numId w:val="35"/>
        </w:numPr>
        <w:adjustRightInd/>
        <w:jc w:val="both"/>
        <w:rPr>
          <w:rFonts w:ascii="Arial" w:hAnsi="Arial" w:cs="Arial"/>
          <w:color w:val="auto"/>
        </w:rPr>
      </w:pPr>
      <w:r>
        <w:rPr>
          <w:rFonts w:ascii="Arial" w:hAnsi="Arial" w:cs="Arial"/>
          <w:color w:val="auto"/>
          <w:lang w:val="cy"/>
        </w:rPr>
        <w:t xml:space="preserve">Mae'r Brifysgol yn aelod o’r rhwydwaith Menywod Cymru Mewn STEM, sy'n ceisio mynd i'r afael â'r rhwystrau sy'n wynebu menywod sy'n gweithio yn y meysydd Gwyddoniaeth, Technoleg, Peirianneg a Mathemateg.  </w:t>
      </w:r>
    </w:p>
    <w:p w14:paraId="134C464B" w14:textId="77777777" w:rsidR="00C11B89" w:rsidRPr="00261967" w:rsidRDefault="00C11B89" w:rsidP="007273E6">
      <w:pPr>
        <w:pStyle w:val="ListParagraph"/>
        <w:numPr>
          <w:ilvl w:val="0"/>
          <w:numId w:val="35"/>
        </w:numPr>
        <w:shd w:val="clear" w:color="auto" w:fill="FFFFFF" w:themeFill="background1"/>
        <w:spacing w:after="0" w:line="240" w:lineRule="auto"/>
        <w:jc w:val="both"/>
        <w:rPr>
          <w:rFonts w:cs="Arial"/>
          <w:szCs w:val="24"/>
        </w:rPr>
      </w:pPr>
      <w:r>
        <w:rPr>
          <w:rFonts w:cs="Arial"/>
          <w:szCs w:val="24"/>
          <w:lang w:val="cy"/>
        </w:rPr>
        <w:t>Mae’r Brifysgol yn parhau i adolygu bylchau cyflog mewn perthynas â rhywedd, ethnigrwydd ac anabledd bob blwyddyn.</w:t>
      </w:r>
    </w:p>
    <w:p w14:paraId="6DC69B81" w14:textId="77777777" w:rsidR="00261967" w:rsidRPr="00DB57F6" w:rsidRDefault="00261967" w:rsidP="00261967">
      <w:pPr>
        <w:pStyle w:val="ListParagraph"/>
        <w:shd w:val="clear" w:color="auto" w:fill="FFFFFF" w:themeFill="background1"/>
        <w:spacing w:after="0" w:line="240" w:lineRule="auto"/>
        <w:ind w:left="1080"/>
        <w:jc w:val="both"/>
        <w:rPr>
          <w:rFonts w:cs="Arial"/>
          <w:szCs w:val="24"/>
        </w:rPr>
      </w:pPr>
    </w:p>
    <w:p w14:paraId="70315F65" w14:textId="77777777" w:rsidR="00C11B89" w:rsidRPr="00DB57F6" w:rsidRDefault="00C11B89" w:rsidP="007273E6">
      <w:pPr>
        <w:pStyle w:val="ListParagraph"/>
        <w:numPr>
          <w:ilvl w:val="0"/>
          <w:numId w:val="36"/>
        </w:numPr>
        <w:spacing w:after="0" w:line="240" w:lineRule="auto"/>
        <w:ind w:left="426"/>
        <w:jc w:val="both"/>
      </w:pPr>
      <w:r>
        <w:rPr>
          <w:lang w:val="cy"/>
        </w:rPr>
        <w:t>Gwahoddwyd staff a myfyrwyr i fynychu “Hyfforddiant Peidio Cadw’n Dawel” a gyflwynwyd gan Brook Training, sy’n gysylltiedig â throsedd casineb a chydsynio gyda’r bwriad o roi gwell dealltwriaeth a hyder i fynychwyr fod yn weithredol o ran cefnogi pobl sy’n profi aflonyddu neu gam-drin.</w:t>
      </w:r>
    </w:p>
    <w:p w14:paraId="31258FB7" w14:textId="77777777" w:rsidR="00C11B89" w:rsidRPr="00DB57F6" w:rsidRDefault="00C11B89" w:rsidP="007273E6">
      <w:pPr>
        <w:pStyle w:val="ListParagraph"/>
        <w:numPr>
          <w:ilvl w:val="0"/>
          <w:numId w:val="36"/>
        </w:numPr>
        <w:shd w:val="clear" w:color="auto" w:fill="FFFFFF" w:themeFill="background1"/>
        <w:spacing w:after="0" w:line="240" w:lineRule="auto"/>
        <w:ind w:left="426"/>
        <w:jc w:val="both"/>
      </w:pPr>
      <w:r>
        <w:rPr>
          <w:lang w:val="cy"/>
        </w:rPr>
        <w:t>Bu’r Tîm Datblygu Sefydliadol ac Amrywiaeth yn hyrwyddo “Diogelwch Menywod a Merched ar ein Strydoedd” drwy gyfathrebu mewnol; trafodaeth banel yn cynnwys Cymorth i Ferched a gweithwyr sector eraill, a gafodd ei chynnal gan Tŷ Pawb.</w:t>
      </w:r>
    </w:p>
    <w:p w14:paraId="09073A39" w14:textId="77777777" w:rsidR="00337381" w:rsidRPr="00DB57F6" w:rsidRDefault="00337381" w:rsidP="00D0560F">
      <w:pPr>
        <w:pStyle w:val="Heading2"/>
      </w:pPr>
      <w:bookmarkStart w:id="7" w:name="_Toc161060967"/>
      <w:bookmarkStart w:id="8" w:name="_Toc158322692"/>
      <w:r>
        <w:rPr>
          <w:bCs/>
          <w:lang w:val="cy"/>
        </w:rPr>
        <w:t>Trawsnewid Rhywedd</w:t>
      </w:r>
      <w:bookmarkEnd w:id="7"/>
      <w:bookmarkEnd w:id="8"/>
      <w:r>
        <w:rPr>
          <w:bCs/>
          <w:lang w:val="cy"/>
        </w:rPr>
        <w:t xml:space="preserve"> </w:t>
      </w:r>
    </w:p>
    <w:p w14:paraId="75514EE8" w14:textId="77777777" w:rsidR="00E15F84" w:rsidRPr="007273E6" w:rsidRDefault="00F2661D" w:rsidP="007274A8">
      <w:pPr>
        <w:pStyle w:val="NormalWeb"/>
        <w:numPr>
          <w:ilvl w:val="0"/>
          <w:numId w:val="37"/>
        </w:numPr>
        <w:spacing w:before="0" w:beforeAutospacing="0" w:after="0" w:afterAutospacing="0"/>
        <w:ind w:left="426"/>
        <w:jc w:val="both"/>
        <w:rPr>
          <w:rFonts w:ascii="Arial" w:hAnsi="Arial" w:cs="Arial"/>
        </w:rPr>
      </w:pPr>
      <w:r>
        <w:rPr>
          <w:rFonts w:ascii="Arial" w:hAnsi="Arial" w:cs="Arial"/>
          <w:lang w:val="cy"/>
        </w:rPr>
        <w:t>Rhannodd y Tîm Datblygu Sefydliadol ac Amrywiaeth wybodaeth yn ystod Wythnos Ymwybyddiaeth Trawsrywedd (13 - 19 Tachwedd), drwy ohebiaeth staff. Yn ystod yr wythnos, bu’r tîm yn rhannu bathodynnau rhagenw ymhlith staff, er mwyn hyrwyddo ymwybyddiaeth a dealltwriaeth o faterion traws a galluogi’r aelodau staff i nodi eu hunain yn unigolion diogel y gellir ymgysylltu â hwy mewn sgyrsiau’n ymwneud â thrawsrywedd.  Cafodd rhagenwau eu hannog ar waelod negeseuon e-bost a rhannodd y Rhwydwaith LHDTC+ restr o derminoleg i gynorthwyo staff.</w:t>
      </w:r>
    </w:p>
    <w:p w14:paraId="4B4D0EF2" w14:textId="77777777" w:rsidR="00F2661D" w:rsidRPr="007273E6" w:rsidRDefault="00F2661D" w:rsidP="007274A8">
      <w:pPr>
        <w:pStyle w:val="NormalWeb"/>
        <w:numPr>
          <w:ilvl w:val="0"/>
          <w:numId w:val="37"/>
        </w:numPr>
        <w:spacing w:before="0" w:beforeAutospacing="0" w:after="0" w:afterAutospacing="0"/>
        <w:ind w:left="426"/>
        <w:jc w:val="both"/>
        <w:rPr>
          <w:rFonts w:ascii="Arial" w:hAnsi="Arial" w:cs="Arial"/>
        </w:rPr>
      </w:pPr>
      <w:r>
        <w:rPr>
          <w:rFonts w:ascii="Arial" w:hAnsi="Arial" w:cs="Arial"/>
          <w:lang w:val="cy"/>
        </w:rPr>
        <w:t>Gweithiodd y Tîm Datblygu Sefydliadol ac Amrywiaeth ar y cyd â’r elusen leol Rhwydwaith Trawsrywedd UNIQUE ar nifer o fentrau’n ymwneud â chodi ymwybyddiaeth, gan gynnwys cyflwyno Hyfforddiant ar Drawsnewid; cyfle i staff, myfyrwyr a’r gymuned leol i fynychu sesiwn sy’n canolbwyntio ar y prosesau sy’n gysylltiedig â thrawsnewid a sut i gefnogi a chyfeirio’r rheiny a all fod yn trawsnewid.</w:t>
      </w:r>
    </w:p>
    <w:p w14:paraId="66432CB5" w14:textId="77777777" w:rsidR="00BE3525" w:rsidRPr="001067BB" w:rsidRDefault="00BE3525" w:rsidP="00D0560F">
      <w:pPr>
        <w:pStyle w:val="Heading2"/>
      </w:pPr>
      <w:bookmarkStart w:id="9" w:name="_Toc161060968"/>
      <w:bookmarkStart w:id="10" w:name="_Toc158322693"/>
      <w:r>
        <w:rPr>
          <w:bCs/>
          <w:lang w:val="cy"/>
        </w:rPr>
        <w:t>Hil</w:t>
      </w:r>
      <w:bookmarkEnd w:id="9"/>
      <w:bookmarkEnd w:id="10"/>
      <w:r>
        <w:rPr>
          <w:bCs/>
          <w:lang w:val="cy"/>
        </w:rPr>
        <w:t xml:space="preserve"> </w:t>
      </w:r>
    </w:p>
    <w:p w14:paraId="3A1710F1" w14:textId="77777777" w:rsidR="00F46B2C" w:rsidRPr="001067BB" w:rsidRDefault="00F46B2C" w:rsidP="001067BB">
      <w:pPr>
        <w:pStyle w:val="ListParagraph"/>
        <w:numPr>
          <w:ilvl w:val="0"/>
          <w:numId w:val="38"/>
        </w:numPr>
        <w:spacing w:after="0" w:line="240" w:lineRule="auto"/>
        <w:ind w:left="426"/>
        <w:jc w:val="both"/>
        <w:rPr>
          <w:rFonts w:cs="Arial"/>
          <w:szCs w:val="24"/>
        </w:rPr>
      </w:pPr>
      <w:r>
        <w:rPr>
          <w:rFonts w:cs="Arial"/>
          <w:szCs w:val="24"/>
          <w:lang w:val="cy"/>
        </w:rPr>
        <w:t xml:space="preserve">Mae’r Brifysgol yn parhau i weithio tuag at gyflawni Siarter Cydraddoldeb Hil Advance HE (REC). Dan arweiniad yr Arweinydd Prosiect REC penodedig, a chyda chefnogaeth y Tîm Hunanasesu REC.   </w:t>
      </w:r>
    </w:p>
    <w:p w14:paraId="21F1CAB0" w14:textId="77777777" w:rsidR="00C270A5" w:rsidRPr="001067BB" w:rsidRDefault="00F46B2C" w:rsidP="001067BB">
      <w:pPr>
        <w:pStyle w:val="CommentText"/>
        <w:numPr>
          <w:ilvl w:val="0"/>
          <w:numId w:val="38"/>
        </w:numPr>
        <w:shd w:val="clear" w:color="auto" w:fill="FFFFFF"/>
        <w:spacing w:after="0"/>
        <w:ind w:left="426"/>
        <w:jc w:val="both"/>
        <w:rPr>
          <w:rFonts w:cs="Arial"/>
          <w:b/>
          <w:sz w:val="24"/>
          <w:szCs w:val="24"/>
        </w:rPr>
      </w:pPr>
      <w:r>
        <w:rPr>
          <w:rFonts w:cs="Arial"/>
          <w:sz w:val="24"/>
          <w:szCs w:val="24"/>
          <w:lang w:val="cy"/>
        </w:rPr>
        <w:t>Caiff data myfyrwyr ei fireinio a’i adrodd i’r Uwch Dîm Rheoli - yn cynnwys bylchau cyrhaeddiad ar gyfer myfyrwyr o gefndiroedd ethnig amrywiol.</w:t>
      </w:r>
    </w:p>
    <w:p w14:paraId="53F9934F" w14:textId="77777777" w:rsidR="00C270A5" w:rsidRPr="00133098" w:rsidRDefault="00133098" w:rsidP="003B1D94">
      <w:pPr>
        <w:pStyle w:val="ListParagraph"/>
        <w:numPr>
          <w:ilvl w:val="0"/>
          <w:numId w:val="38"/>
        </w:numPr>
        <w:shd w:val="clear" w:color="auto" w:fill="FFFFFF"/>
        <w:spacing w:after="0" w:line="240" w:lineRule="auto"/>
        <w:ind w:left="426"/>
        <w:jc w:val="both"/>
        <w:rPr>
          <w:rFonts w:cs="Arial"/>
          <w:b/>
          <w:szCs w:val="24"/>
        </w:rPr>
      </w:pPr>
      <w:r>
        <w:rPr>
          <w:rFonts w:cs="Arial"/>
          <w:szCs w:val="24"/>
          <w:lang w:val="cy"/>
        </w:rPr>
        <w:t xml:space="preserve">Fel rhan o weithgarwch Siarter Cydraddoldeb Hil y Brifysgol, gofynnwyd i staff a myfyrwyr gwblhau holiadur yn ymwneud â’u profiadau nhw eu hunain o gydraddoldeb hil ym Mhrifysgol Wrecsam. Wedi hynny, cynhaliodd y tîm Datblygu Sefydliadol ac Amrywiaeth grwpiau ffocws yn dilyn canlyniadau meintiol yr arolygon Siarter Cydraddoldeb Hil staff a myfyrwyr a gafodd eu cynnal ym mis Mai. Gwahoddwyd staff a myfyrwyr i archwilio prif themâu a ddaeth i’r amlwg o ganlyniadau’r arolwg, gan alluogi trafodaeth bellach a darparu data meintiol ystyrlon i gefnogi rhagor o welliannau.  </w:t>
      </w:r>
    </w:p>
    <w:p w14:paraId="28952195" w14:textId="77777777" w:rsidR="00F46B2C" w:rsidRPr="00133098" w:rsidRDefault="00F46B2C" w:rsidP="001067BB">
      <w:pPr>
        <w:pStyle w:val="CommentText"/>
        <w:numPr>
          <w:ilvl w:val="0"/>
          <w:numId w:val="38"/>
        </w:numPr>
        <w:shd w:val="clear" w:color="auto" w:fill="FFFFFF"/>
        <w:spacing w:after="0"/>
        <w:ind w:left="426"/>
        <w:jc w:val="both"/>
        <w:rPr>
          <w:rFonts w:cs="Arial"/>
          <w:b/>
          <w:sz w:val="24"/>
          <w:szCs w:val="24"/>
        </w:rPr>
      </w:pPr>
      <w:r>
        <w:rPr>
          <w:rFonts w:cs="Arial"/>
          <w:sz w:val="24"/>
          <w:szCs w:val="24"/>
          <w:lang w:val="cy"/>
        </w:rPr>
        <w:t>Croesawodd Prifysgol Wrecsam sawl siaradwr gwadd yn ystod y cyfnod adrodd hwn i gyflwyno prif anerchiadau i staff a myfyrwyr. Roedd Ama Afrifa-Tchie (Arbenigwraig Diwylliant a Chynhwysiant) ymhlith y rhain, a bu’n siarad â staff a myfyrwyr am lesiant ac anghydraddoldeb hil.</w:t>
      </w:r>
    </w:p>
    <w:p w14:paraId="7C360979" w14:textId="77777777" w:rsidR="00F46B2C" w:rsidRPr="00133098" w:rsidRDefault="00F46B2C" w:rsidP="001067BB">
      <w:pPr>
        <w:pStyle w:val="ListParagraph"/>
        <w:numPr>
          <w:ilvl w:val="0"/>
          <w:numId w:val="38"/>
        </w:numPr>
        <w:spacing w:after="0" w:line="240" w:lineRule="auto"/>
        <w:ind w:left="426"/>
        <w:jc w:val="both"/>
        <w:rPr>
          <w:rFonts w:cs="Arial"/>
          <w:b/>
          <w:szCs w:val="24"/>
        </w:rPr>
      </w:pPr>
      <w:r>
        <w:rPr>
          <w:rFonts w:cs="Arial"/>
          <w:szCs w:val="24"/>
          <w:lang w:val="cy"/>
        </w:rPr>
        <w:t xml:space="preserve">Parhaodd y Tîm Ieuenctid a Chymuned i gynnal sesiynau “Mewn Trafodaeth” gyda myfyrwyr a staff, gan annog sgwrs ynghylch Hil ac Ethnigrwydd. </w:t>
      </w:r>
    </w:p>
    <w:p w14:paraId="40165793" w14:textId="77777777" w:rsidR="00F46B2C" w:rsidRPr="00133098" w:rsidRDefault="00F46B2C" w:rsidP="001067BB">
      <w:pPr>
        <w:pStyle w:val="ListParagraph"/>
        <w:numPr>
          <w:ilvl w:val="0"/>
          <w:numId w:val="38"/>
        </w:numPr>
        <w:shd w:val="clear" w:color="auto" w:fill="FFFFFF"/>
        <w:spacing w:before="100" w:beforeAutospacing="1" w:after="100" w:afterAutospacing="1"/>
        <w:ind w:left="426"/>
        <w:jc w:val="both"/>
        <w:rPr>
          <w:rFonts w:cs="Arial"/>
          <w:szCs w:val="24"/>
        </w:rPr>
      </w:pPr>
      <w:r>
        <w:rPr>
          <w:rFonts w:cs="Arial"/>
          <w:szCs w:val="24"/>
          <w:lang w:val="cy"/>
        </w:rPr>
        <w:t>Er mwyn cefnogi amgylchedd dysgu a gweithio cynhwysol y Brifysgol, aeth Cynhadledd Staff Flynyddol Engage 2022 ati i gynnig y cyfle i staff gefnogi cyfoeth ddiwylliannol amrywiol ein cymuned, drwy wahodd staff i fynychu sesiynau ar ddiwylliant, hil, hiliaeth a microymosodiadau.  Llwyddodd y sesiynau i addysgu a chychwyn trafodaethau pwysig ynghylch sut i gefnogi ar lefel cyfoed i gyfoed - gan roi arweiniad i staff i’w helpu i chwarae eu rhan mewn gweithio tuag at greu profiad academaidd a phroffesiynol mwy cynhwysol ym Mhrifysgol Wrecsam.</w:t>
      </w:r>
    </w:p>
    <w:p w14:paraId="342A7C8B" w14:textId="77777777" w:rsidR="00F2661D" w:rsidRPr="00133098" w:rsidRDefault="00F2661D" w:rsidP="001067BB">
      <w:pPr>
        <w:pStyle w:val="ListParagraph"/>
        <w:numPr>
          <w:ilvl w:val="0"/>
          <w:numId w:val="38"/>
        </w:numPr>
        <w:spacing w:after="0" w:line="240" w:lineRule="auto"/>
        <w:ind w:left="426"/>
        <w:jc w:val="both"/>
        <w:rPr>
          <w:rFonts w:cs="Arial"/>
          <w:szCs w:val="24"/>
        </w:rPr>
      </w:pPr>
      <w:r>
        <w:rPr>
          <w:rFonts w:cs="Arial"/>
          <w:szCs w:val="24"/>
          <w:lang w:val="cy"/>
        </w:rPr>
        <w:t xml:space="preserve">Yn ystod Mis Hanes Pobl Ddu (mis Hydref 2022), rhannodd y Tîm Datblygu Sefydliadol ac Amrywiaeth wybodaeth ac adnoddau codi ymwybyddiaeth a luniwyd i arddangos gwaith cydraddoldeb hil y Brifysgol, gan ddathlu pobl ddu blaenllaw (pobl sydd wedi llywio ein diwylliant, ein hunaniaeth, ein dyfodol, a’n hanes) yma yng Nghymru ac yn fyd-eang. </w:t>
      </w:r>
    </w:p>
    <w:p w14:paraId="5CF8A7AD" w14:textId="77777777" w:rsidR="00C270A5" w:rsidRPr="00133098" w:rsidRDefault="007955F0" w:rsidP="001067BB">
      <w:pPr>
        <w:pStyle w:val="NormalWeb"/>
        <w:numPr>
          <w:ilvl w:val="0"/>
          <w:numId w:val="38"/>
        </w:numPr>
        <w:shd w:val="clear" w:color="auto" w:fill="FFFFFF"/>
        <w:spacing w:before="0" w:beforeAutospacing="0" w:after="0" w:afterAutospacing="0"/>
        <w:ind w:left="426"/>
        <w:jc w:val="both"/>
        <w:rPr>
          <w:rFonts w:ascii="Arial" w:hAnsi="Arial" w:cs="Arial"/>
          <w:bCs/>
        </w:rPr>
      </w:pPr>
      <w:r>
        <w:rPr>
          <w:rFonts w:ascii="Arial" w:hAnsi="Arial" w:cs="Arial"/>
          <w:lang w:val="cy"/>
        </w:rPr>
        <w:t>Cynhaliodd Darlithydd Ieuenctid a Chymuned sesiwn dan y teitl “Rhowch Ystyriaeth i Hiliaeth”, gan wahodd staff y Brifysgol i ymuno mewn trafodaeth ynghylch y cysyniad o hiliaeth a sut mae terminoleg, hiliaeth ar waith a rhagfarn ar sail hil yn effeithio ar bobl ledled Cymru a’r DU. Amcan y sesiwn oedd nodi’r materion ac yna awgrymu ffyrdd o herio hiliaeth a sut y gall staff archwilio a defnyddio eu profiadau a’u braint eu hunain i gefnogi eraill o fewn eu hystafelloedd dosbarth eu hunain, y Brifysgol yn gyffredinol a’r gymuned y tu hwnt.</w:t>
      </w:r>
    </w:p>
    <w:p w14:paraId="4A45871E" w14:textId="77777777" w:rsidR="00E9260E" w:rsidRPr="00133098" w:rsidRDefault="00E9260E" w:rsidP="001067BB">
      <w:pPr>
        <w:pStyle w:val="NormalWeb"/>
        <w:numPr>
          <w:ilvl w:val="0"/>
          <w:numId w:val="38"/>
        </w:numPr>
        <w:shd w:val="clear" w:color="auto" w:fill="FFFFFF"/>
        <w:spacing w:before="0" w:beforeAutospacing="0" w:after="0" w:afterAutospacing="0"/>
        <w:ind w:left="426"/>
        <w:jc w:val="both"/>
        <w:rPr>
          <w:rFonts w:ascii="Arial" w:hAnsi="Arial" w:cs="Arial"/>
          <w:bCs/>
        </w:rPr>
      </w:pPr>
      <w:r>
        <w:rPr>
          <w:rFonts w:ascii="Arial" w:hAnsi="Arial" w:cs="Arial"/>
          <w:lang w:val="cy"/>
        </w:rPr>
        <w:t xml:space="preserve">Mae’r Grŵp Cydraddoldeb Hil (REG) yn parhau i gwrdd a llywio gwelliant o ran Tegwch Hil.  </w:t>
      </w:r>
    </w:p>
    <w:p w14:paraId="685D599F" w14:textId="77777777" w:rsidR="00E9260E" w:rsidRPr="00133098" w:rsidRDefault="00E9260E" w:rsidP="001067BB">
      <w:pPr>
        <w:pStyle w:val="ListParagraph"/>
        <w:numPr>
          <w:ilvl w:val="0"/>
          <w:numId w:val="38"/>
        </w:numPr>
        <w:spacing w:after="0" w:line="240" w:lineRule="auto"/>
        <w:ind w:left="426"/>
        <w:jc w:val="both"/>
        <w:rPr>
          <w:rFonts w:cs="Arial"/>
          <w:bCs/>
          <w:szCs w:val="24"/>
        </w:rPr>
      </w:pPr>
      <w:r>
        <w:rPr>
          <w:rFonts w:cs="Arial"/>
          <w:szCs w:val="24"/>
          <w:lang w:val="cy"/>
        </w:rPr>
        <w:t xml:space="preserve">Mae’r Grŵp Trafod Cydraddoldeb Hil yn parhau i gwrdd, gan ddarparu cyfle i staff o liw gwrdd a rhannu eu profiadau go iawn er mwyn helpu i lywio gwelliannau. </w:t>
      </w:r>
    </w:p>
    <w:p w14:paraId="60440CCA" w14:textId="77777777" w:rsidR="00C11B89" w:rsidRPr="00133098" w:rsidRDefault="007955F0" w:rsidP="001067BB">
      <w:pPr>
        <w:pStyle w:val="ListParagraph"/>
        <w:numPr>
          <w:ilvl w:val="0"/>
          <w:numId w:val="38"/>
        </w:numPr>
        <w:ind w:left="426"/>
        <w:jc w:val="both"/>
        <w:rPr>
          <w:rFonts w:cs="Arial"/>
          <w:b/>
          <w:szCs w:val="24"/>
        </w:rPr>
      </w:pPr>
      <w:r>
        <w:rPr>
          <w:rFonts w:cs="Arial"/>
          <w:szCs w:val="24"/>
          <w:lang w:val="cy"/>
        </w:rPr>
        <w:t xml:space="preserve">Dechreuodd y tîm Datblygu Sefydliadol ac Amrywiaeth ddatblygu rhaglen hyfforddiant modiwlaidd a oedd yn canolbwyntio ar gydraddoldeb hil, gyda’r modiwl cyntaf yn cyflwyno ffeithiau hanesyddol lleol i annog y naratif o bwysigrwydd cydraddoldeb hil a’r Siarter Cydraddoldeb Hil ym Mhrifysgol Wrecsam. </w:t>
      </w:r>
    </w:p>
    <w:p w14:paraId="2DAB8E08" w14:textId="77777777" w:rsidR="00C11B89" w:rsidRPr="00133098" w:rsidRDefault="007955F0" w:rsidP="001067BB">
      <w:pPr>
        <w:pStyle w:val="ListParagraph"/>
        <w:numPr>
          <w:ilvl w:val="0"/>
          <w:numId w:val="38"/>
        </w:numPr>
        <w:spacing w:after="0" w:line="240" w:lineRule="auto"/>
        <w:ind w:left="426"/>
        <w:jc w:val="both"/>
        <w:rPr>
          <w:rFonts w:cs="Arial"/>
          <w:szCs w:val="24"/>
          <w:shd w:val="clear" w:color="auto" w:fill="FFFFFF"/>
        </w:rPr>
      </w:pPr>
      <w:r>
        <w:rPr>
          <w:rFonts w:cs="Arial"/>
          <w:szCs w:val="24"/>
          <w:shd w:val="clear" w:color="auto" w:fill="FFFFFF"/>
          <w:lang w:val="cy"/>
        </w:rPr>
        <w:t xml:space="preserve">Bu’r Brifysgol yn dathlu blog a ysgrifennwyd gan y Dirprwy Is-ganghellor, yr Uwch Ddarlithydd Ieuenctid a Chymuned a Phennaeth Datblygiad Sefydliadol ac Amrywiaeth Advance HE mewn perthynas â chydraddoldeb hil yn y Brifysgol.  </w:t>
      </w:r>
      <w:r>
        <w:rPr>
          <w:rFonts w:cs="Arial"/>
          <w:szCs w:val="24"/>
          <w:lang w:val="cy"/>
        </w:rPr>
        <w:t>Roedd y blog yn myfyrio ar daith Prifysgol Wrecsam wrth gynllunio, gweithredu ac adolygu’r camau gweithredu angenrheidiol i gyflawni cydraddoldeb hil ar draws y Brifysgol.</w:t>
      </w:r>
    </w:p>
    <w:p w14:paraId="29748AEB" w14:textId="77777777" w:rsidR="00C11B89" w:rsidRPr="00133098" w:rsidRDefault="007955F0" w:rsidP="00133098">
      <w:pPr>
        <w:pStyle w:val="ListParagraph"/>
        <w:numPr>
          <w:ilvl w:val="0"/>
          <w:numId w:val="38"/>
        </w:numPr>
        <w:spacing w:after="0" w:line="240" w:lineRule="auto"/>
        <w:ind w:left="426"/>
        <w:jc w:val="both"/>
        <w:rPr>
          <w:rFonts w:cs="Arial"/>
          <w:szCs w:val="24"/>
        </w:rPr>
      </w:pPr>
      <w:r>
        <w:rPr>
          <w:rFonts w:cs="Arial"/>
          <w:szCs w:val="24"/>
          <w:lang w:val="cy"/>
        </w:rPr>
        <w:t>Rhannodd y tîm Datblygu Sefydliadol ac Amrywiaeth ohebiaeth mewn perthynas â Mis Hanes Sipsiwn, Roma a Theithwyr, gan helpu i godi</w:t>
      </w:r>
      <w:r>
        <w:rPr>
          <w:rFonts w:cs="Arial"/>
          <w:szCs w:val="24"/>
          <w:shd w:val="clear" w:color="auto" w:fill="FFFFFF"/>
          <w:lang w:val="cy"/>
        </w:rPr>
        <w:t xml:space="preserve"> ymwybyddiaeth o ragfarn, mythau a chryfhau lleisiau Sipsiwn, Roma a Theithwyr yn y gymdeithas ehangach.</w:t>
      </w:r>
      <w:r>
        <w:rPr>
          <w:rFonts w:cs="Arial"/>
          <w:szCs w:val="24"/>
          <w:lang w:val="cy"/>
        </w:rPr>
        <w:t xml:space="preserve"> </w:t>
      </w:r>
    </w:p>
    <w:p w14:paraId="7702342E" w14:textId="77777777" w:rsidR="00F46B2C" w:rsidRPr="00C11B89" w:rsidRDefault="00F46B2C" w:rsidP="00C270A5">
      <w:pPr>
        <w:pStyle w:val="ListParagraph"/>
        <w:rPr>
          <w:highlight w:val="yellow"/>
        </w:rPr>
      </w:pPr>
    </w:p>
    <w:p w14:paraId="2A98CE9C" w14:textId="77777777" w:rsidR="002E431C" w:rsidRPr="00A270CE" w:rsidRDefault="00EF4273" w:rsidP="00D0560F">
      <w:pPr>
        <w:pStyle w:val="Heading2"/>
      </w:pPr>
      <w:bookmarkStart w:id="11" w:name="_Toc161060969"/>
      <w:bookmarkStart w:id="12" w:name="_Toc158322694"/>
      <w:r>
        <w:rPr>
          <w:bCs/>
          <w:lang w:val="cy"/>
        </w:rPr>
        <w:t>Crefydd a Chred</w:t>
      </w:r>
      <w:bookmarkEnd w:id="11"/>
      <w:bookmarkEnd w:id="12"/>
    </w:p>
    <w:p w14:paraId="433B00ED" w14:textId="77777777" w:rsidR="00F2661D" w:rsidRPr="00A270CE" w:rsidRDefault="00F2661D" w:rsidP="00A270CE">
      <w:pPr>
        <w:pStyle w:val="ListParagraph"/>
        <w:numPr>
          <w:ilvl w:val="0"/>
          <w:numId w:val="39"/>
        </w:numPr>
        <w:spacing w:after="0" w:line="240" w:lineRule="auto"/>
        <w:ind w:left="426"/>
        <w:jc w:val="both"/>
      </w:pPr>
      <w:r>
        <w:rPr>
          <w:lang w:val="cy"/>
        </w:rPr>
        <w:t xml:space="preserve">Mae’r Brifysgol yn gweithio tuag at sefydlu perthynas rwydweithio gyda Chydlynydd y Gaplaniaeth yng Ngholeg Cambria, Fforwm Ffydd Gogledd Cymru a’r mosg lleol. </w:t>
      </w:r>
    </w:p>
    <w:p w14:paraId="499F5E29" w14:textId="77777777" w:rsidR="00F2661D" w:rsidRPr="00A270CE" w:rsidRDefault="00A270CE" w:rsidP="00A270CE">
      <w:pPr>
        <w:pStyle w:val="ListParagraph"/>
        <w:numPr>
          <w:ilvl w:val="0"/>
          <w:numId w:val="39"/>
        </w:numPr>
        <w:ind w:left="426"/>
        <w:jc w:val="both"/>
        <w:rPr>
          <w:bCs/>
        </w:rPr>
      </w:pPr>
      <w:r>
        <w:rPr>
          <w:lang w:val="cy"/>
        </w:rPr>
        <w:t xml:space="preserve">Dathlodd Undeb y Myfyrwyr Diwali, yr ŵyl oleuadau, gyda gohebiaeth ynglŷn â Diwali wedi’i rhannu ymhlith staff, gan ddarparu cipolwg o hanes yr </w:t>
      </w:r>
      <w:r>
        <w:rPr>
          <w:shd w:val="clear" w:color="auto" w:fill="FFFFFF"/>
          <w:lang w:val="cy"/>
        </w:rPr>
        <w:t xml:space="preserve">ŵyl Hindwaidd.  </w:t>
      </w:r>
    </w:p>
    <w:p w14:paraId="01EC317A" w14:textId="77777777" w:rsidR="00F2661D" w:rsidRPr="00A270CE" w:rsidRDefault="00F2661D" w:rsidP="00A270CE">
      <w:pPr>
        <w:pStyle w:val="ListParagraph"/>
        <w:numPr>
          <w:ilvl w:val="0"/>
          <w:numId w:val="39"/>
        </w:numPr>
        <w:ind w:left="426"/>
        <w:jc w:val="both"/>
        <w:rPr>
          <w:bCs/>
        </w:rPr>
      </w:pPr>
      <w:r>
        <w:rPr>
          <w:lang w:val="cy"/>
        </w:rPr>
        <w:t>Cafodd gwybodaeth am Pesach ei rhannu drwy ohebiaeth fewnol. Roedd ffeithlun yn cynnig gwybodaeth i gefnogi dealltwriaeth o’r ŵyl Iddewig i'r rheiny oedd yn anghyfarwydd â hi.</w:t>
      </w:r>
    </w:p>
    <w:p w14:paraId="5D32BBFB" w14:textId="77777777" w:rsidR="00C11B89" w:rsidRPr="00A270CE" w:rsidRDefault="00A270CE" w:rsidP="00A270CE">
      <w:pPr>
        <w:pStyle w:val="ListParagraph"/>
        <w:numPr>
          <w:ilvl w:val="0"/>
          <w:numId w:val="39"/>
        </w:numPr>
        <w:shd w:val="clear" w:color="auto" w:fill="FFFFFF"/>
        <w:ind w:left="426"/>
        <w:jc w:val="both"/>
        <w:rPr>
          <w:bCs/>
        </w:rPr>
      </w:pPr>
      <w:r>
        <w:rPr>
          <w:color w:val="333333"/>
          <w:lang w:val="cy"/>
        </w:rPr>
        <w:t xml:space="preserve">Rhannwyd gwybodaeth am Eid Mubarak ymhlith staff a myfyrwyr, gan godi ymwybyddiaeth am y diwrnod pwysig hwn ar y calendr Mwslimaidd, lle mae arsylwyr yn datblygu’n ysbrydol ac yn dod yn nes at Allah (yr enw Arabaidd am Dduw) a’u hanwyliaid. </w:t>
      </w:r>
    </w:p>
    <w:p w14:paraId="7E6281E5" w14:textId="77777777" w:rsidR="00EF4273" w:rsidRPr="00B50E96" w:rsidRDefault="00645BB0" w:rsidP="00D0560F">
      <w:pPr>
        <w:pStyle w:val="Heading2"/>
      </w:pPr>
      <w:bookmarkStart w:id="13" w:name="_Toc161060970"/>
      <w:bookmarkStart w:id="14" w:name="_Toc158322695"/>
      <w:r>
        <w:rPr>
          <w:bCs/>
          <w:lang w:val="cy"/>
        </w:rPr>
        <w:t>Cyfeiriadedd Rhywiol</w:t>
      </w:r>
      <w:bookmarkEnd w:id="13"/>
      <w:bookmarkEnd w:id="14"/>
      <w:r>
        <w:rPr>
          <w:bCs/>
          <w:lang w:val="cy"/>
        </w:rPr>
        <w:t xml:space="preserve"> </w:t>
      </w:r>
    </w:p>
    <w:p w14:paraId="241E2CBF" w14:textId="77777777" w:rsidR="00F46B2C" w:rsidRPr="00B50E96" w:rsidRDefault="00F46B2C" w:rsidP="00B50E96">
      <w:pPr>
        <w:pStyle w:val="ListParagraph"/>
        <w:numPr>
          <w:ilvl w:val="0"/>
          <w:numId w:val="40"/>
        </w:numPr>
        <w:spacing w:after="0" w:line="240" w:lineRule="auto"/>
        <w:ind w:left="426"/>
        <w:jc w:val="both"/>
        <w:rPr>
          <w:rFonts w:cs="Arial"/>
          <w:bCs/>
          <w:szCs w:val="24"/>
        </w:rPr>
      </w:pPr>
      <w:r>
        <w:rPr>
          <w:lang w:val="cy"/>
        </w:rPr>
        <w:t xml:space="preserve">Sicrhaodd </w:t>
      </w:r>
      <w:r>
        <w:rPr>
          <w:rFonts w:cs="Arial"/>
          <w:szCs w:val="24"/>
          <w:lang w:val="cy"/>
        </w:rPr>
        <w:t xml:space="preserve">Prifysgol Wrecsam </w:t>
      </w:r>
      <w:r>
        <w:rPr>
          <w:rFonts w:cs="Arial"/>
          <w:szCs w:val="24"/>
          <w:shd w:val="clear" w:color="auto" w:fill="FFFFFF"/>
          <w:lang w:val="cy"/>
        </w:rPr>
        <w:t>statws Cyflogwr Aur, ar restr raddio Mynegai Cydraddoldeb yn y Gweithle Stonewall, gan godi o safle rhif 47 y llynedd i 41 eleni - cynnydd o 374 lle ers cynnig gwreiddiol y Brifysgol yn 2018. Mae Prifysgol Wrecsam yn y chweched safle ar gyfer cynhwysiant LHDTC+ yn y sector addysg.</w:t>
      </w:r>
    </w:p>
    <w:p w14:paraId="34A76D49" w14:textId="77777777" w:rsidR="00F2661D" w:rsidRPr="00B50E96" w:rsidRDefault="00F2661D" w:rsidP="00B50E96">
      <w:pPr>
        <w:pStyle w:val="ListParagraph"/>
        <w:numPr>
          <w:ilvl w:val="0"/>
          <w:numId w:val="40"/>
        </w:numPr>
        <w:spacing w:after="0" w:line="240" w:lineRule="auto"/>
        <w:ind w:left="426"/>
        <w:jc w:val="both"/>
        <w:rPr>
          <w:rFonts w:cs="Arial"/>
          <w:szCs w:val="24"/>
        </w:rPr>
      </w:pPr>
      <w:r>
        <w:rPr>
          <w:rFonts w:cs="Arial"/>
          <w:szCs w:val="24"/>
          <w:lang w:val="cy"/>
        </w:rPr>
        <w:t xml:space="preserve">Er mwyn sicrhau bod staff a myfyrwyr LHDTC+ yn cael eu cynrychioli’n amlwg, roedd diwrnodau ymwybyddiaeth a oedd yn gysylltiedig â’r amrywiol hunaniaethau LHDTC+ y cael eu cydnabod a’u dathlu mewn gwahanol ffyrdd   </w:t>
      </w:r>
    </w:p>
    <w:p w14:paraId="16185174" w14:textId="77777777" w:rsidR="00E9260E" w:rsidRPr="00B50E96" w:rsidRDefault="00E9260E" w:rsidP="00B50E96">
      <w:pPr>
        <w:pStyle w:val="ListParagraph"/>
        <w:numPr>
          <w:ilvl w:val="0"/>
          <w:numId w:val="40"/>
        </w:numPr>
        <w:spacing w:after="0" w:line="240" w:lineRule="auto"/>
        <w:ind w:left="426"/>
        <w:jc w:val="both"/>
        <w:rPr>
          <w:rFonts w:cs="Arial"/>
          <w:szCs w:val="24"/>
        </w:rPr>
      </w:pPr>
      <w:r>
        <w:rPr>
          <w:rFonts w:cs="Arial"/>
          <w:szCs w:val="24"/>
          <w:lang w:val="cy"/>
        </w:rPr>
        <w:t xml:space="preserve">Yn ystod Mis Hanes LHDTC+ (Chwefror 2023) bu’r Rhwydwaith Staff LHDTC+ yn trefnu helfa gampws ar thema benodol, gyda phosteri’n arddangos cod QR wedi’i gysylltu â ffeithluniau amrywiol a oedd yn rhannu manylion am ddigwyddiad, lle neu berson cysylltiedig â LHDTC+ a gafodd ddylanwad sylweddol ar y gymuned LHDTC+ ac mewn hanes. </w:t>
      </w:r>
    </w:p>
    <w:p w14:paraId="3DF99101" w14:textId="77777777" w:rsidR="003A54C2" w:rsidRDefault="00E9260E" w:rsidP="003A54C2">
      <w:pPr>
        <w:pStyle w:val="NormalWeb"/>
        <w:numPr>
          <w:ilvl w:val="0"/>
          <w:numId w:val="40"/>
        </w:numPr>
        <w:shd w:val="clear" w:color="auto" w:fill="FFFFFF"/>
        <w:spacing w:before="0" w:beforeAutospacing="0" w:after="0" w:afterAutospacing="0"/>
        <w:ind w:left="426"/>
        <w:jc w:val="both"/>
        <w:rPr>
          <w:rStyle w:val="normaltextrun"/>
          <w:rFonts w:ascii="Arial" w:hAnsi="Arial" w:cs="Arial"/>
        </w:rPr>
      </w:pPr>
      <w:r>
        <w:rPr>
          <w:rStyle w:val="normaltextrun"/>
          <w:rFonts w:ascii="Arial" w:hAnsi="Arial" w:cs="Arial"/>
          <w:lang w:val="cy"/>
        </w:rPr>
        <w:t>Cynrychiolwyd y Brifysgol yng ngŵyl Pride Caer ym mis Awst 2023, gan nifer o staff, myfyrwyr ac aelodau o’r Uwch Dîm Rheoli.  Gwisgodd yr holl staff a myfyrwyr a fynychodd grysau-t Prifysgol Wrecsam a ddyluniwyd ar gyfer y digwyddiad.</w:t>
      </w:r>
    </w:p>
    <w:p w14:paraId="2A3CA03E" w14:textId="77777777" w:rsidR="00F46B2C" w:rsidRPr="003A54C2" w:rsidRDefault="00E9260E" w:rsidP="003A54C2">
      <w:pPr>
        <w:pStyle w:val="NormalWeb"/>
        <w:numPr>
          <w:ilvl w:val="0"/>
          <w:numId w:val="40"/>
        </w:numPr>
        <w:shd w:val="clear" w:color="auto" w:fill="FFFFFF"/>
        <w:spacing w:before="0" w:beforeAutospacing="0" w:after="0" w:afterAutospacing="0"/>
        <w:ind w:left="426"/>
        <w:jc w:val="both"/>
        <w:rPr>
          <w:rFonts w:ascii="Arial" w:hAnsi="Arial" w:cs="Arial"/>
        </w:rPr>
      </w:pPr>
      <w:r>
        <w:rPr>
          <w:rFonts w:ascii="Arial" w:hAnsi="Arial" w:cs="Arial"/>
          <w:lang w:val="cy"/>
        </w:rPr>
        <w:t>Bu’r tîm Datblygu Sefydliadol ac Amrywiaeth yn hyrwyddo digwyddiadau Pride Wrecsam, gan helpu i sefydlu Pride o fewn y gymuned cyn eu digwyddiad Pride arfaethedig yn 2024. Mae aelodau o’r Rhwydwaith Staff LHDC+ yn cynrychioli’r Brifysgol mewn cyfarfodydd pwyllgor Pride Wrecsam, gan weithio ar y cyd i gefnogi digwyddiadau sydd ar y gweill.</w:t>
      </w:r>
    </w:p>
    <w:p w14:paraId="72DC2BEF" w14:textId="77777777" w:rsidR="00E9260E" w:rsidRPr="00B50E96" w:rsidRDefault="00E9260E" w:rsidP="00B50E96">
      <w:pPr>
        <w:pStyle w:val="ListParagraph"/>
        <w:numPr>
          <w:ilvl w:val="0"/>
          <w:numId w:val="40"/>
        </w:numPr>
        <w:spacing w:after="0" w:line="240" w:lineRule="auto"/>
        <w:ind w:left="426"/>
        <w:jc w:val="both"/>
        <w:rPr>
          <w:rFonts w:cs="Arial"/>
          <w:bCs/>
          <w:szCs w:val="24"/>
        </w:rPr>
      </w:pPr>
      <w:r>
        <w:rPr>
          <w:rFonts w:cs="Arial"/>
          <w:szCs w:val="24"/>
          <w:lang w:val="cy"/>
        </w:rPr>
        <w:t xml:space="preserve">I ddathlu Mis Pride, bu‘r Rhwydwaith Staff LHDC+ yn rhannu gwybodaeth am Ymgyrch Stonewall a hanes y faner cynhwysiant LHDC+.  Cyflwynodd Darlithydd gwadd ac aelod o Rwydwaith Staff LHDC+ sesiwn ar Hanes ac Iechyd LHDC+, gan ddatgelu mythau a chreu lle diogel i drafod. </w:t>
      </w:r>
    </w:p>
    <w:p w14:paraId="038E5F9F" w14:textId="77777777" w:rsidR="00C11B89" w:rsidRPr="00B50E96" w:rsidRDefault="00C11B89" w:rsidP="00B50E96">
      <w:pPr>
        <w:pStyle w:val="ListParagraph"/>
        <w:numPr>
          <w:ilvl w:val="0"/>
          <w:numId w:val="40"/>
        </w:numPr>
        <w:spacing w:after="0" w:line="240" w:lineRule="auto"/>
        <w:ind w:left="426"/>
        <w:jc w:val="both"/>
        <w:rPr>
          <w:rFonts w:cs="Arial"/>
          <w:szCs w:val="24"/>
        </w:rPr>
      </w:pPr>
      <w:r>
        <w:rPr>
          <w:rFonts w:cs="Arial"/>
          <w:szCs w:val="24"/>
          <w:lang w:val="cy"/>
        </w:rPr>
        <w:t xml:space="preserve">Fel rhan o’r ymgyrch Careiau Enfys, rhoddwyd Careiau Enfys i Wrecsam Rhinos (tîm rygbi cynhwysol) gan y Brifysgol. </w:t>
      </w:r>
    </w:p>
    <w:p w14:paraId="07F70A8A" w14:textId="77777777" w:rsidR="00C270A5" w:rsidRPr="00B50E96" w:rsidRDefault="003A54C2" w:rsidP="00B50E96">
      <w:pPr>
        <w:pStyle w:val="ListParagraph"/>
        <w:numPr>
          <w:ilvl w:val="0"/>
          <w:numId w:val="40"/>
        </w:numPr>
        <w:spacing w:after="0" w:line="240" w:lineRule="auto"/>
        <w:ind w:left="426"/>
        <w:jc w:val="both"/>
        <w:rPr>
          <w:rFonts w:cs="Arial"/>
          <w:szCs w:val="24"/>
        </w:rPr>
      </w:pPr>
      <w:r>
        <w:rPr>
          <w:rFonts w:cs="Arial"/>
          <w:szCs w:val="24"/>
          <w:lang w:val="cy"/>
        </w:rPr>
        <w:t>Atgyfnerthodd y Brifysgol ei chyfleoedd cydweithio â Pride Gogledd Cymru drwy gynnal stondin mewn digwyddiad LHDC+ Gogledd Cymru.</w:t>
      </w:r>
    </w:p>
    <w:p w14:paraId="2B5C1751" w14:textId="77777777" w:rsidR="00841EFB" w:rsidRPr="00C11B89" w:rsidRDefault="00841EFB" w:rsidP="00841EFB">
      <w:pPr>
        <w:pStyle w:val="ListParagraph"/>
        <w:spacing w:after="0" w:line="240" w:lineRule="auto"/>
        <w:jc w:val="both"/>
        <w:rPr>
          <w:rStyle w:val="normaltextrun"/>
          <w:color w:val="000000"/>
          <w:szCs w:val="24"/>
          <w:highlight w:val="yellow"/>
        </w:rPr>
      </w:pPr>
    </w:p>
    <w:p w14:paraId="06F74756" w14:textId="77777777" w:rsidR="004D7768" w:rsidRPr="00A1388D" w:rsidRDefault="00984A4A" w:rsidP="00D0560F">
      <w:pPr>
        <w:pStyle w:val="Heading2"/>
      </w:pPr>
      <w:bookmarkStart w:id="15" w:name="_Toc161060971"/>
      <w:bookmarkStart w:id="16" w:name="_Toc158322696"/>
      <w:r>
        <w:rPr>
          <w:bCs/>
          <w:lang w:val="cy"/>
        </w:rPr>
        <w:t>Cyffredinol</w:t>
      </w:r>
      <w:bookmarkEnd w:id="15"/>
      <w:bookmarkEnd w:id="16"/>
    </w:p>
    <w:p w14:paraId="5778579A" w14:textId="77777777" w:rsidR="00F46B2C" w:rsidRPr="00A1388D" w:rsidRDefault="00F46B2C" w:rsidP="00A1388D">
      <w:pPr>
        <w:pStyle w:val="ListParagraph"/>
        <w:numPr>
          <w:ilvl w:val="0"/>
          <w:numId w:val="40"/>
        </w:numPr>
        <w:spacing w:after="0" w:line="240" w:lineRule="auto"/>
        <w:ind w:left="426"/>
        <w:jc w:val="both"/>
        <w:rPr>
          <w:rFonts w:cs="Arial"/>
          <w:bCs/>
          <w:szCs w:val="24"/>
        </w:rPr>
      </w:pPr>
      <w:r>
        <w:rPr>
          <w:rFonts w:cs="Arial"/>
          <w:szCs w:val="24"/>
          <w:lang w:val="cy"/>
        </w:rPr>
        <w:t xml:space="preserve">Parhaodd y Fframwaith Dysgu Academaidd i fynd i’r afael â dysgu hyblyg a chynhwysol i gefnogi ein myfyrwyr, yn cynnwys y rhai â gwahaniaethau dysgu. Yn ogystal, hyrwyddodd arfer da o ran asesu ac adborth mewn amgylchedd digidol i hybu amgylcheddau dysgu wedi’u galluogi’n ddigidol i bawb, gan annog cynwysoldeb gwirioneddol. </w:t>
      </w:r>
    </w:p>
    <w:p w14:paraId="3EC592FA" w14:textId="77777777" w:rsidR="00A1388D" w:rsidRPr="00A1388D" w:rsidRDefault="00F2661D" w:rsidP="00A1388D">
      <w:pPr>
        <w:pStyle w:val="ListParagraph"/>
        <w:numPr>
          <w:ilvl w:val="0"/>
          <w:numId w:val="40"/>
        </w:numPr>
        <w:spacing w:line="240" w:lineRule="auto"/>
        <w:ind w:left="426"/>
        <w:jc w:val="both"/>
        <w:rPr>
          <w:rFonts w:cs="Arial"/>
          <w:szCs w:val="24"/>
        </w:rPr>
      </w:pPr>
      <w:r>
        <w:rPr>
          <w:rFonts w:cs="Arial"/>
          <w:szCs w:val="24"/>
          <w:lang w:val="cy"/>
        </w:rPr>
        <w:t>Bu Tîm Datblygu Academaidd y Grŵp EDI yn adolygu rhestrau darllen a rhannu catalog o ddeunyddiau darllen amrywiol gyda Darlithwyr. Mae’r Grŵp yn parhau i adolygu’r cwricwlwm a datblygu mecanweithiau i ddeall anghenion Myfyrwyr Ethnig Leiafrifol a grwpiau lleiafrifol, yn unol â’r Cynllun Cydraddoldeb Strategol a’r Cynllun Cydraddoldeb Hil.</w:t>
      </w:r>
    </w:p>
    <w:p w14:paraId="3CA4471B" w14:textId="77777777" w:rsidR="00F2661D" w:rsidRPr="00A1388D" w:rsidRDefault="00F2661D" w:rsidP="00A1388D">
      <w:pPr>
        <w:pStyle w:val="ListParagraph"/>
        <w:numPr>
          <w:ilvl w:val="0"/>
          <w:numId w:val="40"/>
        </w:numPr>
        <w:spacing w:after="0" w:line="240" w:lineRule="auto"/>
        <w:ind w:left="426"/>
        <w:jc w:val="both"/>
        <w:rPr>
          <w:rFonts w:cs="Arial"/>
          <w:szCs w:val="24"/>
        </w:rPr>
      </w:pPr>
      <w:r>
        <w:rPr>
          <w:rFonts w:cs="Arial"/>
          <w:szCs w:val="24"/>
          <w:lang w:val="cy"/>
        </w:rPr>
        <w:t xml:space="preserve">Cyflwynodd Undeb y Myfyrwyr ymgyrch dan y teitl “Help Yourshelf”, menter a sefydlwyd i gefnogi’r gymuned myfyrwyr yn ystod yr argyfwng costau byw gyda hanfodion sylfaenol. </w:t>
      </w:r>
    </w:p>
    <w:p w14:paraId="054898D3" w14:textId="77777777" w:rsidR="00F2661D" w:rsidRPr="00A1388D" w:rsidRDefault="00F2661D" w:rsidP="00A1388D">
      <w:pPr>
        <w:pStyle w:val="ListParagraph"/>
        <w:numPr>
          <w:ilvl w:val="0"/>
          <w:numId w:val="40"/>
        </w:numPr>
        <w:spacing w:after="0" w:line="240" w:lineRule="auto"/>
        <w:ind w:left="426"/>
        <w:jc w:val="both"/>
        <w:rPr>
          <w:rFonts w:cs="Arial"/>
          <w:szCs w:val="24"/>
        </w:rPr>
      </w:pPr>
      <w:r>
        <w:rPr>
          <w:rFonts w:cs="Arial"/>
          <w:szCs w:val="24"/>
          <w:lang w:val="cy"/>
        </w:rPr>
        <w:t xml:space="preserve">Bu’r tîm Datblygu Sefydliadol ac Amrywiaeth yn rhannu gwybodaeth yn ymwneud â Diwrnod Cofio’r Holocost, gan fynychu digwyddiad a drefnwyd yn </w:t>
      </w:r>
      <w:r>
        <w:rPr>
          <w:rFonts w:cs="Arial"/>
          <w:szCs w:val="24"/>
          <w:shd w:val="clear" w:color="auto" w:fill="FFFFFF"/>
          <w:lang w:val="cy"/>
        </w:rPr>
        <w:t xml:space="preserve">Nhŷ Pawb, Wrecsam (27.01.23). </w:t>
      </w:r>
    </w:p>
    <w:p w14:paraId="4D1B8B1A" w14:textId="77777777" w:rsidR="00E9260E" w:rsidRPr="00A1388D" w:rsidRDefault="00E9260E" w:rsidP="00A1388D">
      <w:pPr>
        <w:pStyle w:val="ListParagraph"/>
        <w:numPr>
          <w:ilvl w:val="0"/>
          <w:numId w:val="40"/>
        </w:numPr>
        <w:spacing w:after="0" w:line="240" w:lineRule="auto"/>
        <w:ind w:left="426"/>
        <w:jc w:val="both"/>
        <w:rPr>
          <w:rFonts w:cs="Arial"/>
          <w:b/>
          <w:szCs w:val="24"/>
        </w:rPr>
      </w:pPr>
      <w:r>
        <w:rPr>
          <w:rFonts w:cs="Arial"/>
          <w:szCs w:val="24"/>
          <w:lang w:val="cy"/>
        </w:rPr>
        <w:t>Gan gydweithio â’r Tîm Cyngor ac Arweiniad Myfyrwyr ac Undeb y Myfyrwyr, mae’r tîm Datblygu Sefydliadol ac Amrywiaeth yn parhau i drefnu digwyddiadau codi ymwybyddiaeth cydlynol i ddathlu diwrnodau amrywiaeth allweddol.</w:t>
      </w:r>
    </w:p>
    <w:p w14:paraId="34B443FB" w14:textId="77777777" w:rsidR="00E9260E" w:rsidRPr="00A1388D" w:rsidRDefault="00E9260E" w:rsidP="00A1388D">
      <w:pPr>
        <w:pStyle w:val="ListParagraph"/>
        <w:numPr>
          <w:ilvl w:val="0"/>
          <w:numId w:val="40"/>
        </w:numPr>
        <w:spacing w:after="0" w:line="240" w:lineRule="auto"/>
        <w:ind w:left="426"/>
        <w:jc w:val="both"/>
        <w:rPr>
          <w:rFonts w:cs="Arial"/>
          <w:b/>
          <w:szCs w:val="24"/>
        </w:rPr>
      </w:pPr>
      <w:r>
        <w:rPr>
          <w:rFonts w:cs="Arial"/>
          <w:szCs w:val="24"/>
          <w:lang w:val="cy"/>
        </w:rPr>
        <w:t>Mae’r tîm Datblygu Sefydliadol ac Amrywiaeth yn parhau i gyflwyno sesiynau EDI i garfanau o fyfyrwyr a staff er mwyn datblygu eu dealltwriaeth o EDI ymhellach.</w:t>
      </w:r>
    </w:p>
    <w:p w14:paraId="02A0BE5E" w14:textId="77777777" w:rsidR="00C11B89" w:rsidRPr="00A1388D" w:rsidRDefault="00A1388D" w:rsidP="00A1388D">
      <w:pPr>
        <w:pStyle w:val="ListParagraph"/>
        <w:numPr>
          <w:ilvl w:val="0"/>
          <w:numId w:val="40"/>
        </w:numPr>
        <w:spacing w:line="259" w:lineRule="auto"/>
        <w:ind w:left="426"/>
        <w:jc w:val="both"/>
        <w:rPr>
          <w:rFonts w:cs="Arial"/>
          <w:szCs w:val="24"/>
        </w:rPr>
      </w:pPr>
      <w:r>
        <w:rPr>
          <w:rFonts w:cs="Arial"/>
          <w:szCs w:val="24"/>
          <w:lang w:val="cy"/>
        </w:rPr>
        <w:t>Yn ystod Wythnos Genedlaethol Diogelu (14 – 18 Tachwedd) rhannodd y Brifysgol wybodaeth mewn perthynas â diogelu oedolion rhag ecsbloetiaeth (a’r effeithiau iechyd meddwl sy’n gysylltiedig ag ecsbloetiaeth) a sgamiau sy’n targedu unigolion bregus.</w:t>
      </w:r>
    </w:p>
    <w:p w14:paraId="6BB3C8E1" w14:textId="77777777" w:rsidR="00C11B89" w:rsidRPr="00A1388D" w:rsidRDefault="00C11B89" w:rsidP="00A1388D">
      <w:pPr>
        <w:pStyle w:val="ListParagraph"/>
        <w:numPr>
          <w:ilvl w:val="0"/>
          <w:numId w:val="40"/>
        </w:numPr>
        <w:spacing w:line="259" w:lineRule="auto"/>
        <w:ind w:left="426"/>
        <w:jc w:val="both"/>
        <w:rPr>
          <w:rFonts w:cs="Arial"/>
          <w:szCs w:val="24"/>
        </w:rPr>
      </w:pPr>
      <w:r>
        <w:rPr>
          <w:rFonts w:cs="Arial"/>
          <w:szCs w:val="24"/>
          <w:lang w:val="cy"/>
        </w:rPr>
        <w:t>Dathlodd y tîm Datblygu Sefydliadol ac Amrywiaeth Ddydd Llun y Felan a’r Flwyddyn Newydd Tsieineaidd/y Lleuad fel digwyddiad codi ymwybyddiaeth ar y cyd fel ffordd o hyrwyddo llesiant cadarnhaol. Cafodd staff a myfyrwyr eu cyflwyno â chwcis ffortiwn origami (wedi’u hysbrydoli gan ddiwylliant Tsieineaidd) mewn gwahanol rannau o’r Brifysgol. Y tu mewn i’r cwcis roedd datganiadau llesiant cadarnhaol neu ddihareb Tsieineaidd. Dosbarthwyd dros 150 o gwcis ffortiwn.</w:t>
      </w:r>
    </w:p>
    <w:p w14:paraId="6B2E4A70" w14:textId="77777777" w:rsidR="00C11B89" w:rsidRPr="00A1388D" w:rsidRDefault="00C11B89" w:rsidP="00A1388D">
      <w:pPr>
        <w:pStyle w:val="ListParagraph"/>
        <w:numPr>
          <w:ilvl w:val="0"/>
          <w:numId w:val="40"/>
        </w:numPr>
        <w:spacing w:line="259" w:lineRule="auto"/>
        <w:ind w:left="426"/>
        <w:jc w:val="both"/>
        <w:rPr>
          <w:rFonts w:cs="Arial"/>
          <w:szCs w:val="24"/>
        </w:rPr>
      </w:pPr>
      <w:r>
        <w:rPr>
          <w:rFonts w:cs="Arial"/>
          <w:szCs w:val="24"/>
          <w:lang w:val="cy"/>
        </w:rPr>
        <w:t xml:space="preserve">I gefnogi llesiant staff a myfyrwyr sydd â chyfrifoldebau gofalu efallai neu sydd o bosib yn profi effaith Alzheimer’s neu ddementia, bu’r tîm Datblygu Sefydliadol ac Amrywiaeth a’r Rhwydwaith Staff Rhieni/Gofalwyr yn rhannu gwybodaeth am y cyflwr a chyfeirio at y cymorth sydd ar gael.  </w:t>
      </w:r>
    </w:p>
    <w:p w14:paraId="69EA8E6A" w14:textId="77777777" w:rsidR="00C11B89" w:rsidRPr="00A1388D" w:rsidRDefault="00C11B89" w:rsidP="00A1388D">
      <w:pPr>
        <w:pStyle w:val="ListParagraph"/>
        <w:numPr>
          <w:ilvl w:val="0"/>
          <w:numId w:val="40"/>
        </w:numPr>
        <w:spacing w:line="259" w:lineRule="auto"/>
        <w:ind w:left="426"/>
        <w:jc w:val="both"/>
        <w:rPr>
          <w:rFonts w:cs="Arial"/>
          <w:szCs w:val="24"/>
        </w:rPr>
      </w:pPr>
      <w:r>
        <w:rPr>
          <w:rFonts w:cs="Arial"/>
          <w:szCs w:val="24"/>
          <w:lang w:val="cy"/>
        </w:rPr>
        <w:t>Fel rhan o ymrwymiad y Brifysgol i gefnogi llesiant staff a myfyrwyr, hyrwyddodd y tîm Datblygu Sefydliadol ac Amrywiaeth Hyfforddiant Adnabod Alcohol, a gyflwynwyd gan Alcohol Change; gweithdy i staff cymorth i’w helpu i adnabod arwyddion o gam-drin alcohol a sut i gefnogi a chyfeirio unigolion at wybodaeth a chymorth pellach. Yn ogystal, bu’r tîm Datblygu Sefydliadol ac Amrywiaeth yn hyrwyddo ‘Alcohol a Chost’ yn ystod Wythnos Ymwybyddiaeth Alcohol; ymgyrch codi ymwybyddiaeth a gydlynwyd gan Alcohol Change gyda dolenni i amrywiaeth o adnoddau rhyngweithiol a chyngor i helpu staff a myfyrwyr i asesu eu harferion yfed eu hunain. Bu’r tîm hefyd yn cefnogi’r ymgyrch drwy gynnal stondin Undeb y Myfyrwyr gydag adnoddau i rannu ymwybyddiaeth am fesurau ac unedau diogel.</w:t>
      </w:r>
    </w:p>
    <w:p w14:paraId="66666FB7" w14:textId="77777777" w:rsidR="00C11B89" w:rsidRPr="00A1388D" w:rsidRDefault="00C11B89" w:rsidP="00A1388D">
      <w:pPr>
        <w:pStyle w:val="ListParagraph"/>
        <w:numPr>
          <w:ilvl w:val="0"/>
          <w:numId w:val="40"/>
        </w:numPr>
        <w:spacing w:after="0" w:line="240" w:lineRule="auto"/>
        <w:ind w:left="426"/>
        <w:jc w:val="both"/>
        <w:rPr>
          <w:rFonts w:cs="Arial"/>
          <w:bCs/>
          <w:szCs w:val="24"/>
        </w:rPr>
      </w:pPr>
      <w:r>
        <w:rPr>
          <w:rFonts w:cs="Arial"/>
          <w:szCs w:val="24"/>
          <w:lang w:val="cy"/>
        </w:rPr>
        <w:t>Ym mis Chwefror, bu’r tîm Datblygu Sefydliadol ac Amrywiaeth yn hyrwyddo’r Rhwydwaith Cenedlaethol ar gyfer Rhieni a Gofalwyr ar banel drafodaeth Addysg Uwch ynghylch cymhlethdodau bod yn dad.</w:t>
      </w:r>
    </w:p>
    <w:p w14:paraId="02D8BF50" w14:textId="77777777" w:rsidR="00C11B89" w:rsidRPr="00A1388D" w:rsidRDefault="00C11B89" w:rsidP="00A1388D">
      <w:pPr>
        <w:pStyle w:val="ListParagraph"/>
        <w:numPr>
          <w:ilvl w:val="0"/>
          <w:numId w:val="40"/>
        </w:numPr>
        <w:spacing w:after="0" w:line="240" w:lineRule="auto"/>
        <w:ind w:left="426"/>
        <w:jc w:val="both"/>
        <w:rPr>
          <w:rFonts w:cs="Arial"/>
          <w:szCs w:val="24"/>
        </w:rPr>
      </w:pPr>
      <w:r>
        <w:rPr>
          <w:rFonts w:cs="Arial"/>
          <w:szCs w:val="24"/>
          <w:lang w:val="cy"/>
        </w:rPr>
        <w:t xml:space="preserve">Rhoddodd y Brifysgol gyfle i staff </w:t>
      </w:r>
      <w:r>
        <w:rPr>
          <w:rFonts w:cs="Arial"/>
          <w:szCs w:val="24"/>
          <w:shd w:val="clear" w:color="auto" w:fill="FFFFFF"/>
          <w:lang w:val="cy"/>
        </w:rPr>
        <w:t>gwblhau cwrs Ymwybyddiaeth Ofalgar ar gyfer Straen wedi’i achredu gan Breathworks. Wedi’i gynllunio i wella llesiant a hunanofal, cynhaliwyd y cwrs hwn dros gyfnod o 10 wythnos.</w:t>
      </w:r>
    </w:p>
    <w:p w14:paraId="50300EE4" w14:textId="77777777" w:rsidR="00C11B89" w:rsidRPr="00A1388D" w:rsidRDefault="00C11B89" w:rsidP="00F808BE">
      <w:pPr>
        <w:pStyle w:val="NormalWeb"/>
        <w:numPr>
          <w:ilvl w:val="0"/>
          <w:numId w:val="40"/>
        </w:numPr>
        <w:shd w:val="clear" w:color="auto" w:fill="FFFFFF"/>
        <w:spacing w:before="0" w:beforeAutospacing="0" w:after="0" w:afterAutospacing="0"/>
        <w:ind w:left="426"/>
        <w:jc w:val="both"/>
        <w:rPr>
          <w:rFonts w:ascii="Arial" w:hAnsi="Arial" w:cs="Arial"/>
          <w:b/>
        </w:rPr>
      </w:pPr>
      <w:r>
        <w:rPr>
          <w:rFonts w:ascii="Arial" w:hAnsi="Arial" w:cs="Arial"/>
          <w:lang w:val="cy"/>
        </w:rPr>
        <w:t xml:space="preserve">Bu’r tîm Datblygu Sefydliadol ac Amrywiaeth yn rhannu gwybodaeth a oedd yn berthnasol i Fis Ymwybyddiaeth Straen (Ebrill), gan ddarparu adnoddau gyda staff i fynd i’r afael â’r stigma sy’n gwahanu iechyd meddwl oddi wrth iechyd corfforol, ac fel arall. Cyfeiriwyd staff at fecanweithiau i reoli straen ac asesu eu hiechyd meddwl eu hunain. </w:t>
      </w:r>
    </w:p>
    <w:p w14:paraId="5EB82ED3" w14:textId="77777777" w:rsidR="00C11B89" w:rsidRPr="00A1388D" w:rsidRDefault="00C11B89" w:rsidP="00F808BE">
      <w:pPr>
        <w:numPr>
          <w:ilvl w:val="0"/>
          <w:numId w:val="40"/>
        </w:numPr>
        <w:spacing w:after="0" w:line="240" w:lineRule="auto"/>
        <w:ind w:left="426"/>
        <w:jc w:val="both"/>
        <w:rPr>
          <w:rFonts w:cs="Arial"/>
          <w:szCs w:val="24"/>
        </w:rPr>
      </w:pPr>
      <w:r>
        <w:rPr>
          <w:rFonts w:cs="Arial"/>
          <w:szCs w:val="24"/>
          <w:lang w:val="cy"/>
        </w:rPr>
        <w:t>Dechreuodd y tîm Datblygu Sefydliadol ac Amrywiaeth weithio â Business in the Community (BITC), y Gwasanaeth Arian a Phensiynau (MAPS) ac Age Cymru i sicrhau bod Prifysgol Wrecsam mewn sefyllfa wybodus i atgyfeirio a rhannu gwybodaeth yn ystod yr argyfwng costau byw. Mae’r cwmpas cyfredol yn cynnwys Gweminarau adolygu Canol Gyrfa ac arweiniad ar gefnogi penderfyniadau gwybodus ynghylch gyrfa, iechyd a llesiant, cyllid a chydbwysedd rhwng gwaith a bywyd yn y dyfodol. </w:t>
      </w:r>
    </w:p>
    <w:p w14:paraId="5AE93802" w14:textId="77777777" w:rsidR="00C11B89" w:rsidRPr="00A1388D" w:rsidRDefault="00C11B89" w:rsidP="00F808BE">
      <w:pPr>
        <w:pStyle w:val="ListParagraph"/>
        <w:numPr>
          <w:ilvl w:val="0"/>
          <w:numId w:val="40"/>
        </w:numPr>
        <w:ind w:left="426"/>
        <w:jc w:val="both"/>
        <w:rPr>
          <w:rFonts w:cs="Arial"/>
          <w:szCs w:val="24"/>
        </w:rPr>
      </w:pPr>
      <w:r>
        <w:rPr>
          <w:rFonts w:cs="Arial"/>
          <w:szCs w:val="24"/>
          <w:lang w:val="cy"/>
        </w:rPr>
        <w:t>Cafodd dolenni i weminarau cenedlaethol a gynhaliwyd gan pensionawarenessday.com (31 Hydref a 4 Tachwedd) yn ymwneud â phensiynau a threth, credyd pensiwn a chynlluniau pensiwn eu rhannu ymhlith staff.</w:t>
      </w:r>
    </w:p>
    <w:p w14:paraId="40167905" w14:textId="77777777" w:rsidR="00C11B89" w:rsidRPr="00A1388D" w:rsidRDefault="00F808BE" w:rsidP="00F808BE">
      <w:pPr>
        <w:pStyle w:val="ListParagraph"/>
        <w:numPr>
          <w:ilvl w:val="0"/>
          <w:numId w:val="40"/>
        </w:numPr>
        <w:ind w:left="426"/>
        <w:jc w:val="both"/>
        <w:rPr>
          <w:rFonts w:cs="Arial"/>
          <w:szCs w:val="24"/>
        </w:rPr>
      </w:pPr>
      <w:r>
        <w:rPr>
          <w:rFonts w:cs="Arial"/>
          <w:szCs w:val="24"/>
          <w:lang w:val="cy"/>
        </w:rPr>
        <w:t>Bu’r Rhwydwaith Staff LHDC+ yn rhannu gwybodaeth ynghylch y Diwrnod Rhyngwladol yn erbyn Homoffobia a Thrawsffobia. Cyfeiriwyd staff hefyd at VS a Zoteria; mecanweithiau cymorth ar-lein pwrpasol yn benodol ar gyfer y rhai sy’n uniaethu fel LHDC+.</w:t>
      </w:r>
    </w:p>
    <w:p w14:paraId="392D9BEB" w14:textId="77777777" w:rsidR="00C11B89" w:rsidRPr="00A1388D" w:rsidRDefault="00C11B89" w:rsidP="00F808BE">
      <w:pPr>
        <w:pStyle w:val="ListParagraph"/>
        <w:numPr>
          <w:ilvl w:val="0"/>
          <w:numId w:val="40"/>
        </w:numPr>
        <w:ind w:left="426"/>
        <w:jc w:val="both"/>
        <w:rPr>
          <w:rFonts w:cs="Arial"/>
          <w:szCs w:val="24"/>
        </w:rPr>
      </w:pPr>
      <w:r>
        <w:rPr>
          <w:rFonts w:cs="Arial"/>
          <w:szCs w:val="24"/>
          <w:lang w:val="cy"/>
        </w:rPr>
        <w:t>Cafodd y Grŵp Rhwydwaith Rhieni/Gofalwyr ei lansio; gyda’r nod o gefnogi’r staff hynny yn y gweithle sydd â chyfrifoldebau gofalu, gan dynnu sylw at y cymorth sydd ar gael yn fewnol ac yn allanol, a gefnogir gan Carers Cymru.</w:t>
      </w:r>
    </w:p>
    <w:p w14:paraId="25C35DD0" w14:textId="77777777" w:rsidR="00C11B89" w:rsidRPr="00A1388D" w:rsidRDefault="00C11B89" w:rsidP="00A1388D">
      <w:pPr>
        <w:pStyle w:val="ListParagraph"/>
        <w:numPr>
          <w:ilvl w:val="0"/>
          <w:numId w:val="40"/>
        </w:numPr>
        <w:spacing w:after="0" w:line="240" w:lineRule="auto"/>
        <w:ind w:left="426"/>
        <w:jc w:val="both"/>
        <w:rPr>
          <w:rFonts w:cs="Arial"/>
          <w:szCs w:val="24"/>
        </w:rPr>
      </w:pPr>
      <w:r>
        <w:rPr>
          <w:rFonts w:cs="Arial"/>
          <w:szCs w:val="24"/>
          <w:lang w:val="cy"/>
        </w:rPr>
        <w:t xml:space="preserve">Cafodd y Brifysgol ei dyfarnu â’r Nod Ymddiriedaeth Siarter Troseddau Casineb Victim Support (VS), i gydnabod Prifysgol Wrecsam fel man diogel i ddioddefwyr troseddau casineb yn y gymuned. </w:t>
      </w:r>
    </w:p>
    <w:p w14:paraId="52F2CD6D" w14:textId="77777777" w:rsidR="00C270A5" w:rsidRPr="00A1388D" w:rsidRDefault="00C270A5" w:rsidP="00A1388D">
      <w:pPr>
        <w:pStyle w:val="ListParagraph"/>
        <w:numPr>
          <w:ilvl w:val="0"/>
          <w:numId w:val="40"/>
        </w:numPr>
        <w:spacing w:after="0" w:line="240" w:lineRule="auto"/>
        <w:ind w:left="426"/>
        <w:jc w:val="both"/>
        <w:rPr>
          <w:rFonts w:cs="Arial"/>
          <w:b/>
          <w:szCs w:val="24"/>
        </w:rPr>
      </w:pPr>
      <w:r>
        <w:rPr>
          <w:rFonts w:cs="Arial"/>
          <w:szCs w:val="24"/>
          <w:lang w:val="cy"/>
        </w:rPr>
        <w:t>Mae amrywiaeth Llywodraethwyr yn parhau i gael ei fonitro gan Bwyllgor Enwebu a Llywodraethu'r Bwrdd.  Mae'r Bwrdd wedi ymrwymo i ddatblygu strategaeth amrywiaeth a chynhwysiant gyda’r bwriad o ddatblygu mecanweithiau i gefnogi recriwtio a chadw aelodaeth amrywiol a adlewyrchir o fewn y Bwrdd Llywodraethwyr.</w:t>
      </w:r>
    </w:p>
    <w:p w14:paraId="47BFB8C5" w14:textId="77777777" w:rsidR="00C73030" w:rsidRPr="00934808" w:rsidRDefault="00C270A5" w:rsidP="003B1D94">
      <w:pPr>
        <w:pStyle w:val="ListParagraph"/>
        <w:numPr>
          <w:ilvl w:val="0"/>
          <w:numId w:val="40"/>
        </w:numPr>
        <w:spacing w:after="0" w:line="240" w:lineRule="auto"/>
        <w:ind w:left="426"/>
        <w:jc w:val="both"/>
        <w:rPr>
          <w:color w:val="000000"/>
          <w:szCs w:val="24"/>
        </w:rPr>
      </w:pPr>
      <w:r>
        <w:rPr>
          <w:rFonts w:cs="Arial"/>
          <w:szCs w:val="24"/>
          <w:lang w:val="cy"/>
        </w:rPr>
        <w:t xml:space="preserve">I bwysleisio datganiad caethwasiaeth a masnachu pobl y Brifysgol, defnyddiodd y timau Datblygu Sefydliadol ac Amrywiaeth ac Adnoddau Dynol yr Wythnos Ffoaduriaid a Diwrnod Rhyngwladol Cofio’r Fasnach Gaethweision a’i Diddymu fel cyfle i rannu gwybodaeth am ddylanwad y fasnach gaethweision drawsatlantig ar Wrecsam a’r cyffiniau. </w:t>
      </w:r>
    </w:p>
    <w:p w14:paraId="2120462B" w14:textId="77777777" w:rsidR="00211C5F" w:rsidRPr="00211C5F" w:rsidRDefault="00211C5F" w:rsidP="00211C5F">
      <w:pPr>
        <w:pStyle w:val="ListParagraph"/>
        <w:spacing w:after="0"/>
        <w:jc w:val="both"/>
        <w:rPr>
          <w:rFonts w:eastAsiaTheme="majorEastAsia" w:cstheme="majorBidi"/>
          <w:b/>
          <w:noProof/>
          <w:sz w:val="40"/>
          <w:szCs w:val="40"/>
        </w:rPr>
      </w:pPr>
    </w:p>
    <w:p w14:paraId="6E30A8F9" w14:textId="77777777" w:rsidR="00271661" w:rsidRPr="00D13DEB" w:rsidRDefault="00934808" w:rsidP="007274A8">
      <w:pPr>
        <w:pStyle w:val="Heading1"/>
      </w:pPr>
      <w:bookmarkStart w:id="17" w:name="_Toc161060972"/>
      <w:r>
        <w:rPr>
          <w:b w:val="0"/>
          <w:noProof/>
          <w:lang w:eastAsia="en-GB"/>
        </w:rPr>
        <w:drawing>
          <wp:anchor distT="0" distB="0" distL="114300" distR="114300" simplePos="0" relativeHeight="252023808" behindDoc="1" locked="0" layoutInCell="1" allowOverlap="1" wp14:anchorId="1EB1DEB7" wp14:editId="28B9D7DE">
            <wp:simplePos x="0" y="0"/>
            <wp:positionH relativeFrom="column">
              <wp:posOffset>-144780</wp:posOffset>
            </wp:positionH>
            <wp:positionV relativeFrom="paragraph">
              <wp:posOffset>446405</wp:posOffset>
            </wp:positionV>
            <wp:extent cx="3444875" cy="2296795"/>
            <wp:effectExtent l="0" t="0" r="3175" b="8255"/>
            <wp:wrapTight wrapText="bothSides">
              <wp:wrapPolygon edited="0">
                <wp:start x="0" y="0"/>
                <wp:lineTo x="0" y="21498"/>
                <wp:lineTo x="21500" y="21498"/>
                <wp:lineTo x="21500" y="0"/>
                <wp:lineTo x="0" y="0"/>
              </wp:wrapPolygon>
            </wp:wrapTight>
            <wp:docPr id="18" name="Picture 18" descr="A group of women sitting at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sit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87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cy"/>
        </w:rPr>
        <w:t>GWASANAETH GYRFAOEDD A CHYFLOGADWYEDD</w:t>
      </w:r>
      <w:bookmarkEnd w:id="17"/>
    </w:p>
    <w:p w14:paraId="5BCF51FD" w14:textId="77777777" w:rsidR="002A3D65" w:rsidRPr="00934808" w:rsidRDefault="002A3D65" w:rsidP="00934808">
      <w:pPr>
        <w:autoSpaceDE w:val="0"/>
        <w:autoSpaceDN w:val="0"/>
        <w:adjustRightInd w:val="0"/>
        <w:spacing w:after="0" w:line="240" w:lineRule="auto"/>
        <w:jc w:val="both"/>
        <w:rPr>
          <w:rFonts w:eastAsia="Times New Roman" w:cs="Arial"/>
          <w:szCs w:val="24"/>
        </w:rPr>
      </w:pPr>
      <w:r>
        <w:rPr>
          <w:rFonts w:eastAsia="Times New Roman" w:cs="Arial"/>
          <w:szCs w:val="24"/>
          <w:lang w:val="cy"/>
        </w:rPr>
        <w:t xml:space="preserve">Y unol â'n cenhadaeth i ysbrydoli a galluogi drwy AU, ymchwil ac ymgysylltu drwy gydweithio gyda staff ein myfyrwyr a phartneriaid, mae'r Gwasanaeth Gyrfaoedd a Chyflogadwyedd wedi ymateb drwy atgyfnerthu’r gwasanaethau craidd i'r holl fyfyrwyr drwy ymdrechion parhaus a chyson i wella ac ymgorffori cyflogadwyedd i ddysgu ac addysgu a gwasanaethau cymorth gwasanaethau proffesiynol. </w:t>
      </w:r>
    </w:p>
    <w:p w14:paraId="3B8948BA" w14:textId="77777777" w:rsidR="00F971B7" w:rsidRPr="00934808" w:rsidRDefault="00F971B7" w:rsidP="00934808">
      <w:pPr>
        <w:autoSpaceDE w:val="0"/>
        <w:autoSpaceDN w:val="0"/>
        <w:adjustRightInd w:val="0"/>
        <w:spacing w:after="0" w:line="240" w:lineRule="auto"/>
        <w:jc w:val="both"/>
        <w:rPr>
          <w:rFonts w:ascii="HelveticaNeue-Light" w:eastAsia="Times New Roman" w:hAnsi="HelveticaNeue-Light" w:cs="HelveticaNeue-Light"/>
          <w:szCs w:val="24"/>
        </w:rPr>
      </w:pPr>
    </w:p>
    <w:p w14:paraId="1CB7DE0A" w14:textId="77777777" w:rsidR="00F971B7" w:rsidRPr="00934808" w:rsidRDefault="00F971B7" w:rsidP="00934808">
      <w:pPr>
        <w:pStyle w:val="ListParagraph"/>
        <w:ind w:left="0"/>
        <w:jc w:val="both"/>
      </w:pPr>
      <w:r>
        <w:rPr>
          <w:lang w:val="cy"/>
        </w:rPr>
        <w:t>Yn ystod y cyfnod adrodd hwn gwnaed y cynnydd canlynol tuag at gyflawni prif flaenoriaethau strategol:</w:t>
      </w:r>
    </w:p>
    <w:p w14:paraId="54CDF0A3" w14:textId="77777777" w:rsidR="00F971B7" w:rsidRPr="00934808" w:rsidRDefault="00F971B7" w:rsidP="00934808">
      <w:pPr>
        <w:pStyle w:val="ListParagraph"/>
        <w:numPr>
          <w:ilvl w:val="0"/>
          <w:numId w:val="41"/>
        </w:numPr>
        <w:ind w:left="426"/>
        <w:jc w:val="both"/>
      </w:pPr>
      <w:r>
        <w:rPr>
          <w:lang w:val="cy"/>
        </w:rPr>
        <w:t>Mae’r holl raglenni newydd a’r rhai sydd wedi’u hailddilysu wedi’u halinio â’r Fframwaith Graddedigion; gyda gweithgarwch dysgu datblygu gyrfaoedd wedi’i ymgorffori yn y cwricwlwm.</w:t>
      </w:r>
    </w:p>
    <w:p w14:paraId="7B95703B" w14:textId="77777777" w:rsidR="00F971B7" w:rsidRPr="00934808" w:rsidRDefault="001E7504" w:rsidP="00934808">
      <w:pPr>
        <w:pStyle w:val="ListParagraph"/>
        <w:numPr>
          <w:ilvl w:val="0"/>
          <w:numId w:val="41"/>
        </w:numPr>
        <w:ind w:left="426"/>
        <w:jc w:val="both"/>
      </w:pPr>
      <w:r>
        <w:rPr>
          <w:lang w:val="cy"/>
        </w:rPr>
        <w:t xml:space="preserve">Wedi sefydlu diwrnodau gwirfoddoli Cyswllt Cymuned gyda 60 sefydliad yn cefnogi digwyddiadau drwy gydol y flwyddyn.  </w:t>
      </w:r>
    </w:p>
    <w:p w14:paraId="2EFF9187" w14:textId="77777777" w:rsidR="001E7504" w:rsidRPr="00934808" w:rsidRDefault="001E7504" w:rsidP="00934808">
      <w:pPr>
        <w:pStyle w:val="ListParagraph"/>
        <w:numPr>
          <w:ilvl w:val="0"/>
          <w:numId w:val="41"/>
        </w:numPr>
        <w:ind w:left="426"/>
        <w:jc w:val="both"/>
      </w:pPr>
      <w:r>
        <w:rPr>
          <w:lang w:val="cy"/>
        </w:rPr>
        <w:t>Wedi cyflwyno pyrth hunan-gymorth digidol ar gyfer myfyrwyr.</w:t>
      </w:r>
    </w:p>
    <w:p w14:paraId="1D7EB8E5" w14:textId="77777777" w:rsidR="001E7504" w:rsidRPr="00934808" w:rsidRDefault="001E7504" w:rsidP="00934808">
      <w:pPr>
        <w:pStyle w:val="ListParagraph"/>
        <w:numPr>
          <w:ilvl w:val="0"/>
          <w:numId w:val="41"/>
        </w:numPr>
        <w:ind w:left="426"/>
        <w:jc w:val="both"/>
      </w:pPr>
      <w:r>
        <w:rPr>
          <w:lang w:val="cy"/>
        </w:rPr>
        <w:t>Wedi creu llwybrau dysgu gyda thros 250 o fyfyrwyr yn ymgysylltu, gan gefnogi datblygiad eu sgiliau gwella gyrfa.</w:t>
      </w:r>
    </w:p>
    <w:p w14:paraId="2187DC4B" w14:textId="77777777" w:rsidR="00A60361" w:rsidRPr="00934808" w:rsidRDefault="000653CE" w:rsidP="00934808">
      <w:pPr>
        <w:pStyle w:val="ListParagraph"/>
        <w:numPr>
          <w:ilvl w:val="0"/>
          <w:numId w:val="41"/>
        </w:numPr>
        <w:ind w:left="426"/>
        <w:jc w:val="both"/>
      </w:pPr>
      <w:r>
        <w:rPr>
          <w:lang w:val="cy"/>
        </w:rPr>
        <w:t>Mae’r Tîm Gyrfaoedd a Chyflogadwyedd llwyddiannus yn parhau i gynnig ystod o wasanaethau, gan weithio i helpu datblygu hyder, ffocws a chymhelliant sydd eu hangen gan ddysgwyr i gyflawni eu dyheadau a nodau gyrfa.</w:t>
      </w:r>
    </w:p>
    <w:p w14:paraId="741AFE70" w14:textId="77777777" w:rsidR="00A60361" w:rsidRPr="00934808" w:rsidRDefault="00A60361" w:rsidP="00934808">
      <w:pPr>
        <w:pStyle w:val="ListParagraph"/>
        <w:numPr>
          <w:ilvl w:val="0"/>
          <w:numId w:val="41"/>
        </w:numPr>
        <w:ind w:left="426"/>
        <w:jc w:val="both"/>
      </w:pPr>
      <w:r>
        <w:rPr>
          <w:lang w:val="cy"/>
        </w:rPr>
        <w:t xml:space="preserve">Ymgysylltu â staff DPP a chynadleddau, gan godi proffil ac ymgorffori cyflogadwyedd ar draws y Brifysgol drwy weithgarwch cynyddol yn cael ei wneud gan yr ochr Cyflogadwyedd o’r Tîm Datblygu Academaidd. </w:t>
      </w:r>
    </w:p>
    <w:p w14:paraId="4A9FFCAF" w14:textId="77777777" w:rsidR="000653CE" w:rsidRDefault="000653CE" w:rsidP="000653CE">
      <w:pPr>
        <w:pStyle w:val="ListParagraph"/>
      </w:pPr>
    </w:p>
    <w:p w14:paraId="76AD91EC" w14:textId="77777777" w:rsidR="00A60361" w:rsidRDefault="00A60361" w:rsidP="000653CE">
      <w:pPr>
        <w:pStyle w:val="ListParagraph"/>
      </w:pPr>
    </w:p>
    <w:p w14:paraId="7BC40E74" w14:textId="77777777" w:rsidR="00E652E1" w:rsidRDefault="00E652E1" w:rsidP="000653CE">
      <w:pPr>
        <w:pStyle w:val="ListParagraph"/>
      </w:pPr>
    </w:p>
    <w:p w14:paraId="2B6B84EF" w14:textId="352B024C" w:rsidR="00A60361" w:rsidRDefault="00A60361" w:rsidP="000653CE">
      <w:pPr>
        <w:pStyle w:val="ListParagraph"/>
      </w:pPr>
    </w:p>
    <w:p w14:paraId="4E03ED7B" w14:textId="04B878EE" w:rsidR="00E74270" w:rsidRDefault="00E74270" w:rsidP="000653CE">
      <w:pPr>
        <w:pStyle w:val="ListParagraph"/>
      </w:pPr>
    </w:p>
    <w:p w14:paraId="3403E4B4" w14:textId="194B8B04" w:rsidR="00E74270" w:rsidRDefault="00E74270" w:rsidP="000653CE">
      <w:pPr>
        <w:pStyle w:val="ListParagraph"/>
      </w:pPr>
    </w:p>
    <w:p w14:paraId="0220E8DB" w14:textId="5DE166A9" w:rsidR="00E74270" w:rsidRDefault="00E74270" w:rsidP="000653CE">
      <w:pPr>
        <w:pStyle w:val="ListParagraph"/>
      </w:pPr>
    </w:p>
    <w:p w14:paraId="2B2C3C5C" w14:textId="0D94C727" w:rsidR="00E74270" w:rsidRDefault="00E74270" w:rsidP="000653CE">
      <w:pPr>
        <w:pStyle w:val="ListParagraph"/>
      </w:pPr>
    </w:p>
    <w:p w14:paraId="1FA8D36D" w14:textId="4A449AC8" w:rsidR="00E74270" w:rsidRDefault="00E74270" w:rsidP="000653CE">
      <w:pPr>
        <w:pStyle w:val="ListParagraph"/>
      </w:pPr>
    </w:p>
    <w:p w14:paraId="44F2C7B8" w14:textId="72899762" w:rsidR="00E74270" w:rsidRDefault="00E74270" w:rsidP="000653CE">
      <w:pPr>
        <w:pStyle w:val="ListParagraph"/>
      </w:pPr>
    </w:p>
    <w:p w14:paraId="23817FCB" w14:textId="59525C33" w:rsidR="00E74270" w:rsidRDefault="00E74270" w:rsidP="000653CE">
      <w:pPr>
        <w:pStyle w:val="ListParagraph"/>
      </w:pPr>
    </w:p>
    <w:p w14:paraId="47A7E426" w14:textId="6BA802AB" w:rsidR="00E74270" w:rsidRDefault="00E74270" w:rsidP="000653CE">
      <w:pPr>
        <w:pStyle w:val="ListParagraph"/>
      </w:pPr>
    </w:p>
    <w:p w14:paraId="277B37B5" w14:textId="77777777" w:rsidR="00E74270" w:rsidRDefault="00E74270" w:rsidP="000653CE">
      <w:pPr>
        <w:pStyle w:val="ListParagraph"/>
      </w:pPr>
    </w:p>
    <w:p w14:paraId="56D783FD" w14:textId="77777777" w:rsidR="00A60361" w:rsidRDefault="00A60361" w:rsidP="000653CE">
      <w:pPr>
        <w:pStyle w:val="ListParagraph"/>
      </w:pPr>
    </w:p>
    <w:p w14:paraId="24EF5F79" w14:textId="77777777" w:rsidR="000653CE" w:rsidRDefault="000653CE" w:rsidP="006A37DE">
      <w:pPr>
        <w:pStyle w:val="ListParagraph"/>
        <w:ind w:left="0"/>
      </w:pPr>
      <w:r>
        <w:rPr>
          <w:b/>
          <w:bCs/>
          <w:sz w:val="28"/>
          <w:szCs w:val="28"/>
          <w:lang w:val="cy"/>
        </w:rPr>
        <w:t>Prif Gyflawniadau</w:t>
      </w:r>
      <w:r>
        <w:rPr>
          <w:lang w:val="cy"/>
        </w:rPr>
        <w:t>:</w:t>
      </w:r>
    </w:p>
    <w:p w14:paraId="0E2E6147" w14:textId="77777777" w:rsidR="000653CE" w:rsidRPr="00F46B2C" w:rsidRDefault="006A37DE" w:rsidP="000653CE">
      <w:pPr>
        <w:pStyle w:val="ListParagraph"/>
      </w:pPr>
      <w:r>
        <w:rPr>
          <w:noProof/>
          <w:lang w:eastAsia="en-GB"/>
        </w:rPr>
        <w:drawing>
          <wp:anchor distT="0" distB="0" distL="114300" distR="114300" simplePos="0" relativeHeight="252021760" behindDoc="1" locked="0" layoutInCell="1" allowOverlap="1" wp14:anchorId="7C9B1AC3" wp14:editId="655EB71B">
            <wp:simplePos x="0" y="0"/>
            <wp:positionH relativeFrom="column">
              <wp:posOffset>609600</wp:posOffset>
            </wp:positionH>
            <wp:positionV relativeFrom="paragraph">
              <wp:posOffset>118745</wp:posOffset>
            </wp:positionV>
            <wp:extent cx="4617720" cy="2935605"/>
            <wp:effectExtent l="0" t="0" r="0" b="0"/>
            <wp:wrapTight wrapText="bothSides">
              <wp:wrapPolygon edited="0">
                <wp:start x="0" y="0"/>
                <wp:lineTo x="0" y="21446"/>
                <wp:lineTo x="21475" y="21446"/>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7728" t="25999" r="5873" b="21528"/>
                    <a:stretch/>
                  </pic:blipFill>
                  <pic:spPr bwMode="auto">
                    <a:xfrm>
                      <a:off x="0" y="0"/>
                      <a:ext cx="4617720" cy="293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69CBD" w14:textId="77777777" w:rsidR="00F971B7" w:rsidRPr="00D13DEB" w:rsidRDefault="00F971B7" w:rsidP="006A37DE">
      <w:pPr>
        <w:autoSpaceDE w:val="0"/>
        <w:autoSpaceDN w:val="0"/>
        <w:adjustRightInd w:val="0"/>
        <w:spacing w:after="0" w:line="240" w:lineRule="auto"/>
        <w:jc w:val="both"/>
        <w:rPr>
          <w:rFonts w:ascii="HelveticaNeue-Light" w:eastAsia="Times New Roman" w:hAnsi="HelveticaNeue-Light" w:cs="Arial"/>
          <w:szCs w:val="24"/>
        </w:rPr>
      </w:pPr>
    </w:p>
    <w:p w14:paraId="29C7BE20" w14:textId="77777777" w:rsidR="00F971B7" w:rsidRDefault="00F971B7" w:rsidP="006A37DE">
      <w:pPr>
        <w:autoSpaceDE w:val="0"/>
        <w:autoSpaceDN w:val="0"/>
        <w:adjustRightInd w:val="0"/>
        <w:spacing w:after="0" w:line="240" w:lineRule="auto"/>
        <w:jc w:val="both"/>
        <w:rPr>
          <w:rFonts w:ascii="HelveticaNeue-Light" w:eastAsia="Times New Roman" w:hAnsi="HelveticaNeue-Light" w:cs="HelveticaNeue-Light"/>
          <w:szCs w:val="24"/>
        </w:rPr>
      </w:pPr>
    </w:p>
    <w:p w14:paraId="6ED5A5B1" w14:textId="77777777" w:rsidR="00F971B7" w:rsidRDefault="00F971B7" w:rsidP="006A37DE">
      <w:pPr>
        <w:autoSpaceDE w:val="0"/>
        <w:autoSpaceDN w:val="0"/>
        <w:adjustRightInd w:val="0"/>
        <w:spacing w:after="0" w:line="240" w:lineRule="auto"/>
        <w:jc w:val="both"/>
        <w:rPr>
          <w:rFonts w:ascii="HelveticaNeue-Light" w:eastAsia="Times New Roman" w:hAnsi="HelveticaNeue-Light" w:cs="HelveticaNeue-Light"/>
          <w:szCs w:val="24"/>
        </w:rPr>
      </w:pPr>
    </w:p>
    <w:p w14:paraId="15426FDD" w14:textId="77777777" w:rsidR="0034143A" w:rsidRPr="00D13DEB" w:rsidRDefault="0034143A" w:rsidP="0034143A">
      <w:pPr>
        <w:autoSpaceDE w:val="0"/>
        <w:autoSpaceDN w:val="0"/>
        <w:adjustRightInd w:val="0"/>
        <w:spacing w:after="0" w:line="240" w:lineRule="auto"/>
        <w:jc w:val="both"/>
        <w:rPr>
          <w:rFonts w:ascii="HelveticaNeue-Light" w:eastAsia="Times New Roman" w:hAnsi="HelveticaNeue-Light" w:cs="HelveticaNeue-Light"/>
          <w:szCs w:val="24"/>
        </w:rPr>
      </w:pPr>
    </w:p>
    <w:p w14:paraId="30CA2ECD" w14:textId="77777777" w:rsidR="006A37DE" w:rsidRDefault="006A37DE" w:rsidP="0034143A">
      <w:pPr>
        <w:jc w:val="both"/>
        <w:rPr>
          <w:rFonts w:eastAsia="Times New Roman" w:cs="Times New Roman"/>
          <w:b/>
          <w:sz w:val="40"/>
          <w:szCs w:val="40"/>
          <w:highlight w:val="yellow"/>
        </w:rPr>
      </w:pPr>
    </w:p>
    <w:p w14:paraId="57724D2E" w14:textId="77777777" w:rsidR="0034143A" w:rsidRPr="006A37DE" w:rsidRDefault="0034143A" w:rsidP="0034143A">
      <w:pPr>
        <w:jc w:val="both"/>
        <w:rPr>
          <w:rFonts w:eastAsia="Times New Roman" w:cs="Arial"/>
          <w:sz w:val="28"/>
          <w:szCs w:val="28"/>
        </w:rPr>
      </w:pPr>
      <w:r>
        <w:rPr>
          <w:rFonts w:eastAsia="Times New Roman" w:cs="Times New Roman"/>
          <w:b/>
          <w:bCs/>
          <w:sz w:val="28"/>
          <w:szCs w:val="28"/>
          <w:lang w:val="cy"/>
        </w:rPr>
        <w:t xml:space="preserve">GRADDddeuol/GRADdual </w:t>
      </w:r>
    </w:p>
    <w:p w14:paraId="5707CE54" w14:textId="77777777" w:rsidR="002A3D65" w:rsidRPr="006A37DE" w:rsidRDefault="006A37DE" w:rsidP="006A37DE">
      <w:pPr>
        <w:jc w:val="both"/>
        <w:rPr>
          <w:rFonts w:ascii="HelveticaNeue-Light" w:hAnsi="HelveticaNeue-Light"/>
          <w:szCs w:val="24"/>
        </w:rPr>
      </w:pPr>
      <w:r>
        <w:rPr>
          <w:noProof/>
          <w:szCs w:val="24"/>
          <w:lang w:eastAsia="en-GB"/>
        </w:rPr>
        <w:drawing>
          <wp:anchor distT="0" distB="0" distL="114300" distR="114300" simplePos="0" relativeHeight="251984896" behindDoc="1" locked="0" layoutInCell="1" allowOverlap="1" wp14:anchorId="7DA361D8" wp14:editId="7FED8FE7">
            <wp:simplePos x="0" y="0"/>
            <wp:positionH relativeFrom="margin">
              <wp:posOffset>3870960</wp:posOffset>
            </wp:positionH>
            <wp:positionV relativeFrom="paragraph">
              <wp:posOffset>38100</wp:posOffset>
            </wp:positionV>
            <wp:extent cx="1996440" cy="636905"/>
            <wp:effectExtent l="0" t="0" r="3810" b="0"/>
            <wp:wrapTight wrapText="bothSides">
              <wp:wrapPolygon edited="0">
                <wp:start x="0" y="0"/>
                <wp:lineTo x="0" y="20674"/>
                <wp:lineTo x="21435" y="20674"/>
                <wp:lineTo x="21435" y="0"/>
                <wp:lineTo x="0" y="0"/>
              </wp:wrapPolygon>
            </wp:wrapTight>
            <wp:docPr id="22" name="Picture 22" descr="Logo of GRADDddeuol/GRADdual as part of the paper "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2239"/>
                    <a:stretch/>
                  </pic:blipFill>
                  <pic:spPr bwMode="auto">
                    <a:xfrm>
                      <a:off x="0" y="0"/>
                      <a:ext cx="1996440" cy="63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ight" w:hAnsi="HelveticaNeue-Light"/>
          <w:szCs w:val="24"/>
          <w:lang w:val="cy"/>
        </w:rPr>
        <w:t xml:space="preserve">Mae oddeutu £115K o arian ymateb i COVID-19 HEFCW yn darparu cymorth ychwanegol i'r myfyrwyr hynny oedd yn graddio yn ystod y pandemig covid (2019-2022). Mae'r Gwasanaeth Gyrfaoedd a Chyflogadwyedd wedi ymateb i'r pandemig drwy gyfuniad o ymyriadau cymorth wedi’u teilwra sy'n cyd-fynd â Phrosiect Cyflawni Drwy Brofiad Gwaith Go Wales. </w:t>
      </w:r>
    </w:p>
    <w:p w14:paraId="61834694" w14:textId="77777777" w:rsidR="000653CE" w:rsidRDefault="000653CE" w:rsidP="00B82705">
      <w:pPr>
        <w:jc w:val="both"/>
        <w:rPr>
          <w:rFonts w:ascii="HelveticaNeue-Light" w:hAnsi="HelveticaNeue-Light"/>
          <w:szCs w:val="24"/>
        </w:rPr>
      </w:pPr>
      <w:r>
        <w:rPr>
          <w:rFonts w:ascii="HelveticaNeue-Light" w:hAnsi="HelveticaNeue-Light"/>
          <w:szCs w:val="24"/>
          <w:lang w:val="cy"/>
        </w:rPr>
        <w:t xml:space="preserve">Mae’r prosiect yn darparu cymorth ar gyfer y rhai sydd wedi graddio’n ddiweddar i gael mynediad at brofiad gwaith. Rhoddwyd cymorth i 1,046 o raddedigion a gafodd eu heffeithio gan COVID 19, gyda 149 o’r rheiny angen cymorth ychwanegol lefel uchel. </w:t>
      </w:r>
    </w:p>
    <w:p w14:paraId="04378259" w14:textId="77777777" w:rsidR="006A37DE" w:rsidRDefault="006A37DE" w:rsidP="00B82705">
      <w:pPr>
        <w:jc w:val="both"/>
        <w:rPr>
          <w:rFonts w:cs="Arial"/>
          <w:b/>
          <w:sz w:val="28"/>
          <w:szCs w:val="28"/>
        </w:rPr>
      </w:pPr>
      <w:r>
        <w:rPr>
          <w:noProof/>
          <w:sz w:val="28"/>
          <w:szCs w:val="28"/>
          <w:lang w:eastAsia="en-GB"/>
        </w:rPr>
        <w:drawing>
          <wp:anchor distT="0" distB="0" distL="114300" distR="114300" simplePos="0" relativeHeight="252022784" behindDoc="1" locked="0" layoutInCell="1" allowOverlap="1" wp14:anchorId="57B69B9C" wp14:editId="137C91E8">
            <wp:simplePos x="0" y="0"/>
            <wp:positionH relativeFrom="column">
              <wp:posOffset>3078480</wp:posOffset>
            </wp:positionH>
            <wp:positionV relativeFrom="paragraph">
              <wp:posOffset>156210</wp:posOffset>
            </wp:positionV>
            <wp:extent cx="2545200" cy="2095200"/>
            <wp:effectExtent l="0" t="0" r="7620" b="635"/>
            <wp:wrapTight wrapText="bothSides">
              <wp:wrapPolygon edited="0">
                <wp:start x="0" y="0"/>
                <wp:lineTo x="0" y="21410"/>
                <wp:lineTo x="21503" y="21410"/>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8127" t="21034" r="7468" b="13966"/>
                    <a:stretch/>
                  </pic:blipFill>
                  <pic:spPr bwMode="auto">
                    <a:xfrm>
                      <a:off x="0" y="0"/>
                      <a:ext cx="2545200" cy="209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036FE" w14:textId="77777777" w:rsidR="00A60361" w:rsidRPr="006A37DE" w:rsidRDefault="00A60361" w:rsidP="00B82705">
      <w:pPr>
        <w:jc w:val="both"/>
        <w:rPr>
          <w:rFonts w:cs="Arial"/>
          <w:b/>
          <w:sz w:val="28"/>
          <w:szCs w:val="28"/>
        </w:rPr>
      </w:pPr>
      <w:r>
        <w:rPr>
          <w:rFonts w:cs="Arial"/>
          <w:b/>
          <w:bCs/>
          <w:sz w:val="28"/>
          <w:szCs w:val="28"/>
          <w:lang w:val="cy"/>
        </w:rPr>
        <w:t>Targedu Cymorth Cyflogadwyedd</w:t>
      </w:r>
    </w:p>
    <w:p w14:paraId="179AA3FD" w14:textId="77777777" w:rsidR="00A60361" w:rsidRPr="006A37DE" w:rsidRDefault="00A60361" w:rsidP="006A37DE">
      <w:pPr>
        <w:jc w:val="both"/>
        <w:rPr>
          <w:rFonts w:cs="Arial"/>
          <w:szCs w:val="24"/>
        </w:rPr>
      </w:pPr>
      <w:r>
        <w:rPr>
          <w:szCs w:val="24"/>
          <w:lang w:val="cy"/>
        </w:rPr>
        <w:t>Roedd cymorth cyflogadwyedd teilwredig a gyflwynwyd ym mis Ionawr 2023 yn anelu at fyfyrwyr gydag anghenion cymhleth.  Mae Cyfeirwyr Cyflogadwyedd yn gweithio gydag unigolion i asesu gofynion dysgu a datblygu cynlluniau gweithredu er mwyn cyfoethogi a gwella eu cyfleoedd i ennill cyflogaeth gynaliadwy.</w:t>
      </w:r>
      <w:r>
        <w:rPr>
          <w:noProof/>
          <w:lang w:val="cy"/>
        </w:rPr>
        <w:t xml:space="preserve"> </w:t>
      </w:r>
    </w:p>
    <w:p w14:paraId="2291E21A" w14:textId="77777777" w:rsidR="00A60361" w:rsidRPr="00A60361" w:rsidRDefault="00A60361" w:rsidP="006A37DE">
      <w:pPr>
        <w:jc w:val="both"/>
        <w:rPr>
          <w:rFonts w:cs="Arial"/>
          <w:b/>
          <w:szCs w:val="24"/>
          <w:highlight w:val="yellow"/>
        </w:rPr>
      </w:pPr>
    </w:p>
    <w:p w14:paraId="519BB3F8" w14:textId="77777777" w:rsidR="00A60361" w:rsidRPr="00A60361" w:rsidRDefault="00A60361" w:rsidP="006A37DE">
      <w:pPr>
        <w:jc w:val="both"/>
        <w:rPr>
          <w:rFonts w:ascii="HelveticaNeue-Light" w:hAnsi="HelveticaNeue-Light"/>
          <w:szCs w:val="24"/>
          <w:highlight w:val="yellow"/>
        </w:rPr>
      </w:pPr>
    </w:p>
    <w:p w14:paraId="5D541798" w14:textId="77777777" w:rsidR="0034143A" w:rsidRPr="00A60361" w:rsidRDefault="00B82705" w:rsidP="006A37DE">
      <w:pPr>
        <w:autoSpaceDE w:val="0"/>
        <w:autoSpaceDN w:val="0"/>
        <w:adjustRightInd w:val="0"/>
        <w:spacing w:after="0" w:line="240" w:lineRule="auto"/>
        <w:jc w:val="both"/>
        <w:rPr>
          <w:rFonts w:ascii="HelveticaNeue-Light" w:eastAsia="Times New Roman" w:hAnsi="HelveticaNeue-Light" w:cs="Arial"/>
          <w:szCs w:val="24"/>
          <w:highlight w:val="yellow"/>
        </w:rPr>
      </w:pPr>
      <w:r>
        <w:rPr>
          <w:rFonts w:eastAsia="Times New Roman" w:cs="Times New Roman"/>
          <w:b/>
          <w:bCs/>
          <w:noProof/>
          <w:sz w:val="40"/>
          <w:szCs w:val="40"/>
          <w:highlight w:val="yellow"/>
          <w:lang w:eastAsia="en-GB"/>
        </w:rPr>
        <w:drawing>
          <wp:anchor distT="0" distB="0" distL="114300" distR="114300" simplePos="0" relativeHeight="251991040" behindDoc="0" locked="0" layoutInCell="1" allowOverlap="1" wp14:anchorId="2CF629C7" wp14:editId="7AAD8F7B">
            <wp:simplePos x="0" y="0"/>
            <wp:positionH relativeFrom="margin">
              <wp:posOffset>-10644</wp:posOffset>
            </wp:positionH>
            <wp:positionV relativeFrom="paragraph">
              <wp:posOffset>121361</wp:posOffset>
            </wp:positionV>
            <wp:extent cx="2078990" cy="771525"/>
            <wp:effectExtent l="0" t="0" r="0" b="9525"/>
            <wp:wrapThrough wrapText="bothSides">
              <wp:wrapPolygon edited="0">
                <wp:start x="0" y="0"/>
                <wp:lineTo x="0" y="21333"/>
                <wp:lineTo x="21376" y="21333"/>
                <wp:lineTo x="21376" y="0"/>
                <wp:lineTo x="0" y="0"/>
              </wp:wrapPolygon>
            </wp:wrapThrough>
            <wp:docPr id="49" name="Picture 49" descr="Logo Go Wal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A0EA3" w14:textId="77777777" w:rsidR="0034143A" w:rsidRPr="006A37DE" w:rsidRDefault="000B4BF2" w:rsidP="006A37DE">
      <w:pPr>
        <w:rPr>
          <w:sz w:val="28"/>
          <w:szCs w:val="28"/>
        </w:rPr>
      </w:pPr>
      <w:r>
        <w:rPr>
          <w:rFonts w:eastAsia="Times New Roman" w:cs="Times New Roman"/>
          <w:b/>
          <w:bCs/>
          <w:sz w:val="28"/>
          <w:szCs w:val="28"/>
          <w:lang w:val="cy"/>
        </w:rPr>
        <w:t>PROSIECT CYFLAWNI DRWY BROFIAD GWAITH GO WALES</w:t>
      </w:r>
    </w:p>
    <w:p w14:paraId="48B07D0C" w14:textId="77777777" w:rsidR="002A3D65" w:rsidRPr="00D13DEB" w:rsidRDefault="004709A1" w:rsidP="006A37DE">
      <w:pPr>
        <w:jc w:val="both"/>
        <w:rPr>
          <w:rFonts w:ascii="HelveticaNeue-Light" w:eastAsia="Times New Roman" w:hAnsi="HelveticaNeue-Light" w:cs="Arial"/>
          <w:szCs w:val="24"/>
        </w:rPr>
      </w:pPr>
      <w:r>
        <w:rPr>
          <w:rFonts w:ascii="HelveticaNeue-Light" w:eastAsia="Times New Roman" w:hAnsi="HelveticaNeue-Light" w:cs="Arial"/>
          <w:szCs w:val="24"/>
          <w:lang w:val="cy"/>
        </w:rPr>
        <w:t>Rhaglen wedi'i theilwra sydd a’r nod o gefnogi myfyrwyr dan 25 oed â’r anghenion mwyaf cymhleth i ddatblygu sgiliau cyflogadwyedd a gwella’u cyfleoedd o barhau mewn cyflogaeth.  Dywedodd HEFCW mai’r prosiect hwn oedd y “Gorau yn y Sector”, gyda 136 o fyfyrwyr yn cael eu derbyn ar y rhaglen, gyda chyfanswm y cyfleoedd yn ymwneud â gwaith yn cyrraedd 109.</w:t>
      </w:r>
    </w:p>
    <w:p w14:paraId="35BA1CB0" w14:textId="77777777" w:rsidR="00271661" w:rsidRPr="004709A1" w:rsidRDefault="00DB44B5" w:rsidP="007274A8">
      <w:pPr>
        <w:pStyle w:val="Heading1"/>
      </w:pPr>
      <w:bookmarkStart w:id="18" w:name="_Toc161060973"/>
      <w:r>
        <w:rPr>
          <w:b w:val="0"/>
          <w:noProof/>
          <w:lang w:eastAsia="en-GB"/>
        </w:rPr>
        <w:drawing>
          <wp:anchor distT="0" distB="0" distL="114300" distR="114300" simplePos="0" relativeHeight="252024832" behindDoc="1" locked="0" layoutInCell="1" allowOverlap="1" wp14:anchorId="6F6659DE" wp14:editId="449280F9">
            <wp:simplePos x="0" y="0"/>
            <wp:positionH relativeFrom="margin">
              <wp:posOffset>-278241</wp:posOffset>
            </wp:positionH>
            <wp:positionV relativeFrom="paragraph">
              <wp:posOffset>119076</wp:posOffset>
            </wp:positionV>
            <wp:extent cx="2910205" cy="1939925"/>
            <wp:effectExtent l="0" t="0" r="4445" b="3175"/>
            <wp:wrapTight wrapText="bothSides">
              <wp:wrapPolygon edited="0">
                <wp:start x="0" y="0"/>
                <wp:lineTo x="0" y="21423"/>
                <wp:lineTo x="21492" y="21423"/>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20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cy"/>
        </w:rPr>
        <w:t>GWASANAETHAU CYNHWYSIANT</w:t>
      </w:r>
      <w:bookmarkEnd w:id="18"/>
    </w:p>
    <w:p w14:paraId="3FEB51EC" w14:textId="77777777" w:rsidR="003E0D67" w:rsidRPr="00D13DEB" w:rsidRDefault="003E0D67" w:rsidP="00FA7DA7">
      <w:pPr>
        <w:jc w:val="both"/>
      </w:pPr>
      <w:r>
        <w:rPr>
          <w:lang w:val="cy"/>
        </w:rPr>
        <w:t>Mae’r tîm Gwasanaethau Cynhwysiant yn hollbwysig o ran mynd i’r afael â’r rhwystrau lu sy’n wynebu cyfran uchel o fyfyrwyr anabl y Brifysgol, yn ogystal ag o ran llunio ac ysgogi gwelliannau a chyfrannu’n gadarnhaol at gyfoethogi a gwella’r profiad myfyriwr.</w:t>
      </w:r>
    </w:p>
    <w:p w14:paraId="41B2973D" w14:textId="77777777" w:rsidR="00B20BB7" w:rsidRPr="00D13DEB" w:rsidRDefault="00B20BB7" w:rsidP="008E78F2">
      <w:pPr>
        <w:pStyle w:val="ListParagraph"/>
        <w:spacing w:after="0" w:line="240" w:lineRule="auto"/>
        <w:jc w:val="both"/>
        <w:rPr>
          <w:rFonts w:cs="Arial"/>
          <w:szCs w:val="24"/>
        </w:rPr>
      </w:pPr>
    </w:p>
    <w:p w14:paraId="389FD3CA" w14:textId="77777777" w:rsidR="00261967" w:rsidRDefault="00261967" w:rsidP="00584285">
      <w:pPr>
        <w:jc w:val="both"/>
        <w:rPr>
          <w:lang w:val="cy"/>
        </w:rPr>
      </w:pPr>
    </w:p>
    <w:p w14:paraId="7B60C417" w14:textId="7748A2F0" w:rsidR="00584285" w:rsidRPr="004709A1" w:rsidRDefault="00584285" w:rsidP="00584285">
      <w:pPr>
        <w:jc w:val="both"/>
      </w:pPr>
      <w:r>
        <w:rPr>
          <w:lang w:val="cy"/>
        </w:rPr>
        <w:t>Mae'r Tîm Gwasanaethau Cynhwysiant yn cynorthwyo myfyrwyr drwy:</w:t>
      </w:r>
    </w:p>
    <w:p w14:paraId="4A4FAAC1" w14:textId="77777777" w:rsidR="00584285" w:rsidRPr="004709A1" w:rsidRDefault="00584285" w:rsidP="004709A1">
      <w:pPr>
        <w:pStyle w:val="ListParagraph"/>
        <w:numPr>
          <w:ilvl w:val="0"/>
          <w:numId w:val="42"/>
        </w:numPr>
        <w:spacing w:line="300" w:lineRule="auto"/>
        <w:ind w:left="284"/>
        <w:jc w:val="both"/>
      </w:pPr>
      <w:r>
        <w:rPr>
          <w:lang w:val="cy"/>
        </w:rPr>
        <w:t>Drefnu ymweliadau cyn gwneud cais</w:t>
      </w:r>
    </w:p>
    <w:p w14:paraId="6D568674" w14:textId="77777777" w:rsidR="00584285" w:rsidRPr="004709A1" w:rsidRDefault="00584285" w:rsidP="004709A1">
      <w:pPr>
        <w:pStyle w:val="ListParagraph"/>
        <w:numPr>
          <w:ilvl w:val="0"/>
          <w:numId w:val="42"/>
        </w:numPr>
        <w:spacing w:line="300" w:lineRule="auto"/>
        <w:ind w:left="284"/>
        <w:jc w:val="both"/>
      </w:pPr>
      <w:r>
        <w:rPr>
          <w:lang w:val="cy"/>
        </w:rPr>
        <w:t>Asesu myfyrwyr ar gyfer Lwfansau Myfyrwyr Anabl (DSA) drwy'r ganolfan asesu achrededig fewnol</w:t>
      </w:r>
    </w:p>
    <w:p w14:paraId="2B70EFE7" w14:textId="77777777" w:rsidR="00584285" w:rsidRPr="004709A1" w:rsidRDefault="00584285" w:rsidP="004709A1">
      <w:pPr>
        <w:pStyle w:val="ListParagraph"/>
        <w:numPr>
          <w:ilvl w:val="0"/>
          <w:numId w:val="42"/>
        </w:numPr>
        <w:spacing w:line="300" w:lineRule="auto"/>
        <w:ind w:left="284"/>
        <w:jc w:val="both"/>
      </w:pPr>
      <w:r>
        <w:rPr>
          <w:lang w:val="cy"/>
        </w:rPr>
        <w:t xml:space="preserve">Rhoi cefnogaeth Cymorth Anfeddygol arbenigol (e.e. Sgiliau Astudio Arbenigol a Mentora Arbenigol) </w:t>
      </w:r>
    </w:p>
    <w:p w14:paraId="26B029CA" w14:textId="77777777" w:rsidR="00584285" w:rsidRPr="004709A1" w:rsidRDefault="00584285" w:rsidP="004709A1">
      <w:pPr>
        <w:pStyle w:val="ListParagraph"/>
        <w:numPr>
          <w:ilvl w:val="0"/>
          <w:numId w:val="42"/>
        </w:numPr>
        <w:spacing w:line="300" w:lineRule="auto"/>
        <w:ind w:left="284"/>
        <w:jc w:val="both"/>
      </w:pPr>
      <w:r>
        <w:rPr>
          <w:lang w:val="cy"/>
        </w:rPr>
        <w:t xml:space="preserve">Cynhyrchu rhestrau unigol o addasiadau, gan fanylu'r cymorth priodol sydd ei angen e.e. trefniadau arholiad unigol. </w:t>
      </w:r>
    </w:p>
    <w:p w14:paraId="4F3FFF0D" w14:textId="77777777" w:rsidR="00584285" w:rsidRPr="004709A1" w:rsidRDefault="00584285" w:rsidP="004709A1">
      <w:pPr>
        <w:pStyle w:val="ListParagraph"/>
        <w:numPr>
          <w:ilvl w:val="0"/>
          <w:numId w:val="42"/>
        </w:numPr>
        <w:spacing w:line="300" w:lineRule="auto"/>
        <w:ind w:left="284"/>
        <w:jc w:val="both"/>
      </w:pPr>
      <w:r>
        <w:rPr>
          <w:lang w:val="cy"/>
        </w:rPr>
        <w:t>Paru myfyrwyr â Chynorthwywyr Cymorth Dysgu (Ysgrifenwyr Nodiadau, Cynorthwywyr Cymorth Ymarferol a Chynorthwywyr Astudio)</w:t>
      </w:r>
    </w:p>
    <w:p w14:paraId="6528794D" w14:textId="77777777" w:rsidR="00584285" w:rsidRPr="004709A1" w:rsidRDefault="00584285" w:rsidP="004709A1">
      <w:pPr>
        <w:pStyle w:val="ListParagraph"/>
        <w:numPr>
          <w:ilvl w:val="0"/>
          <w:numId w:val="42"/>
        </w:numPr>
        <w:spacing w:line="300" w:lineRule="auto"/>
        <w:ind w:left="284"/>
        <w:jc w:val="both"/>
      </w:pPr>
      <w:r>
        <w:rPr>
          <w:lang w:val="cy"/>
        </w:rPr>
        <w:t>Sgrinio ar gyfer anawsterau dysgu penodol a threfnu atgyfeiriadau ar gyfer asesiadau diagnostig ffurfiol</w:t>
      </w:r>
    </w:p>
    <w:p w14:paraId="5CC2682C" w14:textId="77777777" w:rsidR="00584285" w:rsidRPr="004709A1" w:rsidRDefault="00584285" w:rsidP="004709A1">
      <w:pPr>
        <w:pStyle w:val="ListParagraph"/>
        <w:numPr>
          <w:ilvl w:val="0"/>
          <w:numId w:val="42"/>
        </w:numPr>
        <w:spacing w:line="300" w:lineRule="auto"/>
        <w:ind w:left="284"/>
        <w:jc w:val="both"/>
      </w:pPr>
      <w:r>
        <w:rPr>
          <w:lang w:val="cy"/>
        </w:rPr>
        <w:t xml:space="preserve">Cysylltu â staff academaidd ynghylch cymorth myfyrwyr a gweithredu addasiadau </w:t>
      </w:r>
    </w:p>
    <w:p w14:paraId="29233AB9" w14:textId="77777777" w:rsidR="00584285" w:rsidRPr="004709A1" w:rsidRDefault="00584285" w:rsidP="004709A1">
      <w:pPr>
        <w:pStyle w:val="ListParagraph"/>
        <w:numPr>
          <w:ilvl w:val="0"/>
          <w:numId w:val="42"/>
        </w:numPr>
        <w:spacing w:line="300" w:lineRule="auto"/>
        <w:ind w:left="284"/>
        <w:jc w:val="both"/>
      </w:pPr>
      <w:r>
        <w:rPr>
          <w:lang w:val="cy"/>
        </w:rPr>
        <w:t>Cefnogi myfyrwyr i wneud cais am gyllid Lwfans Anabl</w:t>
      </w:r>
    </w:p>
    <w:p w14:paraId="4790A3C6" w14:textId="77777777" w:rsidR="00584285" w:rsidRPr="004709A1" w:rsidRDefault="00584285" w:rsidP="004709A1">
      <w:pPr>
        <w:pStyle w:val="ListParagraph"/>
        <w:numPr>
          <w:ilvl w:val="0"/>
          <w:numId w:val="42"/>
        </w:numPr>
        <w:spacing w:line="300" w:lineRule="auto"/>
        <w:ind w:left="284"/>
        <w:jc w:val="both"/>
      </w:pPr>
      <w:r>
        <w:rPr>
          <w:lang w:val="cy"/>
        </w:rPr>
        <w:t>Cynorthwyo myfyrwyr â namau dros dro sy’n effeithio ar eu hastudiaeth</w:t>
      </w:r>
    </w:p>
    <w:p w14:paraId="12E7B13C" w14:textId="77777777" w:rsidR="00584285" w:rsidRPr="004709A1" w:rsidRDefault="00584285" w:rsidP="004709A1">
      <w:pPr>
        <w:pStyle w:val="ListParagraph"/>
        <w:numPr>
          <w:ilvl w:val="0"/>
          <w:numId w:val="42"/>
        </w:numPr>
        <w:spacing w:line="300" w:lineRule="auto"/>
        <w:ind w:left="284"/>
        <w:jc w:val="both"/>
      </w:pPr>
      <w:r>
        <w:rPr>
          <w:lang w:val="cy"/>
        </w:rPr>
        <w:t>Gweithio'n strategol i hyrwyddo dysgu prif ffrwd hygyrch a chynhwysol</w:t>
      </w:r>
    </w:p>
    <w:p w14:paraId="5D86F727" w14:textId="77777777" w:rsidR="00584285" w:rsidRPr="004709A1" w:rsidRDefault="00584285" w:rsidP="004709A1">
      <w:pPr>
        <w:pStyle w:val="ListParagraph"/>
        <w:numPr>
          <w:ilvl w:val="0"/>
          <w:numId w:val="42"/>
        </w:numPr>
        <w:spacing w:line="300" w:lineRule="auto"/>
        <w:ind w:left="284"/>
        <w:jc w:val="both"/>
      </w:pPr>
      <w:r>
        <w:rPr>
          <w:lang w:val="cy"/>
        </w:rPr>
        <w:t xml:space="preserve">Hyrwyddo materion anabledd drwy'r Grŵp Gweithredu EDI; cydweithio i gyflawni'r amcanion sydd wedi eu nodi yng Nghynllun Cydraddoldeb Strategol cyfredol y Brifysgol.  </w:t>
      </w:r>
    </w:p>
    <w:p w14:paraId="1DC48164" w14:textId="77777777" w:rsidR="00584285" w:rsidRPr="004709A1" w:rsidRDefault="00584285" w:rsidP="004709A1">
      <w:pPr>
        <w:pStyle w:val="ListParagraph"/>
        <w:numPr>
          <w:ilvl w:val="0"/>
          <w:numId w:val="42"/>
        </w:numPr>
        <w:spacing w:line="300" w:lineRule="auto"/>
        <w:ind w:left="284"/>
        <w:jc w:val="both"/>
      </w:pPr>
      <w:r>
        <w:rPr>
          <w:lang w:val="cy"/>
        </w:rPr>
        <w:t>Darparu gweithgareddau pontio cyn ymrestru</w:t>
      </w:r>
    </w:p>
    <w:p w14:paraId="16A4943A" w14:textId="77777777" w:rsidR="00584285" w:rsidRPr="004709A1" w:rsidRDefault="00584285" w:rsidP="004709A1">
      <w:pPr>
        <w:pStyle w:val="ListParagraph"/>
        <w:numPr>
          <w:ilvl w:val="0"/>
          <w:numId w:val="42"/>
        </w:numPr>
        <w:spacing w:line="300" w:lineRule="auto"/>
        <w:ind w:left="284"/>
        <w:jc w:val="both"/>
      </w:pPr>
      <w:r>
        <w:rPr>
          <w:lang w:val="cy"/>
        </w:rPr>
        <w:t>Cysylltu â'r Tîm Ystadau a Rheoli Campws; cynghori ar addasiadau gofynnol i lety myfyrwyr a mannau addysgu a dysgu</w:t>
      </w:r>
    </w:p>
    <w:p w14:paraId="42D71FB4" w14:textId="77777777" w:rsidR="00B20BB7" w:rsidRPr="004709A1" w:rsidRDefault="00B50A52" w:rsidP="008E78F2">
      <w:pPr>
        <w:spacing w:after="0" w:line="240" w:lineRule="auto"/>
        <w:jc w:val="both"/>
        <w:rPr>
          <w:rFonts w:cs="Arial"/>
          <w:szCs w:val="24"/>
        </w:rPr>
      </w:pPr>
      <w:r>
        <w:rPr>
          <w:rFonts w:cs="Arial"/>
          <w:szCs w:val="24"/>
          <w:lang w:val="cy"/>
        </w:rPr>
        <w:t xml:space="preserve">O ystyried proffil myfyrwyr Prifysgol Wrecsam a’r ystod o faterion cymhleth sydd gan nifer o fyfyrwyr, mae’r cymorth sydd ar gael yn cael effaith wirioneddol ar ganlyniadau dysgu myfyrwyr.  Mae’r tîm yn gweithio gyda thimau gwasanaethau proffesiynol eraill er mwyn sicrhau bod holl elfennau’r cymorth sydd ar gael i fyfyrwyr yn ‘gydgysylltiedig’ a di-dor o ran dull. </w:t>
      </w:r>
    </w:p>
    <w:p w14:paraId="51E823CA" w14:textId="77777777" w:rsidR="0053733E" w:rsidRPr="004709A1" w:rsidRDefault="0053733E" w:rsidP="008E78F2">
      <w:pPr>
        <w:spacing w:after="0" w:line="240" w:lineRule="auto"/>
        <w:jc w:val="both"/>
        <w:rPr>
          <w:rFonts w:cs="Arial"/>
          <w:szCs w:val="24"/>
        </w:rPr>
      </w:pPr>
    </w:p>
    <w:p w14:paraId="51B1EFB2" w14:textId="77777777" w:rsidR="000718FB" w:rsidRPr="004709A1" w:rsidRDefault="002B09B1" w:rsidP="00FA7DA7">
      <w:pPr>
        <w:ind w:hanging="851"/>
        <w:jc w:val="both"/>
      </w:pPr>
      <w:r>
        <w:rPr>
          <w:noProof/>
          <w:lang w:eastAsia="en-GB"/>
        </w:rPr>
        <w:drawing>
          <wp:anchor distT="0" distB="0" distL="114300" distR="114300" simplePos="0" relativeHeight="252019712" behindDoc="1" locked="0" layoutInCell="1" allowOverlap="1" wp14:anchorId="436ABCE1" wp14:editId="70DCD735">
            <wp:simplePos x="0" y="0"/>
            <wp:positionH relativeFrom="column">
              <wp:posOffset>3025140</wp:posOffset>
            </wp:positionH>
            <wp:positionV relativeFrom="paragraph">
              <wp:posOffset>1935480</wp:posOffset>
            </wp:positionV>
            <wp:extent cx="2621915" cy="1532255"/>
            <wp:effectExtent l="0" t="0" r="6985" b="0"/>
            <wp:wrapTight wrapText="bothSides">
              <wp:wrapPolygon edited="0">
                <wp:start x="0" y="0"/>
                <wp:lineTo x="0" y="21215"/>
                <wp:lineTo x="21501" y="21215"/>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915" cy="1532255"/>
                    </a:xfrm>
                    <a:prstGeom prst="rect">
                      <a:avLst/>
                    </a:prstGeom>
                    <a:noFill/>
                  </pic:spPr>
                </pic:pic>
              </a:graphicData>
            </a:graphic>
            <wp14:sizeRelH relativeFrom="margin">
              <wp14:pctWidth>0</wp14:pctWidth>
            </wp14:sizeRelH>
            <wp14:sizeRelV relativeFrom="margin">
              <wp14:pctHeight>0</wp14:pctHeight>
            </wp14:sizeRelV>
          </wp:anchor>
        </w:drawing>
      </w:r>
      <w:r>
        <w:rPr>
          <w:lang w:val="cy"/>
        </w:rPr>
        <w:t xml:space="preserve">               Mae'r gwasanaeth yn parhau i weithio'n rhagweithiol i annog darpar ymgeiswyr, gan roi’r cyfle i ddeiliaid a myfyrwyr ymrestredig i ddatgelu a chofrestru cyn gynted â phosibl i’w galluogi i geisio’r cymorth a’r adnoddau sydd eu hangen arnynt. Yn ystod Blwyddyn Academaidd 22/23, bu’r tîm yn bresennol mewn </w:t>
      </w:r>
      <w:r>
        <w:rPr>
          <w:szCs w:val="24"/>
          <w:lang w:val="cy"/>
        </w:rPr>
        <w:t>Diwrnodau Agored, diwrnodau Ymgeiswyr, pontio  a digwyddiadau'r wythnos groeso, a buont yn cynnal cyflwyniadau cynefino ar draws Cyfadrannau. Mae cydweithio â'r Tîm Derbyniadau, wedi galluogi’r Gwasanaeth i gymryd camau gweithredu cadarnhaol i ymgysylltu â myfyrwyr yn gynharach y flwyddyn unwaith y maent wedi derbyn eu cynnig, ac os yw'r holl wybodaeth briodol wedi'i darparu gan y myfyriwr, i ymgymryd â nifer sylweddol o Asesiadau Anghenion Astudio DSA cyn mynediad i'r Brifysgol.</w:t>
      </w:r>
    </w:p>
    <w:p w14:paraId="32456E69" w14:textId="77777777" w:rsidR="0053733E" w:rsidRPr="004709A1" w:rsidRDefault="004429C5" w:rsidP="004709A1">
      <w:pPr>
        <w:jc w:val="both"/>
      </w:pPr>
      <w:r>
        <w:rPr>
          <w:lang w:val="cy"/>
        </w:rPr>
        <w:t>Mae'r siart ar y dde'n dangos nifer yr achosion myfyrwyr newydd a gofnodwyd ar Advice Pro (CRM Gwasanaethau Cynhwysiant).  Mae data ar gael dros gyfnod o 4 blynedd.</w:t>
      </w:r>
    </w:p>
    <w:p w14:paraId="2CA97774" w14:textId="77777777" w:rsidR="0053733E" w:rsidRDefault="0053733E" w:rsidP="000718FB"/>
    <w:p w14:paraId="7C5877A7" w14:textId="77777777" w:rsidR="0097058E" w:rsidRPr="00D13DEB" w:rsidRDefault="0097058E" w:rsidP="000718FB"/>
    <w:p w14:paraId="68F32BB0" w14:textId="77777777" w:rsidR="004429C5" w:rsidRPr="00D13DEB" w:rsidRDefault="0071041B" w:rsidP="000718FB">
      <w:r>
        <w:rPr>
          <w:noProof/>
          <w:lang w:eastAsia="en-GB"/>
        </w:rPr>
        <w:drawing>
          <wp:anchor distT="0" distB="0" distL="114300" distR="114300" simplePos="0" relativeHeight="252020736" behindDoc="1" locked="0" layoutInCell="1" allowOverlap="1" wp14:anchorId="6338F36E" wp14:editId="1ADFA173">
            <wp:simplePos x="0" y="0"/>
            <wp:positionH relativeFrom="column">
              <wp:posOffset>1074420</wp:posOffset>
            </wp:positionH>
            <wp:positionV relativeFrom="paragraph">
              <wp:posOffset>293370</wp:posOffset>
            </wp:positionV>
            <wp:extent cx="3855600" cy="2628000"/>
            <wp:effectExtent l="0" t="0" r="0" b="1270"/>
            <wp:wrapTight wrapText="bothSides">
              <wp:wrapPolygon edited="0">
                <wp:start x="0" y="0"/>
                <wp:lineTo x="0" y="21454"/>
                <wp:lineTo x="21454" y="21454"/>
                <wp:lineTo x="21454" y="0"/>
                <wp:lineTo x="0" y="0"/>
              </wp:wrapPolygon>
            </wp:wrapTight>
            <wp:docPr id="5" name="Picture 5" descr="cid:image008.png@01DA2E91.192BA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8.png@01DA2E91.192BAFC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8556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cy"/>
        </w:rPr>
        <w:t>Mae'r siart isod yn cynrychioli nifer y rhyngweithiadau â myfyrwyr dros gyfnod o 3 blynedd.</w:t>
      </w:r>
    </w:p>
    <w:p w14:paraId="53E0000A" w14:textId="77777777" w:rsidR="000718FB" w:rsidRPr="00D13DEB" w:rsidRDefault="000718FB" w:rsidP="0053733E">
      <w:pPr>
        <w:tabs>
          <w:tab w:val="left" w:pos="1134"/>
        </w:tabs>
        <w:rPr>
          <w:rFonts w:cs="Arial"/>
          <w:color w:val="FFFF00"/>
          <w:szCs w:val="24"/>
        </w:rPr>
      </w:pPr>
    </w:p>
    <w:p w14:paraId="536E5832" w14:textId="77777777" w:rsidR="00C7123B" w:rsidRPr="00D13DEB" w:rsidRDefault="00C7123B" w:rsidP="0053733E">
      <w:pPr>
        <w:tabs>
          <w:tab w:val="left" w:pos="1134"/>
        </w:tabs>
        <w:rPr>
          <w:rFonts w:cs="Arial"/>
          <w:color w:val="FFFF00"/>
          <w:szCs w:val="24"/>
        </w:rPr>
      </w:pPr>
    </w:p>
    <w:p w14:paraId="4B3A6AD4" w14:textId="77777777" w:rsidR="0071041B" w:rsidRDefault="0071041B" w:rsidP="00476677">
      <w:pPr>
        <w:ind w:left="131" w:hanging="131"/>
        <w:jc w:val="both"/>
        <w:rPr>
          <w:b/>
          <w:highlight w:val="yellow"/>
        </w:rPr>
      </w:pPr>
    </w:p>
    <w:p w14:paraId="1B2119BD" w14:textId="77777777" w:rsidR="0071041B" w:rsidRDefault="0071041B" w:rsidP="00476677">
      <w:pPr>
        <w:ind w:left="131" w:hanging="131"/>
        <w:jc w:val="both"/>
        <w:rPr>
          <w:b/>
          <w:highlight w:val="yellow"/>
        </w:rPr>
      </w:pPr>
    </w:p>
    <w:p w14:paraId="5FE52F84" w14:textId="77777777" w:rsidR="0071041B" w:rsidRDefault="0071041B" w:rsidP="00476677">
      <w:pPr>
        <w:ind w:left="131" w:hanging="131"/>
        <w:jc w:val="both"/>
        <w:rPr>
          <w:b/>
          <w:highlight w:val="yellow"/>
        </w:rPr>
      </w:pPr>
    </w:p>
    <w:p w14:paraId="765CBC35" w14:textId="77777777" w:rsidR="0071041B" w:rsidRDefault="0071041B" w:rsidP="00476677">
      <w:pPr>
        <w:ind w:left="131" w:hanging="131"/>
        <w:jc w:val="both"/>
        <w:rPr>
          <w:b/>
          <w:highlight w:val="yellow"/>
        </w:rPr>
      </w:pPr>
    </w:p>
    <w:p w14:paraId="5EAD349D" w14:textId="77777777" w:rsidR="0071041B" w:rsidRDefault="0071041B" w:rsidP="00476677">
      <w:pPr>
        <w:ind w:left="131" w:hanging="131"/>
        <w:jc w:val="both"/>
        <w:rPr>
          <w:b/>
          <w:highlight w:val="yellow"/>
        </w:rPr>
      </w:pPr>
    </w:p>
    <w:p w14:paraId="35C85283" w14:textId="77777777" w:rsidR="0071041B" w:rsidRDefault="0071041B" w:rsidP="00476677">
      <w:pPr>
        <w:ind w:left="131" w:hanging="131"/>
        <w:jc w:val="both"/>
        <w:rPr>
          <w:b/>
          <w:highlight w:val="yellow"/>
        </w:rPr>
      </w:pPr>
    </w:p>
    <w:p w14:paraId="61123F82" w14:textId="77777777" w:rsidR="0071041B" w:rsidRDefault="0071041B" w:rsidP="00476677">
      <w:pPr>
        <w:ind w:left="131" w:hanging="131"/>
        <w:jc w:val="both"/>
        <w:rPr>
          <w:b/>
          <w:highlight w:val="yellow"/>
        </w:rPr>
      </w:pPr>
    </w:p>
    <w:p w14:paraId="141B48DA" w14:textId="77777777" w:rsidR="00476677" w:rsidRPr="004709A1" w:rsidRDefault="000718FB" w:rsidP="00476677">
      <w:pPr>
        <w:ind w:left="131" w:hanging="131"/>
        <w:jc w:val="both"/>
        <w:rPr>
          <w:b/>
        </w:rPr>
      </w:pPr>
      <w:r>
        <w:rPr>
          <w:b/>
          <w:bCs/>
          <w:lang w:val="cy"/>
        </w:rPr>
        <w:t xml:space="preserve">Asesiadau Diagnostig:  </w:t>
      </w:r>
    </w:p>
    <w:p w14:paraId="75C698E0" w14:textId="77777777" w:rsidR="0097058E" w:rsidRPr="004709A1" w:rsidRDefault="0097058E" w:rsidP="0097058E">
      <w:pPr>
        <w:jc w:val="both"/>
        <w:rPr>
          <w:rFonts w:cs="Arial"/>
          <w:szCs w:val="24"/>
        </w:rPr>
      </w:pPr>
      <w:r>
        <w:rPr>
          <w:rFonts w:cs="Arial"/>
          <w:szCs w:val="24"/>
          <w:lang w:val="cy"/>
        </w:rPr>
        <w:t>Mae'r tîm yn cynnig gwasanaeth asesiad diagnostig ar gyfer Anawsterau Dysgu Penodol (SpLD).  Yn ystod Blwyddyn Academaidd 22/23, cynhaliwyd 129 o asesiadau diagnostig; cynnydd o 24% o gymharu â’r flwyddyn flaenorol. Mae'r asesiad diagnostig yn ofynnol er mwyn bodloni gofynion y corff ariannu, fel bod myfyrwyr yn gallu elwa o'r arian helaeth sydd ar gael drwy Lwfansau Myfyrwyr Anabl.</w:t>
      </w:r>
    </w:p>
    <w:p w14:paraId="5EE3C6BA" w14:textId="77777777" w:rsidR="000718FB" w:rsidRPr="004709A1" w:rsidRDefault="000718FB" w:rsidP="004709A1">
      <w:pPr>
        <w:jc w:val="both"/>
        <w:rPr>
          <w:b/>
        </w:rPr>
      </w:pPr>
      <w:r>
        <w:rPr>
          <w:b/>
          <w:bCs/>
          <w:lang w:val="cy"/>
        </w:rPr>
        <w:t>Asesiadau Anghenion Astudio DSA:</w:t>
      </w:r>
    </w:p>
    <w:p w14:paraId="634BC96D" w14:textId="77777777" w:rsidR="0071041B" w:rsidRPr="004709A1" w:rsidRDefault="0071041B" w:rsidP="004709A1">
      <w:pPr>
        <w:autoSpaceDE w:val="0"/>
        <w:autoSpaceDN w:val="0"/>
        <w:adjustRightInd w:val="0"/>
        <w:spacing w:after="0" w:line="240" w:lineRule="auto"/>
        <w:jc w:val="both"/>
        <w:rPr>
          <w:rFonts w:cs="Arial"/>
          <w:szCs w:val="24"/>
        </w:rPr>
      </w:pPr>
      <w:r>
        <w:rPr>
          <w:rFonts w:cs="Arial"/>
          <w:szCs w:val="24"/>
          <w:lang w:val="cy"/>
        </w:rPr>
        <w:t>Cynhaliodd y Ganolfan Asesu fewnol 215 o Asesiadau Anghenion Astudio DSA yn ystod Blwyddyn Academaidd 22/23.</w:t>
      </w:r>
    </w:p>
    <w:p w14:paraId="6D7B3E1A" w14:textId="77777777" w:rsidR="00032BFB" w:rsidRPr="004709A1" w:rsidRDefault="00032BFB" w:rsidP="004709A1">
      <w:pPr>
        <w:autoSpaceDE w:val="0"/>
        <w:autoSpaceDN w:val="0"/>
        <w:adjustRightInd w:val="0"/>
        <w:spacing w:after="0" w:line="240" w:lineRule="auto"/>
        <w:jc w:val="both"/>
        <w:rPr>
          <w:rFonts w:cs="Arial"/>
          <w:szCs w:val="24"/>
        </w:rPr>
      </w:pPr>
    </w:p>
    <w:p w14:paraId="2C0A4DAE" w14:textId="77777777" w:rsidR="00032BFB" w:rsidRPr="004709A1" w:rsidRDefault="00032BFB" w:rsidP="004709A1">
      <w:pPr>
        <w:autoSpaceDE w:val="0"/>
        <w:autoSpaceDN w:val="0"/>
        <w:adjustRightInd w:val="0"/>
        <w:spacing w:after="0" w:line="240" w:lineRule="auto"/>
        <w:jc w:val="both"/>
        <w:rPr>
          <w:rFonts w:cs="Arial"/>
          <w:b/>
          <w:szCs w:val="24"/>
        </w:rPr>
      </w:pPr>
      <w:r>
        <w:rPr>
          <w:rFonts w:cs="Arial"/>
          <w:b/>
          <w:bCs/>
          <w:szCs w:val="24"/>
          <w:lang w:val="cy"/>
        </w:rPr>
        <w:t>Cymorth i Gynorthwywyr Anfeddygol:</w:t>
      </w:r>
    </w:p>
    <w:p w14:paraId="2252C4C9" w14:textId="77777777" w:rsidR="00032BFB" w:rsidRPr="004709A1" w:rsidRDefault="00032BFB" w:rsidP="004709A1">
      <w:pPr>
        <w:jc w:val="both"/>
        <w:rPr>
          <w:rFonts w:cs="Arial"/>
          <w:szCs w:val="24"/>
        </w:rPr>
      </w:pPr>
      <w:r>
        <w:rPr>
          <w:rFonts w:cs="Arial"/>
          <w:szCs w:val="24"/>
          <w:lang w:val="cy"/>
        </w:rPr>
        <w:t>O fewn y Gwasanaethau Cynhwysiant mae nifer o staff arbenigol sydd ar gael i gynorthwyo myfyrwyr.</w:t>
      </w:r>
      <w:r>
        <w:rPr>
          <w:rFonts w:cs="Arial"/>
          <w:b/>
          <w:bCs/>
          <w:szCs w:val="24"/>
          <w:lang w:val="cy"/>
        </w:rPr>
        <w:t xml:space="preserve">  </w:t>
      </w:r>
      <w:r>
        <w:rPr>
          <w:rFonts w:cs="Arial"/>
          <w:szCs w:val="24"/>
          <w:lang w:val="cy"/>
        </w:rPr>
        <w:t>Mae'r cymorth wedi ei gynllunio i:</w:t>
      </w:r>
    </w:p>
    <w:p w14:paraId="5C540BD0" w14:textId="77777777" w:rsidR="00032BFB" w:rsidRPr="004709A1" w:rsidRDefault="00032BFB" w:rsidP="004709A1">
      <w:pPr>
        <w:pStyle w:val="ListParagraph"/>
        <w:numPr>
          <w:ilvl w:val="0"/>
          <w:numId w:val="10"/>
        </w:numPr>
        <w:autoSpaceDE w:val="0"/>
        <w:autoSpaceDN w:val="0"/>
        <w:adjustRightInd w:val="0"/>
        <w:spacing w:after="0" w:line="240" w:lineRule="auto"/>
        <w:ind w:left="284"/>
        <w:jc w:val="both"/>
        <w:rPr>
          <w:rFonts w:cs="Arial"/>
          <w:szCs w:val="24"/>
        </w:rPr>
      </w:pPr>
      <w:r>
        <w:rPr>
          <w:rFonts w:cs="Arial"/>
          <w:szCs w:val="24"/>
          <w:lang w:val="cy"/>
        </w:rPr>
        <w:t>Helpu i ddeall y rhwystrau penodol i ddysgu a wynebir gan fyfyrwyr anabl unigol</w:t>
      </w:r>
    </w:p>
    <w:p w14:paraId="1F561EA1"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45E1C7D3" w14:textId="77777777" w:rsidR="00032BFB" w:rsidRPr="004709A1" w:rsidRDefault="00032BFB" w:rsidP="004709A1">
      <w:pPr>
        <w:pStyle w:val="ListParagraph"/>
        <w:numPr>
          <w:ilvl w:val="0"/>
          <w:numId w:val="10"/>
        </w:numPr>
        <w:autoSpaceDE w:val="0"/>
        <w:autoSpaceDN w:val="0"/>
        <w:adjustRightInd w:val="0"/>
        <w:spacing w:after="0" w:line="240" w:lineRule="auto"/>
        <w:ind w:left="284"/>
        <w:jc w:val="both"/>
        <w:rPr>
          <w:rFonts w:cs="Arial"/>
          <w:szCs w:val="24"/>
        </w:rPr>
      </w:pPr>
      <w:r>
        <w:rPr>
          <w:rFonts w:cs="Arial"/>
          <w:szCs w:val="24"/>
          <w:lang w:val="cy"/>
        </w:rPr>
        <w:t>Gweithio gyda’r myfyriwr er mwyn adnabod strategaethau a fydd yn helpu i fynd i'r afael â'r rhwystrau hyn</w:t>
      </w:r>
    </w:p>
    <w:p w14:paraId="01BBD27B"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1D867095" w14:textId="77777777" w:rsidR="00032BFB" w:rsidRPr="004709A1" w:rsidRDefault="00032BFB" w:rsidP="004709A1">
      <w:pPr>
        <w:pStyle w:val="ListParagraph"/>
        <w:numPr>
          <w:ilvl w:val="1"/>
          <w:numId w:val="10"/>
        </w:numPr>
        <w:autoSpaceDE w:val="0"/>
        <w:autoSpaceDN w:val="0"/>
        <w:adjustRightInd w:val="0"/>
        <w:spacing w:after="0" w:line="240" w:lineRule="auto"/>
        <w:ind w:left="284" w:hanging="283"/>
        <w:jc w:val="both"/>
        <w:rPr>
          <w:rFonts w:cs="Arial"/>
          <w:szCs w:val="24"/>
        </w:rPr>
      </w:pPr>
      <w:r>
        <w:rPr>
          <w:rFonts w:cs="Arial"/>
          <w:szCs w:val="24"/>
          <w:lang w:val="cy"/>
        </w:rPr>
        <w:t>Cydweithio gyda’r myfyriwr i fonitro effeithiolrwydd y strategaethau hyn</w:t>
      </w:r>
    </w:p>
    <w:p w14:paraId="4999CAF0" w14:textId="77777777" w:rsidR="00032BFB" w:rsidRPr="004709A1" w:rsidRDefault="004709A1" w:rsidP="004709A1">
      <w:pPr>
        <w:pStyle w:val="ListParagraph"/>
        <w:autoSpaceDE w:val="0"/>
        <w:autoSpaceDN w:val="0"/>
        <w:adjustRightInd w:val="0"/>
        <w:spacing w:after="0" w:line="240" w:lineRule="auto"/>
        <w:ind w:left="284"/>
        <w:jc w:val="both"/>
        <w:rPr>
          <w:rFonts w:cs="Arial"/>
          <w:szCs w:val="24"/>
        </w:rPr>
      </w:pPr>
      <w:r>
        <w:rPr>
          <w:rFonts w:cs="Arial"/>
          <w:szCs w:val="24"/>
          <w:lang w:val="cy"/>
        </w:rPr>
        <w:t>yn barhaus</w:t>
      </w:r>
    </w:p>
    <w:p w14:paraId="2C0B3C9E"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462154A9" w14:textId="77777777" w:rsidR="00032BFB" w:rsidRPr="004709A1" w:rsidRDefault="00032BFB" w:rsidP="004709A1">
      <w:pPr>
        <w:pStyle w:val="ListParagraph"/>
        <w:numPr>
          <w:ilvl w:val="1"/>
          <w:numId w:val="10"/>
        </w:numPr>
        <w:autoSpaceDE w:val="0"/>
        <w:autoSpaceDN w:val="0"/>
        <w:adjustRightInd w:val="0"/>
        <w:spacing w:after="0" w:line="240" w:lineRule="auto"/>
        <w:ind w:left="284" w:hanging="283"/>
        <w:jc w:val="both"/>
        <w:rPr>
          <w:rFonts w:cs="Arial"/>
          <w:szCs w:val="24"/>
        </w:rPr>
      </w:pPr>
      <w:r>
        <w:rPr>
          <w:rFonts w:cs="Arial"/>
          <w:szCs w:val="24"/>
          <w:lang w:val="cy"/>
        </w:rPr>
        <w:t>Gweithio i wella ymreolaeth y myfyriwr o fewn eu cyd-destun dysgu</w:t>
      </w:r>
    </w:p>
    <w:p w14:paraId="07B9BA61" w14:textId="77777777" w:rsidR="00032BFB" w:rsidRPr="004709A1" w:rsidRDefault="00032BFB" w:rsidP="0071041B">
      <w:pPr>
        <w:autoSpaceDE w:val="0"/>
        <w:autoSpaceDN w:val="0"/>
        <w:adjustRightInd w:val="0"/>
        <w:spacing w:after="0" w:line="240" w:lineRule="auto"/>
        <w:rPr>
          <w:rFonts w:cs="Arial"/>
          <w:szCs w:val="24"/>
        </w:rPr>
      </w:pPr>
    </w:p>
    <w:p w14:paraId="7B2FCCB0" w14:textId="77777777" w:rsidR="00B20BB7" w:rsidRPr="004709A1" w:rsidRDefault="000718FB" w:rsidP="00032BFB">
      <w:pPr>
        <w:ind w:hanging="720"/>
        <w:jc w:val="both"/>
        <w:rPr>
          <w:rFonts w:cs="Arial"/>
          <w:b/>
        </w:rPr>
      </w:pPr>
      <w:r>
        <w:rPr>
          <w:lang w:val="cy"/>
        </w:rPr>
        <w:t xml:space="preserve">           </w:t>
      </w:r>
      <w:r>
        <w:rPr>
          <w:b/>
          <w:bCs/>
          <w:lang w:val="cy"/>
        </w:rPr>
        <w:t>Cynorthwywyr Cymorth Dysgu</w:t>
      </w:r>
    </w:p>
    <w:p w14:paraId="73CC77A4" w14:textId="77777777" w:rsidR="00A05E86" w:rsidRDefault="008C7ACA" w:rsidP="00972DB4">
      <w:pPr>
        <w:spacing w:after="0" w:line="240" w:lineRule="auto"/>
        <w:jc w:val="both"/>
      </w:pPr>
      <w:r>
        <w:rPr>
          <w:lang w:val="cy"/>
        </w:rPr>
        <w:t>Rhwng 1 Awst 2022 a 31 Gorffennaf 2023, cyflawnodd y tîm o 12 Cynorthwyydd Cymorth Dysgu 4,963 awr o gymorth. Mae'r swyddi cefnogi'n cynnwys Ysgrifenwyr Nodiadau, Cynorthwywyr Cymorth Ymarferol, Cynorthwywyr Astudio a Gweithwyr Cymorth mewn Arholiadau.</w:t>
      </w:r>
    </w:p>
    <w:p w14:paraId="0616CA97" w14:textId="77777777" w:rsidR="00032BFB" w:rsidRPr="00D13DEB" w:rsidRDefault="00032BFB" w:rsidP="00972DB4">
      <w:pPr>
        <w:spacing w:after="0" w:line="240" w:lineRule="auto"/>
        <w:jc w:val="both"/>
      </w:pPr>
    </w:p>
    <w:p w14:paraId="3366A7A5" w14:textId="77777777" w:rsidR="000B61B3" w:rsidRPr="004709A1" w:rsidRDefault="000B61B3" w:rsidP="000B61B3">
      <w:pPr>
        <w:spacing w:after="0" w:line="240" w:lineRule="auto"/>
        <w:jc w:val="both"/>
        <w:rPr>
          <w:rFonts w:cs="Arial"/>
          <w:b/>
        </w:rPr>
      </w:pPr>
      <w:r>
        <w:rPr>
          <w:rFonts w:cs="Arial"/>
          <w:b/>
          <w:bCs/>
          <w:lang w:val="cy"/>
        </w:rPr>
        <w:t>Tiwtoriaid Sgiliau Astudio Arbenigol</w:t>
      </w:r>
    </w:p>
    <w:p w14:paraId="043A45E7" w14:textId="77777777" w:rsidR="000B61B3" w:rsidRPr="004709A1" w:rsidRDefault="000B61B3" w:rsidP="000B61B3">
      <w:pPr>
        <w:spacing w:after="0" w:line="240" w:lineRule="auto"/>
        <w:jc w:val="both"/>
        <w:rPr>
          <w:rFonts w:cs="Arial"/>
        </w:rPr>
      </w:pPr>
    </w:p>
    <w:p w14:paraId="4A98640B" w14:textId="77777777" w:rsidR="000B61B3" w:rsidRPr="004709A1" w:rsidRDefault="000B61B3" w:rsidP="000B61B3">
      <w:pPr>
        <w:spacing w:after="0" w:line="240" w:lineRule="auto"/>
        <w:jc w:val="both"/>
        <w:rPr>
          <w:rFonts w:ascii="HelveticaNeue-Light" w:hAnsi="HelveticaNeue-Light" w:cs="HelveticaNeue-Light"/>
          <w:szCs w:val="24"/>
        </w:rPr>
      </w:pPr>
      <w:r>
        <w:rPr>
          <w:rFonts w:ascii="HelveticaNeue-Light" w:hAnsi="HelveticaNeue-Light" w:cs="HelveticaNeue-Light"/>
          <w:szCs w:val="24"/>
          <w:lang w:val="cy"/>
        </w:rPr>
        <w:t>Yn ystod blwyddyn academaidd 22/23 cyflawnodd y Tiwtoriaid Sgiliau Astudio Arbenigol 1,842 awr o gymorth, 15% yn llai na’r flwyddyn academaidd flaenorol (yr ail flwyddyn o adrodd).</w:t>
      </w:r>
    </w:p>
    <w:p w14:paraId="5342CB84" w14:textId="77777777" w:rsidR="000B61B3" w:rsidRPr="00D13DEB" w:rsidRDefault="000B61B3" w:rsidP="000B61B3">
      <w:pPr>
        <w:spacing w:after="0" w:line="240" w:lineRule="auto"/>
        <w:jc w:val="both"/>
        <w:rPr>
          <w:rFonts w:ascii="HelveticaNeue-Light" w:hAnsi="HelveticaNeue-Light" w:cs="HelveticaNeue-Light"/>
          <w:szCs w:val="24"/>
        </w:rPr>
      </w:pPr>
    </w:p>
    <w:p w14:paraId="448678C5" w14:textId="77777777" w:rsidR="000B61B3" w:rsidRPr="00231655" w:rsidRDefault="000B61B3" w:rsidP="000B61B3">
      <w:pPr>
        <w:spacing w:after="0" w:line="240" w:lineRule="auto"/>
        <w:jc w:val="both"/>
        <w:rPr>
          <w:rFonts w:cs="Arial"/>
          <w:b/>
        </w:rPr>
      </w:pPr>
      <w:r>
        <w:rPr>
          <w:rFonts w:cs="Arial"/>
          <w:b/>
          <w:bCs/>
          <w:lang w:val="cy"/>
        </w:rPr>
        <w:t>Mentoriaid Arbenigol (Iechyd Meddwl)</w:t>
      </w:r>
    </w:p>
    <w:p w14:paraId="75D3F408" w14:textId="77777777" w:rsidR="000B61B3" w:rsidRPr="00231655" w:rsidRDefault="000B61B3" w:rsidP="000B61B3">
      <w:pPr>
        <w:spacing w:after="0" w:line="240" w:lineRule="auto"/>
        <w:jc w:val="both"/>
        <w:rPr>
          <w:rFonts w:cs="Arial"/>
        </w:rPr>
      </w:pPr>
    </w:p>
    <w:p w14:paraId="5F45C845" w14:textId="77777777" w:rsidR="000B61B3" w:rsidRPr="00231655" w:rsidRDefault="000B61B3" w:rsidP="000B61B3">
      <w:pPr>
        <w:spacing w:after="0" w:line="240" w:lineRule="auto"/>
        <w:jc w:val="both"/>
        <w:rPr>
          <w:rFonts w:ascii="HelveticaNeue-Light" w:hAnsi="HelveticaNeue-Light" w:cs="HelveticaNeue-Light"/>
          <w:szCs w:val="24"/>
        </w:rPr>
      </w:pPr>
      <w:r>
        <w:rPr>
          <w:rFonts w:ascii="HelveticaNeue-Light" w:hAnsi="HelveticaNeue-Light" w:cs="HelveticaNeue-Light"/>
          <w:szCs w:val="24"/>
          <w:lang w:val="cy"/>
        </w:rPr>
        <w:t>Yn ystod blwyddyn academaidd 22/23 cyflawnodd y Mentoriaid Arbenigol 720 awr o gymorth, 4% yn llai na’r flwyddyn flaenorol (yr ail flwyddyn o adrodd).</w:t>
      </w:r>
    </w:p>
    <w:p w14:paraId="1320F887" w14:textId="77777777" w:rsidR="000B61B3" w:rsidRPr="00D13DEB" w:rsidRDefault="000B61B3" w:rsidP="000B61B3">
      <w:pPr>
        <w:spacing w:after="0" w:line="240" w:lineRule="auto"/>
        <w:jc w:val="both"/>
        <w:rPr>
          <w:rFonts w:ascii="HelveticaNeue-Light" w:hAnsi="HelveticaNeue-Light" w:cs="HelveticaNeue-Light"/>
          <w:szCs w:val="24"/>
        </w:rPr>
      </w:pPr>
    </w:p>
    <w:p w14:paraId="72EB1760" w14:textId="77777777" w:rsidR="00ED02FC" w:rsidRPr="00231655" w:rsidRDefault="00ED02FC" w:rsidP="00D0560F">
      <w:pPr>
        <w:pStyle w:val="Heading2"/>
      </w:pPr>
      <w:bookmarkStart w:id="19" w:name="_Toc161060974"/>
      <w:bookmarkStart w:id="20" w:name="_Toc158322699"/>
      <w:bookmarkStart w:id="21" w:name="_Toc125900164"/>
      <w:r>
        <w:rPr>
          <w:bCs/>
          <w:lang w:val="cy"/>
        </w:rPr>
        <w:t>Ymgysylltiad ac Allgymorth Myfyrwyr</w:t>
      </w:r>
      <w:bookmarkEnd w:id="19"/>
      <w:bookmarkEnd w:id="20"/>
      <w:bookmarkEnd w:id="21"/>
    </w:p>
    <w:p w14:paraId="3FECB0E4" w14:textId="77777777" w:rsidR="00EE6AAE" w:rsidRPr="00231655" w:rsidRDefault="00EE6AAE" w:rsidP="00EE6AAE">
      <w:pPr>
        <w:autoSpaceDE w:val="0"/>
        <w:autoSpaceDN w:val="0"/>
        <w:adjustRightInd w:val="0"/>
        <w:spacing w:after="0" w:line="241" w:lineRule="atLeast"/>
        <w:jc w:val="both"/>
        <w:rPr>
          <w:rFonts w:cs="Arial"/>
          <w:szCs w:val="24"/>
        </w:rPr>
      </w:pPr>
      <w:r>
        <w:rPr>
          <w:rFonts w:cs="Arial"/>
          <w:szCs w:val="24"/>
          <w:lang w:val="cy"/>
        </w:rPr>
        <w:t xml:space="preserve">Roedd y digwyddiad pontio cyn-derbyn blynyddol ar gyfer myfyrwyr anabl sy'n ein cyrraedd ni ac sydd â chyflyrau ar y sbectrwm awtistiaeth ac anghenion iechyd meddwl cymhleth yn boblogaidd, ac yn cynnwys ystod o weithgareddau yn galluogi rhyngweithiad cynnar â myfyrwyr ac ystod o wasanaethau ac adrannau yn y brifysgol. </w:t>
      </w:r>
    </w:p>
    <w:p w14:paraId="764AEDC5" w14:textId="77777777" w:rsidR="00EE6AAE" w:rsidRPr="00AD5D82" w:rsidRDefault="00EE6AAE" w:rsidP="00EE6AAE">
      <w:pPr>
        <w:autoSpaceDE w:val="0"/>
        <w:autoSpaceDN w:val="0"/>
        <w:adjustRightInd w:val="0"/>
        <w:spacing w:after="0" w:line="241" w:lineRule="atLeast"/>
        <w:jc w:val="both"/>
        <w:rPr>
          <w:rFonts w:cs="Arial"/>
          <w:szCs w:val="24"/>
        </w:rPr>
      </w:pPr>
    </w:p>
    <w:p w14:paraId="3390A1B1" w14:textId="77777777" w:rsidR="00EE6AAE" w:rsidRPr="00231655" w:rsidRDefault="00EE6AAE" w:rsidP="00EE6AAE">
      <w:pPr>
        <w:autoSpaceDE w:val="0"/>
        <w:autoSpaceDN w:val="0"/>
        <w:adjustRightInd w:val="0"/>
        <w:spacing w:after="0" w:line="241" w:lineRule="atLeast"/>
        <w:jc w:val="both"/>
        <w:rPr>
          <w:rFonts w:cs="Arial"/>
          <w:szCs w:val="24"/>
        </w:rPr>
      </w:pPr>
      <w:r>
        <w:rPr>
          <w:rFonts w:cs="Arial"/>
          <w:szCs w:val="24"/>
          <w:lang w:val="cy"/>
        </w:rPr>
        <w:t>Mae'r digwyddiad hwn yn sicrhau bod y grŵp hwn o fyfyrwyr yn derbyn cymorth sydd wedi’i deilwra ar eu cyfer, ac yn cael gwybodaeth ac arweiniad mewn amgylchedd hamddenol, sy'n caniatáu i fyfyrwyr ofyn cwestiynau mewn amgylchedd diogel ac yn annog rhyngweithiad cymdeithasol mewn grŵp bychan o fyfyrwyr newydd eraill a staff cymorth allweddol.  Roedd yr adborth yn cynnwys:</w:t>
      </w:r>
    </w:p>
    <w:p w14:paraId="4E97D858" w14:textId="77777777" w:rsidR="00EE6AAE" w:rsidRPr="00231655" w:rsidRDefault="00EE6AAE" w:rsidP="00EE6AAE">
      <w:pPr>
        <w:autoSpaceDE w:val="0"/>
        <w:autoSpaceDN w:val="0"/>
        <w:adjustRightInd w:val="0"/>
        <w:spacing w:after="0" w:line="241" w:lineRule="atLeast"/>
        <w:jc w:val="both"/>
        <w:rPr>
          <w:rFonts w:cs="Arial"/>
          <w:szCs w:val="24"/>
        </w:rPr>
      </w:pPr>
    </w:p>
    <w:p w14:paraId="32538807" w14:textId="77777777" w:rsidR="00EE6AAE" w:rsidRPr="00231655" w:rsidRDefault="00EE6AAE" w:rsidP="00231655">
      <w:pPr>
        <w:pStyle w:val="Default"/>
        <w:jc w:val="both"/>
        <w:rPr>
          <w:rFonts w:ascii="Arial" w:hAnsi="Arial" w:cs="Arial"/>
          <w:i/>
          <w:color w:val="auto"/>
        </w:rPr>
      </w:pPr>
      <w:r>
        <w:rPr>
          <w:rFonts w:ascii="Arial" w:hAnsi="Arial" w:cs="Arial"/>
          <w:i/>
          <w:iCs/>
          <w:color w:val="auto"/>
          <w:lang w:val="cy"/>
        </w:rPr>
        <w:t>“Diolch o galon am fy ngwahodd i’r digwyddiad. Mae wedi fy ngwneud i’n llawer llai pryderus ynghylch mynychu’r Wythnos Groeso. Roedd yn wych cael cyfle i grwydro’r campws pan oedd hi’n dawelach a bu’n hynod fanteisiol i gwrdd â staff cymorth ac rwy’n gwybod lle i fynd i gael cymorth os byddaf yn teimlo bod pethau’n fy llethu”.</w:t>
      </w:r>
    </w:p>
    <w:p w14:paraId="49964923" w14:textId="77777777" w:rsidR="00271661" w:rsidRPr="00D13DEB" w:rsidRDefault="00271661" w:rsidP="007274A8">
      <w:pPr>
        <w:pStyle w:val="Heading1"/>
      </w:pPr>
      <w:bookmarkStart w:id="22" w:name="_Toc161060975"/>
      <w:r>
        <w:rPr>
          <w:bCs/>
          <w:lang w:val="cy"/>
        </w:rPr>
        <w:t>CAPLANIAETH</w:t>
      </w:r>
      <w:bookmarkEnd w:id="22"/>
    </w:p>
    <w:p w14:paraId="2580A054" w14:textId="77777777" w:rsidR="00DB44B5" w:rsidRPr="00DB44B5" w:rsidRDefault="00DB44B5" w:rsidP="00DB44B5">
      <w:pPr>
        <w:spacing w:after="0" w:line="240" w:lineRule="auto"/>
        <w:jc w:val="both"/>
        <w:rPr>
          <w:rFonts w:cs="Arial"/>
        </w:rPr>
      </w:pPr>
      <w:r>
        <w:rPr>
          <w:rFonts w:cs="Arial"/>
          <w:noProof/>
          <w:lang w:eastAsia="en-GB"/>
        </w:rPr>
        <w:drawing>
          <wp:inline distT="0" distB="0" distL="0" distR="0" wp14:anchorId="10416E21" wp14:editId="392AA80D">
            <wp:extent cx="2266185" cy="5747502"/>
            <wp:effectExtent l="0" t="730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79713" cy="5781812"/>
                    </a:xfrm>
                    <a:prstGeom prst="rect">
                      <a:avLst/>
                    </a:prstGeom>
                    <a:noFill/>
                    <a:ln>
                      <a:noFill/>
                    </a:ln>
                  </pic:spPr>
                </pic:pic>
              </a:graphicData>
            </a:graphic>
          </wp:inline>
        </w:drawing>
      </w:r>
    </w:p>
    <w:p w14:paraId="52937D79" w14:textId="77777777" w:rsidR="005270DF" w:rsidRPr="00D13DEB" w:rsidRDefault="005270DF" w:rsidP="00972DB4">
      <w:pPr>
        <w:spacing w:after="0" w:line="240" w:lineRule="auto"/>
        <w:jc w:val="both"/>
        <w:rPr>
          <w:rFonts w:cs="Arial"/>
        </w:rPr>
      </w:pPr>
    </w:p>
    <w:p w14:paraId="7F416551" w14:textId="77777777" w:rsidR="00F955A1" w:rsidRPr="00131BB0" w:rsidRDefault="00F955A1" w:rsidP="00F955A1">
      <w:pPr>
        <w:jc w:val="both"/>
        <w:rPr>
          <w:rFonts w:cs="Arial"/>
          <w:szCs w:val="24"/>
        </w:rPr>
      </w:pPr>
      <w:r>
        <w:rPr>
          <w:rFonts w:cs="Arial"/>
          <w:szCs w:val="24"/>
          <w:lang w:val="cy"/>
        </w:rPr>
        <w:t xml:space="preserve">Mae'r Tîm Caplaniaeth yn parhau i gynnig cymorth i gymuned y Brifysgol. Mae gan y Brifysgol dîm bach o Gaplaniaid gwirfoddol sydd ar gael i gwrdd â myfyrwyr a staff a chynorthwyo'r rhai o bob ffydd a heb ffydd. </w:t>
      </w:r>
    </w:p>
    <w:p w14:paraId="0AD8D6E1" w14:textId="77777777" w:rsidR="00F955A1" w:rsidRPr="00131BB0" w:rsidRDefault="00F955A1" w:rsidP="00F955A1">
      <w:pPr>
        <w:tabs>
          <w:tab w:val="left" w:pos="851"/>
        </w:tabs>
        <w:jc w:val="both"/>
        <w:rPr>
          <w:rFonts w:cs="Arial"/>
          <w:szCs w:val="24"/>
        </w:rPr>
      </w:pPr>
      <w:r>
        <w:rPr>
          <w:rFonts w:cs="Arial"/>
          <w:szCs w:val="24"/>
          <w:lang w:val="cy"/>
        </w:rPr>
        <w:t>Mae’r Gaplaniaeth ynghlwm â threfnu digwyddiadau yn y Brifysgol a’r gymuned leol, ac roedd yr uchafbwyntiau eleni’n cynnwys:</w:t>
      </w:r>
    </w:p>
    <w:p w14:paraId="3BB8325B" w14:textId="77777777" w:rsidR="00F955A1" w:rsidRPr="00131BB0" w:rsidRDefault="00F955A1" w:rsidP="00131BB0">
      <w:pPr>
        <w:pStyle w:val="ListParagraph"/>
        <w:numPr>
          <w:ilvl w:val="0"/>
          <w:numId w:val="43"/>
        </w:numPr>
        <w:ind w:left="284"/>
        <w:jc w:val="both"/>
        <w:rPr>
          <w:rFonts w:cs="Arial"/>
          <w:szCs w:val="24"/>
        </w:rPr>
      </w:pPr>
      <w:r>
        <w:rPr>
          <w:rFonts w:cs="Arial"/>
          <w:szCs w:val="24"/>
          <w:lang w:val="cy"/>
        </w:rPr>
        <w:t xml:space="preserve">Trefnu digwyddiad Sul y Cofio llwyddiannus a gynhaliwyd ym mis Tachwedd 2022. Roedd y digwyddiad hwn yn nodi’r digwyddiad cyntaf wyneb yn wyneb i gael ei gynnal ar ôl Covid a fynychwyd gan nifer sylweddol o staff a myfyrwyr. </w:t>
      </w:r>
    </w:p>
    <w:p w14:paraId="2470A4E0" w14:textId="77777777" w:rsidR="00F955A1" w:rsidRPr="00131BB0" w:rsidRDefault="00F955A1" w:rsidP="00131BB0">
      <w:pPr>
        <w:pStyle w:val="ListParagraph"/>
        <w:numPr>
          <w:ilvl w:val="0"/>
          <w:numId w:val="43"/>
        </w:numPr>
        <w:ind w:left="284"/>
        <w:jc w:val="both"/>
        <w:rPr>
          <w:rFonts w:cs="Arial"/>
          <w:szCs w:val="24"/>
        </w:rPr>
      </w:pPr>
      <w:r>
        <w:rPr>
          <w:rFonts w:cs="Arial"/>
          <w:szCs w:val="24"/>
          <w:lang w:val="cy"/>
        </w:rPr>
        <w:t>Cyflwyno sesiynau a oedd yn canolbwyntio ar alar, marwolaeth a phrofedigaeth i fyfyrwyr gofal iechyd. Bu Caplaniaid yn trafod sut all myfyrwyr gynorthwyo cleifion, eu teuluoedd a'u hunain drwy gyfnodau anodd o brofedigaeth.</w:t>
      </w:r>
    </w:p>
    <w:p w14:paraId="1071FAB9" w14:textId="77777777" w:rsidR="00F955A1" w:rsidRPr="00131BB0" w:rsidRDefault="00F955A1" w:rsidP="00131BB0">
      <w:pPr>
        <w:pStyle w:val="ListParagraph"/>
        <w:numPr>
          <w:ilvl w:val="0"/>
          <w:numId w:val="43"/>
        </w:numPr>
        <w:ind w:left="284"/>
        <w:jc w:val="both"/>
        <w:rPr>
          <w:rFonts w:cs="Arial"/>
          <w:szCs w:val="24"/>
        </w:rPr>
      </w:pPr>
      <w:r>
        <w:rPr>
          <w:rFonts w:cs="Arial"/>
          <w:szCs w:val="24"/>
          <w:lang w:val="cy"/>
        </w:rPr>
        <w:t>Mae cysylltiadau wedi’u hatgyfnerthu rhwng y Gaplaniaeth a grwpiau ffydd eraill o fewn y gymuned leol, megis Caplaniaeth Coleg Cambria a St Vincent De Paul.</w:t>
      </w:r>
    </w:p>
    <w:p w14:paraId="7FAC3A69" w14:textId="77777777" w:rsidR="00076BF5" w:rsidRPr="00131BB0" w:rsidRDefault="00131BB0" w:rsidP="007274A8">
      <w:pPr>
        <w:pStyle w:val="Heading1"/>
      </w:pPr>
      <w:bookmarkStart w:id="23" w:name="_Toc161060976"/>
      <w:r>
        <w:rPr>
          <w:bCs/>
          <w:lang w:val="cy"/>
        </w:rPr>
        <w:t>RÔL CYNGHORYDD URDDAS YN Y GWAITH</w:t>
      </w:r>
      <w:bookmarkEnd w:id="23"/>
    </w:p>
    <w:p w14:paraId="0D49B89F" w14:textId="77777777" w:rsidR="00076BF5" w:rsidRPr="00131BB0" w:rsidRDefault="00076BF5" w:rsidP="00076BF5">
      <w:pPr>
        <w:ind w:left="-142"/>
        <w:jc w:val="both"/>
        <w:rPr>
          <w:rFonts w:cs="Arial"/>
          <w:szCs w:val="24"/>
        </w:rPr>
      </w:pPr>
      <w:r>
        <w:rPr>
          <w:rFonts w:cs="Arial"/>
          <w:szCs w:val="24"/>
          <w:lang w:val="cy"/>
        </w:rPr>
        <w:t xml:space="preserve">Mae Polisi a Gweithdrefn Urddas yn y Gwaith y Brifysgol yn parhau i gefnogi staff er mwyn sicrhau amgylchedd lle gall staff weithio’n rhydd rhag bwlio ac aflonyddu.  Mae Cynghorwyr Urddas yn y Gwaith y Brifysgol yn cefnogi’r polisi a’r weithdrefn, yn gwrando ar bryderon staff ac yn cynnig llwyfan cefnogol, cyfrinachol ac anffurfiol er mwyn galluogi’r staff i drafod materion yn ymwneud â bwlio a/neu aflonyddu, gan eu cyfeirio at gymorth ychwanegol lle bo angen.  </w:t>
      </w:r>
    </w:p>
    <w:p w14:paraId="603C6395" w14:textId="77777777" w:rsidR="00076BF5" w:rsidRPr="00131BB0" w:rsidRDefault="00131BB0" w:rsidP="00076BF5">
      <w:pPr>
        <w:ind w:left="-142"/>
        <w:jc w:val="both"/>
        <w:rPr>
          <w:rFonts w:cs="Arial"/>
          <w:szCs w:val="24"/>
        </w:rPr>
      </w:pPr>
      <w:r>
        <w:rPr>
          <w:noProof/>
          <w:lang w:eastAsia="en-GB"/>
        </w:rPr>
        <w:drawing>
          <wp:anchor distT="0" distB="0" distL="114300" distR="114300" simplePos="0" relativeHeight="252051456" behindDoc="1" locked="0" layoutInCell="1" allowOverlap="1" wp14:anchorId="347DE02D" wp14:editId="5C0DF5F0">
            <wp:simplePos x="0" y="0"/>
            <wp:positionH relativeFrom="column">
              <wp:posOffset>-76200</wp:posOffset>
            </wp:positionH>
            <wp:positionV relativeFrom="paragraph">
              <wp:posOffset>478155</wp:posOffset>
            </wp:positionV>
            <wp:extent cx="5799600" cy="2584800"/>
            <wp:effectExtent l="0" t="0" r="10795" b="6350"/>
            <wp:wrapTight wrapText="bothSides">
              <wp:wrapPolygon edited="0">
                <wp:start x="0" y="0"/>
                <wp:lineTo x="0" y="21494"/>
                <wp:lineTo x="21569" y="21494"/>
                <wp:lineTo x="21569" y="0"/>
                <wp:lineTo x="0" y="0"/>
              </wp:wrapPolygon>
            </wp:wrapTight>
            <wp:docPr id="11" name="Chart 11" descr="Cyfarfodydd Cynghorwyr Urddas yn y Gwaith- dangosir dros gyfnod o 5 mlynedd yn ôl rhaniad rhywedd " title="Siart Echel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szCs w:val="24"/>
          <w:lang w:val="cy"/>
        </w:rPr>
        <w:t xml:space="preserve">Mae’r siart isod yn manylu ar y nifer o gyfarfodydd a gynhaliwyd gan y Cynghorwyr Urddas yn y Gwaith dros gyfnod o 5 mlynedd, gyda’r rhaniad rhywedd wedi’i nodi.  </w:t>
      </w:r>
    </w:p>
    <w:p w14:paraId="07C53156" w14:textId="77777777" w:rsidR="00341C4D" w:rsidRPr="00131BB0" w:rsidRDefault="0013117B" w:rsidP="00131BB0">
      <w:pPr>
        <w:ind w:left="-142"/>
        <w:jc w:val="both"/>
        <w:rPr>
          <w:rFonts w:cs="Arial"/>
          <w:iCs/>
          <w:szCs w:val="24"/>
        </w:rPr>
      </w:pPr>
      <w:r>
        <w:rPr>
          <w:rFonts w:cs="Arial"/>
          <w:szCs w:val="24"/>
          <w:lang w:val="cy"/>
        </w:rPr>
        <w:t xml:space="preserve">Gallwn weld gostyngiad yn y nifer o gyfarfodydd sydd wedi eu cynnal ers blwyddyn academaidd 2018/19, gyda chynnydd sylweddol i’w weld yn 2019/2020, a allai fod yn gysylltiedig â’r nifer o ailstrwythuro effeithlonrwydd a ddigwyddodd yn ystod y cyfnod hwn; gyda staff yn chwilio o bosib am wybodaeth a chymorth ychwanegol wedi’i atgyfeirio yn ystod y cyfnod hwn. </w:t>
      </w:r>
    </w:p>
    <w:p w14:paraId="33025A6E" w14:textId="77777777" w:rsidR="00271661" w:rsidRPr="00D13DEB" w:rsidRDefault="00271661" w:rsidP="007274A8">
      <w:pPr>
        <w:pStyle w:val="Heading1"/>
      </w:pPr>
      <w:bookmarkStart w:id="24" w:name="_Toc161060977"/>
      <w:r>
        <w:rPr>
          <w:bCs/>
          <w:lang w:val="cy"/>
        </w:rPr>
        <w:t>EHANGU CYFRANOGIAD</w:t>
      </w:r>
      <w:bookmarkEnd w:id="24"/>
    </w:p>
    <w:p w14:paraId="7C53EB8C" w14:textId="77777777" w:rsidR="008D20CA" w:rsidRPr="00131BB0" w:rsidRDefault="00B81C6D" w:rsidP="008D20CA">
      <w:pPr>
        <w:shd w:val="clear" w:color="auto" w:fill="FFFFFF"/>
        <w:spacing w:after="0" w:line="240" w:lineRule="auto"/>
        <w:jc w:val="both"/>
        <w:rPr>
          <w:rFonts w:eastAsia="Times New Roman" w:cs="Arial"/>
          <w:szCs w:val="24"/>
        </w:rPr>
      </w:pPr>
      <w:r>
        <w:rPr>
          <w:noProof/>
          <w:sz w:val="40"/>
          <w:szCs w:val="40"/>
          <w:lang w:eastAsia="en-GB"/>
        </w:rPr>
        <w:drawing>
          <wp:anchor distT="0" distB="0" distL="114300" distR="114300" simplePos="0" relativeHeight="252025856" behindDoc="1" locked="0" layoutInCell="1" allowOverlap="1" wp14:anchorId="1EA0DEFE" wp14:editId="1C9771D8">
            <wp:simplePos x="0" y="0"/>
            <wp:positionH relativeFrom="column">
              <wp:posOffset>-151020</wp:posOffset>
            </wp:positionH>
            <wp:positionV relativeFrom="paragraph">
              <wp:posOffset>71755</wp:posOffset>
            </wp:positionV>
            <wp:extent cx="2861945" cy="1908175"/>
            <wp:effectExtent l="0" t="0" r="0" b="0"/>
            <wp:wrapTight wrapText="bothSides">
              <wp:wrapPolygon edited="0">
                <wp:start x="0" y="0"/>
                <wp:lineTo x="0" y="21348"/>
                <wp:lineTo x="21423" y="21348"/>
                <wp:lineTo x="214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94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lang w:val="cy"/>
        </w:rPr>
        <w:t>Mae'r tîm Ehangu Mynediad ym Mhrifysgol Wrecsam yn cefnogi’r rhai nad ydynt yn cael eu cynrychioli’n ddigonol o fewn Addysg Uwch. Drwy weithgarwch wedi’i ariannu, mae'r tîm yn ymdrechu i ehangu mynediad myfyrwyr o fewn ein cymunedau lleol ar draws gwahanol leoliadau. Fel yr un sydd ar frig y rhestr am gynhwysiant cymdeithasol o fewn y DU, mae'r Brifysgol yn cydnabod bod gan bawb anghenion cymhleth ac mae’n cynnig gwybodaeth, cymorth ac arweiniad i'r rhai mewn addysg.</w:t>
      </w:r>
    </w:p>
    <w:p w14:paraId="3A8065E7" w14:textId="77777777" w:rsidR="008D20CA" w:rsidRDefault="008D20CA" w:rsidP="008D20CA">
      <w:pPr>
        <w:shd w:val="clear" w:color="auto" w:fill="FFFFFF"/>
        <w:spacing w:after="0" w:line="240" w:lineRule="auto"/>
        <w:jc w:val="both"/>
        <w:rPr>
          <w:rFonts w:eastAsia="Times New Roman" w:cs="Arial"/>
          <w:color w:val="242424"/>
          <w:szCs w:val="24"/>
        </w:rPr>
      </w:pPr>
    </w:p>
    <w:p w14:paraId="6AD21520" w14:textId="77777777" w:rsidR="009A57BE" w:rsidRPr="00131BB0" w:rsidRDefault="009A57BE" w:rsidP="009A57BE">
      <w:pPr>
        <w:shd w:val="clear" w:color="auto" w:fill="FFFFFF"/>
        <w:spacing w:after="0" w:line="240" w:lineRule="auto"/>
        <w:jc w:val="both"/>
        <w:rPr>
          <w:rFonts w:eastAsia="Times New Roman" w:cs="Arial"/>
          <w:szCs w:val="24"/>
        </w:rPr>
      </w:pPr>
      <w:r>
        <w:rPr>
          <w:rFonts w:eastAsia="Times New Roman" w:cs="Arial"/>
          <w:szCs w:val="24"/>
          <w:lang w:val="cy"/>
        </w:rPr>
        <w:t xml:space="preserve">Mae'r tîm Ehangu Mynediad wedi nodi ysgolion a cholegau gyda chyfran uchel o fyfyrwyr MALlC (Mynegai Amddifadedd Lluosog Cymru) ledled Gogledd Cymru sy’n cynnig pecyn cymorth i'w galluogi i gael mynediad at AU. </w:t>
      </w:r>
    </w:p>
    <w:p w14:paraId="18814E09" w14:textId="77777777" w:rsidR="009A57BE" w:rsidRDefault="009A57BE" w:rsidP="009A57BE">
      <w:pPr>
        <w:shd w:val="clear" w:color="auto" w:fill="FFFFFF"/>
        <w:spacing w:after="0" w:line="240" w:lineRule="auto"/>
        <w:jc w:val="both"/>
        <w:rPr>
          <w:rFonts w:eastAsia="Times New Roman" w:cs="Arial"/>
          <w:color w:val="242424"/>
          <w:szCs w:val="24"/>
        </w:rPr>
      </w:pPr>
    </w:p>
    <w:p w14:paraId="339B67D7" w14:textId="77777777" w:rsidR="009A57BE" w:rsidRPr="00D21958" w:rsidRDefault="009A57BE" w:rsidP="009A57BE">
      <w:pPr>
        <w:shd w:val="clear" w:color="auto" w:fill="FFFFFF"/>
        <w:spacing w:after="0" w:line="240" w:lineRule="auto"/>
        <w:jc w:val="both"/>
        <w:rPr>
          <w:rFonts w:eastAsia="Times New Roman" w:cs="Arial"/>
          <w:szCs w:val="24"/>
        </w:rPr>
      </w:pPr>
      <w:r>
        <w:rPr>
          <w:rFonts w:eastAsia="Times New Roman" w:cs="Arial"/>
          <w:szCs w:val="24"/>
          <w:lang w:val="cy"/>
        </w:rPr>
        <w:t xml:space="preserve">Drwy gydweithio gydag ysgolion a cholegau nad ydynt yn cael eu hystyried yn flaenoriaeth graidd, rydym yn cynnig cyfleoedd o fewn y brifysgol ac opsiynau gyrfaoedd ehangach drwy gyflwyniadau a mynychu ffeiriau gyrfaoedd. </w:t>
      </w:r>
    </w:p>
    <w:p w14:paraId="6BEB8243" w14:textId="77777777" w:rsidR="009A57BE" w:rsidRPr="00B155F5" w:rsidRDefault="009A57BE" w:rsidP="009A57BE">
      <w:pPr>
        <w:shd w:val="clear" w:color="auto" w:fill="FFFFFF"/>
        <w:spacing w:after="0" w:line="240" w:lineRule="auto"/>
        <w:rPr>
          <w:rFonts w:eastAsia="Times New Roman" w:cs="Arial"/>
          <w:color w:val="242424"/>
          <w:szCs w:val="24"/>
          <w:highlight w:val="yellow"/>
        </w:rPr>
      </w:pPr>
    </w:p>
    <w:p w14:paraId="44F13867" w14:textId="77777777" w:rsidR="009A57BE" w:rsidRPr="00D21958" w:rsidRDefault="009A57BE" w:rsidP="009A57BE">
      <w:pPr>
        <w:shd w:val="clear" w:color="auto" w:fill="FFFFFF"/>
        <w:spacing w:after="0" w:line="240" w:lineRule="auto"/>
        <w:jc w:val="both"/>
        <w:rPr>
          <w:rFonts w:eastAsia="Times New Roman" w:cs="Arial"/>
          <w:szCs w:val="24"/>
        </w:rPr>
      </w:pPr>
      <w:r>
        <w:rPr>
          <w:rFonts w:eastAsia="Times New Roman" w:cs="Arial"/>
          <w:szCs w:val="24"/>
          <w:lang w:val="cy"/>
        </w:rPr>
        <w:t xml:space="preserve">Drwy Ymestyn yn Ehangach (NCOP Cymru - Rhaglen Allgymorth Cydweithredol Cenedlaethol), rydym yn cynnig llu o brofiadau i fyfyrwyr sy'n cael eu hadnabod fel rhai nad ydynt yn cael eu cynrychioli’n ddigonol. Mae Ymestyn yn Ehangach yn newid eu hysgolion blaenoriaethol yn flynyddol yn seiliedig ar ddata MALIC. Mae gweithio gydag Ymestyn yn Ehangach yn galluogi’r Brifysgol i gynnig cymorth gyda chludo dysgwyr, gan sicrhau eu bod yn cael mynediad i ddigwyddiadau sy’n helpu i godi eu dyheadau. </w:t>
      </w:r>
    </w:p>
    <w:p w14:paraId="750DAF31" w14:textId="77777777" w:rsidR="009A57BE" w:rsidRPr="00D13DEB" w:rsidRDefault="009A57BE" w:rsidP="009A57BE">
      <w:pPr>
        <w:shd w:val="clear" w:color="auto" w:fill="FFFFFF"/>
        <w:spacing w:after="0" w:line="240" w:lineRule="auto"/>
        <w:rPr>
          <w:rFonts w:eastAsia="Times New Roman" w:cs="Arial"/>
          <w:color w:val="242424"/>
          <w:szCs w:val="24"/>
        </w:rPr>
      </w:pPr>
    </w:p>
    <w:p w14:paraId="2906DA98" w14:textId="77777777" w:rsidR="009A57BE" w:rsidRPr="00D13DEB" w:rsidRDefault="009A57BE" w:rsidP="009A57BE">
      <w:pPr>
        <w:shd w:val="clear" w:color="auto" w:fill="FFFFFF"/>
        <w:spacing w:after="0" w:line="240" w:lineRule="auto"/>
        <w:jc w:val="both"/>
        <w:rPr>
          <w:rFonts w:eastAsia="Times New Roman" w:cs="Arial"/>
          <w:color w:val="242424"/>
          <w:szCs w:val="24"/>
        </w:rPr>
      </w:pPr>
      <w:r>
        <w:rPr>
          <w:rFonts w:eastAsia="Times New Roman" w:cs="Arial"/>
          <w:szCs w:val="24"/>
          <w:lang w:val="cy"/>
        </w:rPr>
        <w:t xml:space="preserve">Drwy weithio gyda phartneriaid eraill, megis gweithgorau awdurdod lleol, elusennau a’r Adran Waith a Phensiynau, rydym yn cefnogi grwpiau ieuenctid lleol, myfyrwyr sydd wedi ymddieithrio, myfyrwyr sydd â phrofiad o fod mewn gofal, grwpiau ffoaduriaid a theuluoedd y fyddin i gael mynediad at ddarpariaeth AU.  Fel partner dilyniant o fewn partneriaeth Dysgu Oedolion yn y Gymuned, rydym yn cefnogi dysgwyr hŷn gyda chyngor ac arweiniad un i un ynghylch prifysgol. </w:t>
      </w:r>
    </w:p>
    <w:p w14:paraId="06FCD35C" w14:textId="77777777" w:rsidR="009A57BE" w:rsidRPr="00D13DEB" w:rsidRDefault="009A57BE" w:rsidP="009A57BE">
      <w:pPr>
        <w:shd w:val="clear" w:color="auto" w:fill="FFFFFF"/>
        <w:spacing w:after="0" w:line="240" w:lineRule="auto"/>
        <w:rPr>
          <w:rFonts w:eastAsia="Times New Roman" w:cs="Arial"/>
          <w:color w:val="242424"/>
          <w:szCs w:val="24"/>
        </w:rPr>
      </w:pPr>
    </w:p>
    <w:p w14:paraId="2C45379B" w14:textId="77777777" w:rsidR="009A57BE" w:rsidRPr="00D21958" w:rsidRDefault="00B155F5" w:rsidP="009A57BE">
      <w:pPr>
        <w:shd w:val="clear" w:color="auto" w:fill="FFFFFF"/>
        <w:spacing w:after="0" w:line="240" w:lineRule="auto"/>
        <w:jc w:val="both"/>
        <w:rPr>
          <w:rFonts w:eastAsia="Times New Roman" w:cs="Arial"/>
          <w:szCs w:val="24"/>
        </w:rPr>
      </w:pPr>
      <w:r>
        <w:rPr>
          <w:rFonts w:eastAsia="Times New Roman" w:cs="Arial"/>
          <w:szCs w:val="24"/>
          <w:lang w:val="cy"/>
        </w:rPr>
        <w:t xml:space="preserve">Mae Strategaeth Recriwtio yn cael ei datblygu ar hyn o bryd, gyda’r nod o leihau unigedd myfyrwyr mewn cymunedau gwledig a'r rhai sydd fwyaf mewn perygl o beidio cyrraedd AU, drwy fynychu digwyddiadau/gweithdai/ysgol, darparu gwybodaeth, cyngor ac arweiniad, gyda gwahoddiadau’n cael eu rhannu iddynt fynychu digwyddiadau ar y campws. </w:t>
      </w:r>
    </w:p>
    <w:p w14:paraId="7672FE36" w14:textId="77777777" w:rsidR="009A57BE" w:rsidRPr="00D13DEB" w:rsidRDefault="009A57BE" w:rsidP="009A57BE">
      <w:pPr>
        <w:shd w:val="clear" w:color="auto" w:fill="FFFFFF"/>
        <w:spacing w:after="0" w:line="240" w:lineRule="auto"/>
        <w:rPr>
          <w:rFonts w:eastAsia="Times New Roman" w:cs="Arial"/>
          <w:color w:val="242424"/>
          <w:szCs w:val="24"/>
        </w:rPr>
      </w:pPr>
    </w:p>
    <w:p w14:paraId="348F53B5" w14:textId="77777777" w:rsidR="009A57BE" w:rsidRPr="00D21958" w:rsidRDefault="00B155F5" w:rsidP="00D21958">
      <w:pPr>
        <w:shd w:val="clear" w:color="auto" w:fill="FFFFFF"/>
        <w:spacing w:after="0" w:line="240" w:lineRule="auto"/>
        <w:jc w:val="both"/>
        <w:rPr>
          <w:rFonts w:eastAsia="Times New Roman" w:cs="Arial"/>
          <w:szCs w:val="24"/>
        </w:rPr>
      </w:pPr>
      <w:r>
        <w:rPr>
          <w:rFonts w:eastAsia="Times New Roman" w:cs="Arial"/>
          <w:szCs w:val="24"/>
          <w:lang w:val="cy"/>
        </w:rPr>
        <w:t>Drwy gydol y flwyddyn, bu’r tîm yn cynnal cyfres o ddigwyddiadau craidd a rhai wedi’u hariannu gyda'n partneriaid sefydliadol, megis Ymestyn yn Ehangach, yn cynnwys:</w:t>
      </w:r>
    </w:p>
    <w:p w14:paraId="798B046B" w14:textId="77777777" w:rsidR="009A57BE" w:rsidRDefault="009A57BE" w:rsidP="009A57BE">
      <w:pPr>
        <w:jc w:val="both"/>
        <w:rPr>
          <w:rFonts w:cs="Arial"/>
          <w:szCs w:val="24"/>
        </w:rPr>
      </w:pPr>
    </w:p>
    <w:p w14:paraId="65356984" w14:textId="77777777" w:rsidR="009A57BE" w:rsidRPr="00D21958" w:rsidRDefault="009A57BE" w:rsidP="009A57BE">
      <w:pPr>
        <w:jc w:val="both"/>
        <w:rPr>
          <w:rFonts w:cs="Arial"/>
          <w:szCs w:val="24"/>
        </w:rPr>
      </w:pPr>
      <w:r>
        <w:rPr>
          <w:rFonts w:cs="Arial"/>
          <w:b/>
          <w:bCs/>
          <w:szCs w:val="24"/>
          <w:lang w:val="cy"/>
        </w:rPr>
        <w:t>Craidd</w:t>
      </w:r>
      <w:r>
        <w:rPr>
          <w:rFonts w:cs="Arial"/>
          <w:szCs w:val="24"/>
          <w:lang w:val="cy"/>
        </w:rPr>
        <w:t xml:space="preserve">: </w:t>
      </w:r>
    </w:p>
    <w:p w14:paraId="4D1DD57A" w14:textId="77777777"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Pr>
          <w:rFonts w:cs="Arial"/>
          <w:szCs w:val="24"/>
          <w:lang w:val="cy"/>
        </w:rPr>
        <w:t xml:space="preserve">Sawl ymweliad ar y campws, ac oddi arno, gydag Ysgolion Gogledd Ddwyrain Cymru </w:t>
      </w:r>
    </w:p>
    <w:p w14:paraId="0C939213" w14:textId="77777777"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Pr>
          <w:rFonts w:cs="Arial"/>
          <w:szCs w:val="24"/>
          <w:lang w:val="cy"/>
        </w:rPr>
        <w:t xml:space="preserve">Digwyddiadau Wythnos Genedlaethol Pobl Ifanc sy’n Gadael Gofal </w:t>
      </w:r>
    </w:p>
    <w:p w14:paraId="145793D5" w14:textId="77777777"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Pr>
          <w:rFonts w:cs="Arial"/>
          <w:szCs w:val="24"/>
          <w:lang w:val="cy"/>
        </w:rPr>
        <w:t>Cyfarfodydd chwarterol gyda Chyngor Wrecsam a Chyngor Sir y Fflint i rwydweithio a rhannu arfer da gyda sefydliadau sy’n cefnogi dysgwyr rhag dod yn NEET</w:t>
      </w:r>
    </w:p>
    <w:p w14:paraId="7ECF1D4E" w14:textId="77777777"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Pr>
          <w:rFonts w:cs="Arial"/>
          <w:szCs w:val="24"/>
          <w:lang w:val="cy"/>
        </w:rPr>
        <w:t>Cyfarfodydd chwarterol gyda Chymuned Dysgu Oedolion (ACL) Wrecsam i rwydweithio a rhannu arfer da, caffael cyfleoedd i gefnogi dysgwyr hŷn i mewn i Addysg.</w:t>
      </w:r>
    </w:p>
    <w:p w14:paraId="6AA42BC0" w14:textId="77777777" w:rsidR="009A57BE" w:rsidRPr="00D13DEB" w:rsidRDefault="009A57BE" w:rsidP="009A57BE">
      <w:pPr>
        <w:pStyle w:val="ListParagraph"/>
        <w:autoSpaceDE w:val="0"/>
        <w:autoSpaceDN w:val="0"/>
        <w:adjustRightInd w:val="0"/>
        <w:spacing w:after="0" w:line="240" w:lineRule="auto"/>
        <w:jc w:val="both"/>
        <w:rPr>
          <w:rFonts w:cs="Arial"/>
          <w:szCs w:val="24"/>
        </w:rPr>
      </w:pPr>
    </w:p>
    <w:p w14:paraId="372F4CAD" w14:textId="77777777" w:rsidR="009A57BE" w:rsidRPr="00D21958" w:rsidRDefault="009A57BE" w:rsidP="009A57BE">
      <w:pPr>
        <w:autoSpaceDE w:val="0"/>
        <w:autoSpaceDN w:val="0"/>
        <w:adjustRightInd w:val="0"/>
        <w:spacing w:after="0" w:line="240" w:lineRule="auto"/>
        <w:jc w:val="both"/>
        <w:rPr>
          <w:rFonts w:cs="Arial"/>
          <w:b/>
          <w:szCs w:val="24"/>
        </w:rPr>
      </w:pPr>
      <w:r>
        <w:rPr>
          <w:rFonts w:cs="Arial"/>
          <w:b/>
          <w:bCs/>
          <w:szCs w:val="24"/>
          <w:lang w:val="cy"/>
        </w:rPr>
        <w:t>Wedi’u Hariannu</w:t>
      </w:r>
    </w:p>
    <w:p w14:paraId="2C9D6037" w14:textId="77777777" w:rsidR="009A57BE" w:rsidRPr="00D21958" w:rsidRDefault="009A57BE" w:rsidP="009A57BE">
      <w:pPr>
        <w:pStyle w:val="ListParagraph"/>
        <w:rPr>
          <w:rFonts w:cs="Arial"/>
          <w:szCs w:val="24"/>
        </w:rPr>
      </w:pPr>
    </w:p>
    <w:p w14:paraId="2C80EFE1" w14:textId="77777777"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Pr>
          <w:rFonts w:cs="Arial"/>
          <w:szCs w:val="24"/>
          <w:lang w:val="cy"/>
        </w:rPr>
        <w:t xml:space="preserve">Prosiect Gyrfaoedd Iach gyda Choleg Cambria </w:t>
      </w:r>
    </w:p>
    <w:p w14:paraId="697F52AB" w14:textId="77777777"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Pr>
          <w:rFonts w:cs="Arial"/>
          <w:szCs w:val="24"/>
          <w:lang w:val="cy"/>
        </w:rPr>
        <w:t xml:space="preserve">Cynllun Mentora ‘Brightside’ ar gyfer dysgwyr blwyddyn 12 a 13 </w:t>
      </w:r>
    </w:p>
    <w:p w14:paraId="54935258" w14:textId="77777777" w:rsidR="009A57BE" w:rsidRPr="00D21958" w:rsidRDefault="009A57BE" w:rsidP="00D21958">
      <w:pPr>
        <w:pStyle w:val="ListParagraph"/>
        <w:numPr>
          <w:ilvl w:val="0"/>
          <w:numId w:val="45"/>
        </w:numPr>
        <w:autoSpaceDE w:val="0"/>
        <w:autoSpaceDN w:val="0"/>
        <w:adjustRightInd w:val="0"/>
        <w:spacing w:after="0" w:line="240" w:lineRule="auto"/>
        <w:ind w:left="426"/>
        <w:rPr>
          <w:rFonts w:cs="Arial"/>
          <w:szCs w:val="24"/>
        </w:rPr>
      </w:pPr>
      <w:r>
        <w:rPr>
          <w:rFonts w:cs="Arial"/>
          <w:szCs w:val="24"/>
          <w:lang w:val="cy"/>
        </w:rPr>
        <w:t xml:space="preserve">Diwrnod STEM </w:t>
      </w:r>
    </w:p>
    <w:p w14:paraId="32CAED36" w14:textId="77777777"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Pr>
          <w:rFonts w:cs="Arial"/>
          <w:szCs w:val="24"/>
          <w:lang w:val="cy"/>
        </w:rPr>
        <w:t xml:space="preserve">Merched mewn STEM </w:t>
      </w:r>
    </w:p>
    <w:p w14:paraId="2DFAF208" w14:textId="77777777" w:rsidR="009A57BE" w:rsidRPr="00D21958" w:rsidRDefault="009A57BE" w:rsidP="00D21958">
      <w:pPr>
        <w:pStyle w:val="ListParagraph"/>
        <w:numPr>
          <w:ilvl w:val="0"/>
          <w:numId w:val="45"/>
        </w:numPr>
        <w:autoSpaceDE w:val="0"/>
        <w:autoSpaceDN w:val="0"/>
        <w:adjustRightInd w:val="0"/>
        <w:spacing w:after="0" w:line="240" w:lineRule="auto"/>
        <w:ind w:left="426"/>
        <w:jc w:val="both"/>
      </w:pPr>
      <w:r>
        <w:rPr>
          <w:rFonts w:cs="Arial"/>
          <w:szCs w:val="24"/>
          <w:lang w:val="cy"/>
        </w:rPr>
        <w:t xml:space="preserve">Gŵyl y Gelli Gymraeg </w:t>
      </w:r>
    </w:p>
    <w:p w14:paraId="0F23E657" w14:textId="77777777" w:rsidR="00D21958" w:rsidRDefault="00D21958" w:rsidP="007274A8">
      <w:pPr>
        <w:pStyle w:val="Heading1"/>
      </w:pPr>
    </w:p>
    <w:p w14:paraId="6F484B61" w14:textId="77777777" w:rsidR="001A47FE" w:rsidRPr="00D21958" w:rsidRDefault="001A47FE" w:rsidP="007274A8">
      <w:pPr>
        <w:pStyle w:val="Heading1"/>
      </w:pPr>
      <w:bookmarkStart w:id="25" w:name="_Toc161060978"/>
      <w:r>
        <w:rPr>
          <w:bCs/>
          <w:lang w:val="cy"/>
        </w:rPr>
        <w:t>HYFFORDDIANT STAFF</w:t>
      </w:r>
      <w:bookmarkEnd w:id="25"/>
    </w:p>
    <w:p w14:paraId="4380B5C9" w14:textId="77777777" w:rsidR="00D96DC6" w:rsidRPr="00D21958" w:rsidRDefault="007B66ED" w:rsidP="00537CE6">
      <w:pPr>
        <w:pStyle w:val="ListParagraph"/>
        <w:ind w:left="-142"/>
        <w:jc w:val="both"/>
        <w:rPr>
          <w:rFonts w:cs="Arial"/>
          <w:szCs w:val="24"/>
        </w:rPr>
      </w:pPr>
      <w:r>
        <w:rPr>
          <w:rFonts w:cs="Arial"/>
          <w:szCs w:val="24"/>
          <w:lang w:val="cy"/>
        </w:rPr>
        <w:t xml:space="preserve">Mae hyfforddiant Cydraddoldeb, Amrywiaeth a Chynhwysiant ar gael i staff, gan gynnwys diweddariadau i ddeddfwriaeth, ymwybyddiaeth o nodweddion gwarchodedig a gwahaniaethu.  </w:t>
      </w:r>
    </w:p>
    <w:p w14:paraId="3BCAA913" w14:textId="77777777" w:rsidR="00D21958" w:rsidRDefault="00853673" w:rsidP="00537CE6">
      <w:pPr>
        <w:ind w:left="-142"/>
        <w:jc w:val="both"/>
        <w:rPr>
          <w:rFonts w:cs="Arial"/>
          <w:szCs w:val="24"/>
        </w:rPr>
      </w:pPr>
      <w:r>
        <w:rPr>
          <w:rFonts w:cs="Arial"/>
          <w:noProof/>
          <w:szCs w:val="24"/>
          <w:lang w:val="cy"/>
        </w:rPr>
        <w:t>Mae’r</w:t>
      </w:r>
      <w:r>
        <w:rPr>
          <w:rFonts w:cs="Arial"/>
          <w:szCs w:val="24"/>
          <w:lang w:val="cy"/>
        </w:rPr>
        <w:t xml:space="preserve"> gwaith o fonitro'r hyfforddiant staff yn cael ei gynnal gyda'r data canlynol yn cael ei gofnodi ar gyfer y blynyddoedd academaidd sy'n rhychwantu 2018/2019 a 2022/2023.  </w:t>
      </w:r>
    </w:p>
    <w:p w14:paraId="68C51B8F" w14:textId="77777777" w:rsidR="00D21958" w:rsidRDefault="00D21958" w:rsidP="00537CE6">
      <w:pPr>
        <w:ind w:left="-142"/>
        <w:jc w:val="both"/>
        <w:rPr>
          <w:rFonts w:cs="Arial"/>
          <w:szCs w:val="24"/>
        </w:rPr>
      </w:pPr>
    </w:p>
    <w:p w14:paraId="6CBF3F19" w14:textId="77777777" w:rsidR="00AA2602" w:rsidRPr="00D13DEB" w:rsidRDefault="00D21958" w:rsidP="00AA2602">
      <w:pPr>
        <w:ind w:left="-142"/>
        <w:jc w:val="both"/>
        <w:rPr>
          <w:szCs w:val="24"/>
        </w:rPr>
      </w:pPr>
      <w:r>
        <w:rPr>
          <w:noProof/>
          <w:lang w:eastAsia="en-GB"/>
        </w:rPr>
        <w:drawing>
          <wp:anchor distT="0" distB="0" distL="114300" distR="114300" simplePos="0" relativeHeight="252000256" behindDoc="1" locked="0" layoutInCell="1" allowOverlap="1" wp14:anchorId="78F72E74" wp14:editId="3DBE00D1">
            <wp:simplePos x="0" y="0"/>
            <wp:positionH relativeFrom="column">
              <wp:posOffset>-62865</wp:posOffset>
            </wp:positionH>
            <wp:positionV relativeFrom="paragraph">
              <wp:posOffset>0</wp:posOffset>
            </wp:positionV>
            <wp:extent cx="5881370" cy="2959100"/>
            <wp:effectExtent l="0" t="0" r="5080" b="12700"/>
            <wp:wrapTight wrapText="bothSides">
              <wp:wrapPolygon edited="0">
                <wp:start x="0" y="0"/>
                <wp:lineTo x="0" y="21554"/>
                <wp:lineTo x="21549" y="21554"/>
                <wp:lineTo x="21549" y="0"/>
                <wp:lineTo x="0" y="0"/>
              </wp:wrapPolygon>
            </wp:wrapTight>
            <wp:docPr id="42" name="Chart 42" descr="Cymhariaeth o ymgysylltiad staff â gweithgarwch datblygu dros gyfnod o 5 mlynedd yn cael ei dangos yn ôl rhaniad rôl a rhywedd. "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szCs w:val="24"/>
          <w:lang w:val="cy"/>
        </w:rPr>
        <w:t xml:space="preserve">Gweler uchod grynodeb o bresenoldeb staff mewn gweithgarwch hyfforddiant; gyda chyfanswm o 15,530 o staff yn mynychu yn ystod y cyfnod o 5 mlynedd.  Mae cynnydd cyson i’w weld mewn presenoldeb o'r flwyddyn academaidd 2018/2019 hyd yma, sydd wedi ei briodoli i'r cynnydd yn y rhaglen DPP sydd ar gael.  Mae staff Gwasanaethau Proffesiynol wedi cynyddu lefelau ymgysylltu gyda 69% o'r rhai sy'n mynychu o fewn y cyfnod hwn yn fenywod; sy'n adlewyrchiad o ddemograffeg ein gweithle.  </w:t>
      </w:r>
    </w:p>
    <w:p w14:paraId="7FE48F79" w14:textId="77777777" w:rsidR="00F227A0" w:rsidRPr="00F13CF0" w:rsidRDefault="009A17CD" w:rsidP="007274A8">
      <w:pPr>
        <w:pStyle w:val="Heading1"/>
      </w:pPr>
      <w:bookmarkStart w:id="26" w:name="_Toc161060979"/>
      <w:r>
        <w:rPr>
          <w:bCs/>
          <w:lang w:val="cy"/>
        </w:rPr>
        <w:t>DIGWYDDIADAU A GWEITHGAREDDAU EDI</w:t>
      </w:r>
      <w:bookmarkEnd w:id="26"/>
    </w:p>
    <w:p w14:paraId="7E611CA6" w14:textId="77777777" w:rsidR="00D7668E" w:rsidRPr="00F13CF0" w:rsidRDefault="00727BCC" w:rsidP="00F13CF0">
      <w:pPr>
        <w:spacing w:after="120"/>
        <w:ind w:left="-142"/>
        <w:jc w:val="both"/>
        <w:rPr>
          <w:rFonts w:cs="Arial"/>
          <w:szCs w:val="24"/>
        </w:rPr>
      </w:pPr>
      <w:r>
        <w:rPr>
          <w:rFonts w:cs="Arial"/>
          <w:szCs w:val="24"/>
          <w:lang w:val="cy"/>
        </w:rPr>
        <w:t>Yn ychwanegol, mae amrywiaeth o ddigwyddiadau wedi’u cynnal o fewn y Brifysgol i hyrwyddo cynhwysiant a chodi ymwybyddiaeth o Gydraddoldeb ac Amrywiaeth, gan gynnwys:</w:t>
      </w:r>
    </w:p>
    <w:p w14:paraId="6E950AB5" w14:textId="77777777" w:rsidR="00781572" w:rsidRPr="00F13CF0" w:rsidRDefault="00335E08"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Parhaodd y Brifysgol yn y safle 1</w:t>
      </w:r>
      <w:r>
        <w:rPr>
          <w:rFonts w:ascii="Arial" w:hAnsi="Arial" w:cs="Arial"/>
          <w:vertAlign w:val="superscript"/>
          <w:lang w:val="cy"/>
        </w:rPr>
        <w:t>af</w:t>
      </w:r>
      <w:r>
        <w:rPr>
          <w:rFonts w:ascii="Arial" w:hAnsi="Arial" w:cs="Arial"/>
          <w:lang w:val="cy"/>
        </w:rPr>
        <w:t xml:space="preserve"> o fewn y DU am Gynhwysiant Cymdeithasol.</w:t>
      </w:r>
    </w:p>
    <w:p w14:paraId="66C8AC13" w14:textId="77777777" w:rsidR="00585513" w:rsidRPr="00F13CF0" w:rsidRDefault="00585513"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Perfformiodd y Brifysgol yn gryf mewn nifer o gategorïau o fewn y Guardian Good University Guide, yn cynnwys y 1</w:t>
      </w:r>
      <w:r>
        <w:rPr>
          <w:rFonts w:ascii="Arial" w:hAnsi="Arial" w:cs="Arial"/>
          <w:vertAlign w:val="superscript"/>
          <w:lang w:val="cy"/>
        </w:rPr>
        <w:t xml:space="preserve">af </w:t>
      </w:r>
      <w:r>
        <w:rPr>
          <w:rFonts w:ascii="Arial" w:hAnsi="Arial" w:cs="Arial"/>
          <w:lang w:val="cy"/>
        </w:rPr>
        <w:t>yn y DU am Fodlonrwydd gydag Adborth a’r 10</w:t>
      </w:r>
      <w:r>
        <w:rPr>
          <w:rFonts w:ascii="Arial" w:hAnsi="Arial" w:cs="Arial"/>
          <w:vertAlign w:val="superscript"/>
          <w:lang w:val="cy"/>
        </w:rPr>
        <w:t>fed</w:t>
      </w:r>
      <w:r>
        <w:rPr>
          <w:rFonts w:ascii="Arial" w:hAnsi="Arial" w:cs="Arial"/>
          <w:lang w:val="cy"/>
        </w:rPr>
        <w:t xml:space="preserve"> yng Nghymru a Lloegr am Fodlonrwydd gydag Addysgu (11</w:t>
      </w:r>
      <w:r>
        <w:rPr>
          <w:rFonts w:ascii="Arial" w:hAnsi="Arial" w:cs="Arial"/>
          <w:vertAlign w:val="superscript"/>
          <w:lang w:val="cy"/>
        </w:rPr>
        <w:t>eg</w:t>
      </w:r>
      <w:r>
        <w:rPr>
          <w:rFonts w:ascii="Arial" w:hAnsi="Arial" w:cs="Arial"/>
          <w:lang w:val="cy"/>
        </w:rPr>
        <w:t xml:space="preserve"> yn y DU).  </w:t>
      </w:r>
    </w:p>
    <w:p w14:paraId="3B7E4B84" w14:textId="77777777" w:rsidR="005C587E" w:rsidRPr="00F13CF0" w:rsidRDefault="00FB0CCF"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Rhoddwyd y Brifysgol yn 2</w:t>
      </w:r>
      <w:r>
        <w:rPr>
          <w:rFonts w:ascii="Arial" w:hAnsi="Arial" w:cs="Arial"/>
          <w:vertAlign w:val="superscript"/>
          <w:lang w:val="cy"/>
        </w:rPr>
        <w:t xml:space="preserve">il </w:t>
      </w:r>
      <w:r>
        <w:rPr>
          <w:rFonts w:ascii="Arial" w:hAnsi="Arial" w:cs="Arial"/>
          <w:lang w:val="cy"/>
        </w:rPr>
        <w:t xml:space="preserve">yng Nghymru am Fodlonrwydd Addysgu a Bodlonrwydd Cyffredinol yn y Times and Sunday Times Good University Guide 2023. </w:t>
      </w:r>
    </w:p>
    <w:p w14:paraId="7723CF08" w14:textId="77777777" w:rsidR="00ED397F" w:rsidRPr="00F13CF0" w:rsidRDefault="00ED397F"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 xml:space="preserve">Rhoddodd Darlithydd Ieuenctid a Chymuned gyflwyniad yn y Coleg Arabaidd Academaidd ar gyfer Addysg yn Israel a archwiliodd y berthynas rhwng cyfiawnder cymdeithasol ac amlddiwylliannaeth mewn addysg.   </w:t>
      </w:r>
    </w:p>
    <w:p w14:paraId="33CA5C12" w14:textId="77777777" w:rsidR="00ED397F" w:rsidRPr="00F13CF0" w:rsidRDefault="00ED397F"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 xml:space="preserve">Ym mis Medi, cynhaliwyd diwrnod traws gydweithredol Cymreig rhwng y Brifysgol a Choleg Cambria.  Daeth staff o’r ddau sefydliad ynghyd i drafod darpariaeth Gymraeg ar hyn o bryd a rhannu arfer da.  </w:t>
      </w:r>
    </w:p>
    <w:p w14:paraId="753AE33F" w14:textId="77777777" w:rsidR="006F1858" w:rsidRPr="00F13CF0" w:rsidRDefault="006F1858" w:rsidP="00F13CF0">
      <w:pPr>
        <w:pStyle w:val="NormalWeb"/>
        <w:numPr>
          <w:ilvl w:val="0"/>
          <w:numId w:val="46"/>
        </w:numPr>
        <w:spacing w:before="0" w:beforeAutospacing="0" w:after="240" w:afterAutospacing="0"/>
        <w:ind w:left="142"/>
        <w:jc w:val="both"/>
        <w:rPr>
          <w:rFonts w:ascii="Arial" w:hAnsi="Arial" w:cs="Arial"/>
        </w:rPr>
      </w:pPr>
      <w:r>
        <w:rPr>
          <w:rFonts w:ascii="Arial" w:hAnsi="Arial" w:cs="Arial"/>
          <w:lang w:val="cy"/>
        </w:rPr>
        <w:t xml:space="preserve">Llwyddodd myfyriwr Gwaith Ieuenctid a Chymunedol i gwblhau ei leoliad blwyddyn olaf yn Dynamic Wrexham, lle y bu iddo ragori mewn datblygu ei ymarfer yn gweithio â phobl ifanc rhwng 11-25 oed sy’n byw gydag anghenion dysgu a chorfforol. </w:t>
      </w:r>
    </w:p>
    <w:p w14:paraId="6F2CD761" w14:textId="77777777" w:rsidR="00AD740C" w:rsidRPr="00F13CF0" w:rsidRDefault="00AD740C"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 xml:space="preserve">Bu Pennaeth Ymgysylltiad Polisi Cyhoeddus y Brifysgol yn cyflwyno mewn cynhadledd genedlaethol a gynhaliwyd gan Gofal Cymdeithasol Cymru, gan archwilio adrodd straeon ar gyfer llesiant, ymarfer a dysgu. </w:t>
      </w:r>
    </w:p>
    <w:p w14:paraId="264F88DE" w14:textId="77777777" w:rsidR="00F7506A" w:rsidRPr="00F13CF0" w:rsidRDefault="00F7506A"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Ym mis Tachwedd derbyniodd TrACE (Trawma a Phrofiadau Niweidiol mewn Plentyndod) Wobr Caredigrwydd mewn Addysg; gan anrhydeddu’r gweithgareddau a gynhaliwyd sy’n ymgorffori caredigrwydd a thosturi yn holl weithgarwch y Brifysgol.</w:t>
      </w:r>
    </w:p>
    <w:p w14:paraId="54428463" w14:textId="77777777" w:rsidR="00F7506A" w:rsidRPr="00F13CF0" w:rsidRDefault="00F7506A"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 xml:space="preserve">Bu dau fyfyriwr BSc Iechyd Meddwl a Llesiant ar y panel yn trafod anableddau y tu hwnt i’r gadair olwyn.  </w:t>
      </w:r>
    </w:p>
    <w:p w14:paraId="16DDBEB5" w14:textId="77777777" w:rsidR="00917949" w:rsidRPr="00F13CF0" w:rsidRDefault="00917949"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Daeth disgyblion o ysgolion Cymraeg lleol ar ymweliad i’r Brifysgol ym mis Ionawr ar gyfer Diwrnod Cyfleoedd Cymraeg, gan fynychu sgyrsiau gan drawstoriad o academyddion.  Dywedodd y disgyblion eu bod yn falch o glywed y byddai darpariaeth Gymraeg ar gael ar eu cyfer, fyddai’n cynnwys asesiadau a gofal bugeiliol.</w:t>
      </w:r>
    </w:p>
    <w:p w14:paraId="53E9D914" w14:textId="77777777" w:rsidR="00917949" w:rsidRPr="00F13CF0" w:rsidRDefault="00DD707B"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 xml:space="preserve">Gan weithio ar y cyd â Phrifysgol Bangor a nifer o bartneriaid, bu’r Brifysgol yn treialu cynllun dan y teitl Prifysgol y Plant, oedd â’r bwriad o ysbrydoli mwynhad o ddysgu ymhlith plant a phobl ifanc o fewn y gymuned leol.  Mae’r cynllun yn darparu mynediad at weithgareddau allgyrsiol fel rhan o ymrwymiad cenhadaeth ddinesig gyffredin sy’n ceisio rhoi terfyn ar annhegwch cymdeithasol o fewn y rhanbarth. </w:t>
      </w:r>
    </w:p>
    <w:p w14:paraId="4D39BE5D" w14:textId="77777777" w:rsidR="00A2795C" w:rsidRPr="00F13CF0" w:rsidRDefault="00552159"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 xml:space="preserve">Cafodd y Brifysgol ei chydnabod yng Ngwobrau Dewis Myfyrwyr Whatuni; wedi’i gosod ar frig y rhestr yng Nghymru am gymorth myfyrwyr, yn ail am ansawdd darlithwyr ac addysgu, yn bedwerydd gan Fyfyrwyr Rhyngwladol ac yn wythfed am ragolygon gyrfa.  </w:t>
      </w:r>
    </w:p>
    <w:p w14:paraId="3B48D76B" w14:textId="77777777" w:rsidR="00A63163" w:rsidRPr="00F13CF0" w:rsidRDefault="00A63163" w:rsidP="00F13CF0">
      <w:pPr>
        <w:pStyle w:val="NormalWeb"/>
        <w:numPr>
          <w:ilvl w:val="0"/>
          <w:numId w:val="47"/>
        </w:numPr>
        <w:spacing w:before="0" w:beforeAutospacing="0" w:after="240" w:afterAutospacing="0"/>
        <w:ind w:left="142"/>
        <w:jc w:val="both"/>
        <w:rPr>
          <w:rFonts w:ascii="Arial" w:hAnsi="Arial" w:cs="Arial"/>
        </w:rPr>
      </w:pPr>
      <w:r>
        <w:rPr>
          <w:rFonts w:ascii="Arial" w:hAnsi="Arial" w:cs="Arial"/>
          <w:lang w:val="cy"/>
        </w:rPr>
        <w:t>Ym mis Mehefin roedd y Brifysgol yn yr 2</w:t>
      </w:r>
      <w:r>
        <w:rPr>
          <w:rFonts w:ascii="Arial" w:hAnsi="Arial" w:cs="Arial"/>
          <w:vertAlign w:val="superscript"/>
          <w:lang w:val="cy"/>
        </w:rPr>
        <w:t xml:space="preserve">il </w:t>
      </w:r>
      <w:r>
        <w:rPr>
          <w:rFonts w:ascii="Arial" w:hAnsi="Arial" w:cs="Arial"/>
          <w:lang w:val="cy"/>
        </w:rPr>
        <w:t>safle yng Nghymru ac ymhlith y 10 gorau am fodlonrwydd myfyrwyr yn y  Complete University Guide ar gyfer 2024.  Roedd Nyrsio hefyd yn 1</w:t>
      </w:r>
      <w:r>
        <w:rPr>
          <w:rFonts w:ascii="Arial" w:hAnsi="Arial" w:cs="Arial"/>
          <w:vertAlign w:val="superscript"/>
          <w:lang w:val="cy"/>
        </w:rPr>
        <w:t>af</w:t>
      </w:r>
      <w:r>
        <w:rPr>
          <w:rFonts w:ascii="Arial" w:hAnsi="Arial" w:cs="Arial"/>
          <w:lang w:val="cy"/>
        </w:rPr>
        <w:t xml:space="preserve"> am fodlonrwydd myfyrwyr am yr ail flwyddyn ac yn 1</w:t>
      </w:r>
      <w:r>
        <w:rPr>
          <w:rFonts w:ascii="Arial" w:hAnsi="Arial" w:cs="Arial"/>
          <w:vertAlign w:val="superscript"/>
          <w:lang w:val="cy"/>
        </w:rPr>
        <w:t>af</w:t>
      </w:r>
      <w:r>
        <w:rPr>
          <w:rFonts w:ascii="Arial" w:hAnsi="Arial" w:cs="Arial"/>
          <w:lang w:val="cy"/>
        </w:rPr>
        <w:t xml:space="preserve"> am ragolygon graddedigion yn y tabl cynghrair pwnc 2024. </w:t>
      </w:r>
    </w:p>
    <w:p w14:paraId="747CF158" w14:textId="405BCEA3" w:rsidR="00A63163" w:rsidRPr="00F13CF0" w:rsidRDefault="00DF065C" w:rsidP="00DF065C">
      <w:pPr>
        <w:pStyle w:val="NormalWeb"/>
        <w:numPr>
          <w:ilvl w:val="0"/>
          <w:numId w:val="47"/>
        </w:numPr>
        <w:spacing w:before="0" w:beforeAutospacing="0" w:after="240" w:afterAutospacing="0"/>
        <w:ind w:left="142"/>
        <w:jc w:val="both"/>
        <w:rPr>
          <w:rFonts w:ascii="Arial" w:hAnsi="Arial" w:cs="Arial"/>
        </w:rPr>
      </w:pPr>
      <w:r>
        <w:rPr>
          <w:rFonts w:ascii="Arial" w:hAnsi="Arial"/>
          <w:lang w:val="cy"/>
        </w:rPr>
        <w:t>Rhannodd myfyriwr Ymchwil Ôl-raddedig ei daith tuag at gyflawni PhD wrth fyw gydag anawsterau clyw a gwahaniaethau dysgu, gan ysbrydoli ac annog eraill i an</w:t>
      </w:r>
      <w:r>
        <w:rPr>
          <w:snapToGrid w:val="0"/>
          <w:color w:val="000000"/>
          <w:sz w:val="0"/>
          <w:szCs w:val="0"/>
          <w:u w:color="000000"/>
          <w:bdr w:val="none" w:sz="0" w:space="0" w:color="000000"/>
          <w:shd w:val="clear" w:color="000000" w:fill="000000"/>
          <w:lang w:val="cy"/>
        </w:rPr>
        <w:t xml:space="preserve"> </w:t>
      </w:r>
      <w:r>
        <w:rPr>
          <w:rFonts w:ascii="Arial" w:hAnsi="Arial"/>
          <w:lang w:val="cy"/>
        </w:rPr>
        <w:t xml:space="preserve">elu at y sêr. </w:t>
      </w:r>
    </w:p>
    <w:p w14:paraId="7843B620" w14:textId="2FC958A6" w:rsidR="00271661" w:rsidRPr="00D13DEB" w:rsidRDefault="00BE18D1" w:rsidP="007274A8">
      <w:pPr>
        <w:pStyle w:val="Heading1"/>
      </w:pPr>
      <w:bookmarkStart w:id="27" w:name="_Toc161060980"/>
      <w:r>
        <w:rPr>
          <w:b w:val="0"/>
          <w:noProof/>
          <w:lang w:eastAsia="en-GB"/>
        </w:rPr>
        <w:drawing>
          <wp:anchor distT="0" distB="0" distL="114300" distR="114300" simplePos="0" relativeHeight="252046336" behindDoc="1" locked="0" layoutInCell="1" allowOverlap="1" wp14:anchorId="211C7F8B" wp14:editId="4A614CD4">
            <wp:simplePos x="0" y="0"/>
            <wp:positionH relativeFrom="column">
              <wp:posOffset>-53340</wp:posOffset>
            </wp:positionH>
            <wp:positionV relativeFrom="paragraph">
              <wp:posOffset>299720</wp:posOffset>
            </wp:positionV>
            <wp:extent cx="5691505" cy="3228975"/>
            <wp:effectExtent l="0" t="0" r="4445" b="9525"/>
            <wp:wrapTight wrapText="bothSides">
              <wp:wrapPolygon edited="0">
                <wp:start x="0" y="0"/>
                <wp:lineTo x="0" y="21536"/>
                <wp:lineTo x="21545" y="21536"/>
                <wp:lineTo x="21545" y="0"/>
                <wp:lineTo x="0" y="0"/>
              </wp:wrapPolygon>
            </wp:wrapTight>
            <wp:docPr id="58" name="Picture 58" descr="C:\Users\bloomfielda\Pictures\EDI\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a\Pictures\EDI\Studen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150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cy"/>
        </w:rPr>
        <w:t>DATA MYFYRWYR</w:t>
      </w:r>
      <w:bookmarkEnd w:id="27"/>
    </w:p>
    <w:p w14:paraId="58AEDEE3" w14:textId="4FD568BA" w:rsidR="009B5648" w:rsidRPr="00D13DEB" w:rsidRDefault="009B5648" w:rsidP="003641D3">
      <w:pPr>
        <w:shd w:val="clear" w:color="auto" w:fill="FFFFFF"/>
        <w:spacing w:after="240" w:line="350" w:lineRule="auto"/>
        <w:jc w:val="both"/>
        <w:rPr>
          <w:rFonts w:cs="Arial"/>
          <w:i/>
          <w:sz w:val="22"/>
          <w:szCs w:val="22"/>
        </w:rPr>
      </w:pPr>
      <w:r>
        <w:rPr>
          <w:rFonts w:cs="Arial"/>
          <w:i/>
          <w:iCs/>
          <w:sz w:val="22"/>
          <w:szCs w:val="22"/>
          <w:lang w:val="cy"/>
        </w:rPr>
        <w:t>Mae’r data a gyflwynir yn seiliedig ar flynyddoedd academaidd llawn.  Mae’r holl ddata wedi’i dalgrynnu gan ddefnyddio rheolau talgrynnu ac atal HESA. Mae ** yn dynodi bod data wedi’i atal.</w:t>
      </w:r>
    </w:p>
    <w:p w14:paraId="47A98EA5" w14:textId="2275D34B" w:rsidR="00EC62DB" w:rsidRPr="00BE18D1" w:rsidRDefault="00EC62DB" w:rsidP="00EC62DB">
      <w:pPr>
        <w:jc w:val="both"/>
        <w:rPr>
          <w:bCs/>
        </w:rPr>
      </w:pPr>
      <w:bookmarkStart w:id="28" w:name="_Toc125900171"/>
      <w:r>
        <w:rPr>
          <w:lang w:val="cy"/>
        </w:rPr>
        <w:t xml:space="preserve">Mae’r tudalennau canlynol yn cyflwyno data myfyrwyr, yn cynnwys dadansoddiadau yn ôl grwpiau demograffig a dyfarniadau a gyflawnwyd. Yn 22/23 defnyddiodd HESA eu casgliad Data Futures ar gyfer data myfyrwyr. Roedd hyn yn wedi dangos bod angen addasu’r ffordd mae nifer o fetrigau myfyrwyr yn cael eu cofnodi, gyda sawl maes data yn cael eu disodli neu eu diweddaru. Felly, yn sgil yr addasiadau a wnaed i fformat y data mae’n golygu nad yw cymhariaeth â blynyddoedd blaenorol yn bosibl ar gyfer nifer o fetrigau adrodd sy’n cael eu cynnwys yn yr adran hon o’r adroddiad. Mae’r cymariaethau o flwyddyn i flwyddyn a fu’n bosibl eu gwneud wedi’u cynnwys. </w:t>
      </w:r>
    </w:p>
    <w:p w14:paraId="4ED22429" w14:textId="34A70CE7" w:rsidR="00EC62DB" w:rsidRPr="00BE18D1" w:rsidRDefault="00BE18D1" w:rsidP="00EC62DB">
      <w:pPr>
        <w:jc w:val="both"/>
        <w:rPr>
          <w:bCs/>
        </w:rPr>
      </w:pPr>
      <w:r>
        <w:rPr>
          <w:rStyle w:val="Heading2Char"/>
          <w:b w:val="0"/>
          <w:noProof/>
          <w:lang w:eastAsia="en-GB"/>
        </w:rPr>
        <w:drawing>
          <wp:anchor distT="0" distB="0" distL="114300" distR="114300" simplePos="0" relativeHeight="252053504" behindDoc="1" locked="0" layoutInCell="1" allowOverlap="1" wp14:anchorId="3D3BE538" wp14:editId="29C35D72">
            <wp:simplePos x="0" y="0"/>
            <wp:positionH relativeFrom="column">
              <wp:posOffset>-7620</wp:posOffset>
            </wp:positionH>
            <wp:positionV relativeFrom="paragraph">
              <wp:posOffset>1269365</wp:posOffset>
            </wp:positionV>
            <wp:extent cx="5737860" cy="1828800"/>
            <wp:effectExtent l="0" t="0" r="0" b="0"/>
            <wp:wrapTight wrapText="bothSides">
              <wp:wrapPolygon edited="0">
                <wp:start x="0" y="0"/>
                <wp:lineTo x="0" y="21375"/>
                <wp:lineTo x="21514" y="21375"/>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7860" cy="1828800"/>
                    </a:xfrm>
                    <a:prstGeom prst="rect">
                      <a:avLst/>
                    </a:prstGeom>
                    <a:noFill/>
                  </pic:spPr>
                </pic:pic>
              </a:graphicData>
            </a:graphic>
            <wp14:sizeRelH relativeFrom="margin">
              <wp14:pctWidth>0</wp14:pctWidth>
            </wp14:sizeRelH>
            <wp14:sizeRelV relativeFrom="margin">
              <wp14:pctHeight>0</wp14:pctHeight>
            </wp14:sizeRelV>
          </wp:anchor>
        </w:drawing>
      </w:r>
      <w:r>
        <w:rPr>
          <w:lang w:val="cy"/>
        </w:rPr>
        <w:t xml:space="preserve">Yn ystod blwyddyn academaidd 2022/23 cyfanswm y myfyrwyr oedd 9,090, sy'n gynnydd o bron i 1,000 o fyfyrwyr ers y flwyddyn academaidd flaenorol. Mae'r siart isod yn dangos niferoedd y myfyrwyr a gasglwyd dros gyfnod o 5 mlynedd, gyda chyfanswm y nifer o fyfyrwyr yn cynyddu 89% o fewn y cyfnod hwnnw.  Mae’r cynnydd mwyaf sylweddol i’w weld rhwng 19/20 a 20/21, gyda chyfanswm cynnydd o 32.6 pwynt canran, o ganlyniad yn bennaf i 140% o gynnydd yn nifer myfyrwyr Ar-lein Prifysgol Wrecsam.  </w:t>
      </w:r>
    </w:p>
    <w:p w14:paraId="6EC21906" w14:textId="57784F89" w:rsidR="00471A66" w:rsidRPr="00BE18D1" w:rsidRDefault="00464EB9" w:rsidP="0038735B">
      <w:pPr>
        <w:rPr>
          <w:rStyle w:val="Heading2Char"/>
          <w:sz w:val="28"/>
          <w:szCs w:val="28"/>
        </w:rPr>
      </w:pPr>
      <w:bookmarkStart w:id="29" w:name="_Toc158322706"/>
      <w:bookmarkStart w:id="30" w:name="_Toc161060981"/>
      <w:bookmarkEnd w:id="28"/>
      <w:proofErr w:type="spellStart"/>
      <w:r>
        <w:rPr>
          <w:rStyle w:val="Heading2Char"/>
          <w:bCs/>
          <w:sz w:val="28"/>
          <w:szCs w:val="28"/>
          <w:lang w:val="cy"/>
        </w:rPr>
        <w:t>Rhywedd</w:t>
      </w:r>
      <w:bookmarkEnd w:id="29"/>
      <w:bookmarkEnd w:id="30"/>
      <w:proofErr w:type="spellEnd"/>
    </w:p>
    <w:p w14:paraId="2746FD1B" w14:textId="66AE3892" w:rsidR="00464EB9" w:rsidRDefault="00464EB9" w:rsidP="00464EB9">
      <w:pPr>
        <w:jc w:val="both"/>
      </w:pPr>
      <w:r>
        <w:rPr>
          <w:lang w:val="cy"/>
        </w:rPr>
        <w:t>Mae’r siartiau canlynol yn cyflwyno niferoedd myfyrwyr yn ôl dull a rhywedd dros gyfnod o bum mlynedd. Er gwybodaeth, ni wnaeth nifer fechan o fyfyrwyr uniaethu’n wrywaidd nac yn fenywaidd o fewn y cyfnod adrodd hwn, fodd bynnag, oherwydd eu niferoedd isel ni chawsant eu cynnwys yn y dadansoddiad hwn</w:t>
      </w:r>
    </w:p>
    <w:p w14:paraId="6968CD72" w14:textId="23E2F8A0" w:rsidR="00E64DEF" w:rsidRDefault="00E64DEF" w:rsidP="004F5C38">
      <w:r>
        <w:rPr>
          <w:noProof/>
          <w:lang w:eastAsia="en-GB"/>
        </w:rPr>
        <w:drawing>
          <wp:anchor distT="0" distB="0" distL="114300" distR="114300" simplePos="0" relativeHeight="252038144" behindDoc="1" locked="0" layoutInCell="1" allowOverlap="1" wp14:anchorId="41E5FAED" wp14:editId="29775EED">
            <wp:simplePos x="0" y="0"/>
            <wp:positionH relativeFrom="column">
              <wp:posOffset>1027430</wp:posOffset>
            </wp:positionH>
            <wp:positionV relativeFrom="paragraph">
              <wp:posOffset>765175</wp:posOffset>
            </wp:positionV>
            <wp:extent cx="4709160" cy="1851660"/>
            <wp:effectExtent l="0" t="0" r="15240" b="15240"/>
            <wp:wrapTight wrapText="bothSides">
              <wp:wrapPolygon edited="0">
                <wp:start x="0" y="0"/>
                <wp:lineTo x="0" y="21556"/>
                <wp:lineTo x="21583" y="21556"/>
                <wp:lineTo x="21583"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lang w:val="cy"/>
        </w:rPr>
        <w:t>O ran myfyrwyr llawn amser, er bod niferoedd y myfyrwyr yn gyffredinol wedi cynyddu, ni fu unrhyw newid sylweddol yn y rhaniad rhwng myfyrwyr gwrywaidd a benywaidd o fewn y tair blynedd diwethaf, lle mae’r newid mwyaf sylweddol i’w weld rhwng blynyddoedd academaidd 19/20 a 20/21, gyda chynnydd o 5 pwynt canran ar gyfer myfyrwyr gwrywaidd i’w weld yn 20/21.</w:t>
      </w:r>
    </w:p>
    <w:p w14:paraId="749E8A0B" w14:textId="1EF9A356" w:rsidR="004F5C38" w:rsidRPr="004F5C38" w:rsidRDefault="004F5C38" w:rsidP="004F5C38"/>
    <w:p w14:paraId="0122BCF7" w14:textId="19AD2FAE" w:rsidR="00464EB9" w:rsidRPr="004F5C38" w:rsidRDefault="00DA676E" w:rsidP="00DA676E">
      <w:pPr>
        <w:jc w:val="both"/>
      </w:pPr>
      <w:r>
        <w:rPr>
          <w:noProof/>
          <w:lang w:eastAsia="en-GB"/>
        </w:rPr>
        <w:drawing>
          <wp:anchor distT="0" distB="0" distL="114300" distR="114300" simplePos="0" relativeHeight="252029952" behindDoc="1" locked="0" layoutInCell="1" allowOverlap="1" wp14:anchorId="34F0902A" wp14:editId="240AEF31">
            <wp:simplePos x="0" y="0"/>
            <wp:positionH relativeFrom="margin">
              <wp:posOffset>45720</wp:posOffset>
            </wp:positionH>
            <wp:positionV relativeFrom="paragraph">
              <wp:posOffset>0</wp:posOffset>
            </wp:positionV>
            <wp:extent cx="4136400" cy="3171600"/>
            <wp:effectExtent l="0" t="0" r="16510" b="10160"/>
            <wp:wrapTight wrapText="bothSides">
              <wp:wrapPolygon edited="0">
                <wp:start x="0" y="0"/>
                <wp:lineTo x="0" y="21539"/>
                <wp:lineTo x="21587" y="21539"/>
                <wp:lineTo x="21587"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lang w:val="cy"/>
        </w:rPr>
        <w:t>O ran myfyrwyr rhan amser, bu cynnydd o 6 pwynt canran yn nifer y myfyrwyr gwrywaidd oedd yn mynychu, gyda gostyngiad o 6.1 pwynt canran ar gyfer myfyrwyr benywaidd, sy’n awgrymu bod cydraddoldeb rhwng rhyweddau’n datblygu ymhlith y boblogaeth myfyrwyr.</w:t>
      </w:r>
    </w:p>
    <w:p w14:paraId="2CB7F1AD" w14:textId="77777777" w:rsidR="00464EB9" w:rsidRDefault="00464EB9" w:rsidP="00464EB9">
      <w:pPr>
        <w:jc w:val="both"/>
      </w:pPr>
    </w:p>
    <w:p w14:paraId="27BF3831" w14:textId="77777777" w:rsidR="00DA676E" w:rsidRDefault="00DA676E" w:rsidP="0038735B">
      <w:pPr>
        <w:rPr>
          <w:rStyle w:val="Heading2Char"/>
          <w:sz w:val="28"/>
          <w:szCs w:val="28"/>
        </w:rPr>
      </w:pPr>
    </w:p>
    <w:p w14:paraId="6DDB7392" w14:textId="77777777" w:rsidR="00464EB9" w:rsidRPr="004F5C38" w:rsidRDefault="00464EB9" w:rsidP="0038735B">
      <w:pPr>
        <w:rPr>
          <w:rStyle w:val="Heading2Char"/>
          <w:sz w:val="28"/>
          <w:szCs w:val="28"/>
        </w:rPr>
      </w:pPr>
      <w:bookmarkStart w:id="31" w:name="_Toc158322707"/>
      <w:bookmarkStart w:id="32" w:name="_Toc161060982"/>
      <w:r>
        <w:rPr>
          <w:rStyle w:val="Heading2Char"/>
          <w:bCs/>
          <w:sz w:val="28"/>
          <w:szCs w:val="28"/>
          <w:lang w:val="cy"/>
        </w:rPr>
        <w:t>Oed</w:t>
      </w:r>
      <w:bookmarkEnd w:id="31"/>
      <w:bookmarkEnd w:id="32"/>
    </w:p>
    <w:p w14:paraId="16EDA057" w14:textId="77777777" w:rsidR="00655CAF" w:rsidRPr="00DA676E" w:rsidRDefault="00655CAF" w:rsidP="00655CAF">
      <w:pPr>
        <w:rPr>
          <w:bCs/>
          <w:highlight w:val="yellow"/>
        </w:rPr>
      </w:pPr>
      <w:r>
        <w:rPr>
          <w:lang w:val="cy"/>
        </w:rPr>
        <w:t xml:space="preserve">Mae’r graffiau canlynol yn cyflwyno cyfran y myfyrwyr yn ôl ystod oed dros gyfnod o bum mlynedd. </w:t>
      </w:r>
    </w:p>
    <w:p w14:paraId="352CE1E1" w14:textId="77777777" w:rsidR="00655CAF" w:rsidRPr="004F5C38" w:rsidRDefault="00655CAF" w:rsidP="00655CAF">
      <w:pPr>
        <w:rPr>
          <w:b/>
          <w:bCs/>
        </w:rPr>
      </w:pPr>
      <w:r>
        <w:rPr>
          <w:b/>
          <w:bCs/>
          <w:lang w:val="cy"/>
        </w:rPr>
        <w:t>Oed - Llawn Amser</w:t>
      </w:r>
    </w:p>
    <w:p w14:paraId="15E23807" w14:textId="47556901" w:rsidR="00655CAF" w:rsidRDefault="00DA676E" w:rsidP="00DA676E">
      <w:pPr>
        <w:jc w:val="both"/>
        <w:rPr>
          <w:lang w:val="cy"/>
        </w:rPr>
      </w:pPr>
      <w:r>
        <w:rPr>
          <w:noProof/>
          <w:lang w:eastAsia="en-GB"/>
        </w:rPr>
        <w:drawing>
          <wp:anchor distT="0" distB="0" distL="114300" distR="114300" simplePos="0" relativeHeight="252040192" behindDoc="1" locked="0" layoutInCell="1" allowOverlap="1" wp14:anchorId="62DC7B74" wp14:editId="3F78ECB4">
            <wp:simplePos x="0" y="0"/>
            <wp:positionH relativeFrom="column">
              <wp:posOffset>30480</wp:posOffset>
            </wp:positionH>
            <wp:positionV relativeFrom="paragraph">
              <wp:posOffset>1335405</wp:posOffset>
            </wp:positionV>
            <wp:extent cx="5556250" cy="2948940"/>
            <wp:effectExtent l="0" t="0" r="6350" b="3810"/>
            <wp:wrapTight wrapText="bothSides">
              <wp:wrapPolygon edited="0">
                <wp:start x="0" y="0"/>
                <wp:lineTo x="0" y="21488"/>
                <wp:lineTo x="21551" y="21488"/>
                <wp:lineTo x="21551"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lang w:val="cy"/>
        </w:rPr>
        <w:t xml:space="preserve">Ar gyfer myfyrwyr llawn amser gwrywaidd a benywaidd, bu cynnydd ar draws y blynyddoedd yn yr ystod oedrannau 21-24 a 25-29, gyda chynnydd pwynt canran ychydig yn fwy ar gyfer myfyrwyr gwrywaidd (gwahaniaeth o 17.3 pwynt canran rhwng 18/19 a 22/23 ar gyfer oedrannau 21-24). Mae’r gostyngiad mwyaf o 18.6 pwynt canran i’w weld yn y myfyrwyr llawn amser gwrywaidd rhwng 18/19 a 22/23 ar gyfer yr ystod oed 18-20, gyda gostyngiad o 14.5 pwynt canran yn yr un ystod oed ar gyfer myfyrwyr llawn amser benywaidd. </w:t>
      </w:r>
    </w:p>
    <w:p w14:paraId="3D16C789" w14:textId="64B2A5D6" w:rsidR="00655CAF" w:rsidRPr="004F5C38" w:rsidRDefault="00655CAF" w:rsidP="00655CAF">
      <w:pPr>
        <w:rPr>
          <w:b/>
          <w:bCs/>
        </w:rPr>
      </w:pPr>
      <w:r>
        <w:rPr>
          <w:b/>
          <w:bCs/>
          <w:lang w:val="cy"/>
        </w:rPr>
        <w:t>Oed - Rhan Amser</w:t>
      </w:r>
    </w:p>
    <w:p w14:paraId="2DF1990E" w14:textId="1E40A8F4" w:rsidR="00655CAF" w:rsidRDefault="000C3E9B" w:rsidP="00DA676E">
      <w:pPr>
        <w:jc w:val="both"/>
      </w:pPr>
      <w:r>
        <w:rPr>
          <w:noProof/>
          <w:lang w:eastAsia="en-GB"/>
        </w:rPr>
        <w:drawing>
          <wp:anchor distT="0" distB="0" distL="114300" distR="114300" simplePos="0" relativeHeight="252039168" behindDoc="1" locked="0" layoutInCell="1" allowOverlap="1" wp14:anchorId="1D1D8DE2" wp14:editId="30963FD7">
            <wp:simplePos x="0" y="0"/>
            <wp:positionH relativeFrom="column">
              <wp:posOffset>172720</wp:posOffset>
            </wp:positionH>
            <wp:positionV relativeFrom="paragraph">
              <wp:posOffset>5093970</wp:posOffset>
            </wp:positionV>
            <wp:extent cx="5556250" cy="3512820"/>
            <wp:effectExtent l="0" t="0" r="6350" b="11430"/>
            <wp:wrapTight wrapText="bothSides">
              <wp:wrapPolygon edited="0">
                <wp:start x="0" y="0"/>
                <wp:lineTo x="0" y="21553"/>
                <wp:lineTo x="21551" y="21553"/>
                <wp:lineTo x="21551"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32000" behindDoc="1" locked="0" layoutInCell="1" allowOverlap="1" wp14:anchorId="47DA1F2A" wp14:editId="6FBE3374">
            <wp:simplePos x="0" y="0"/>
            <wp:positionH relativeFrom="margin">
              <wp:posOffset>176530</wp:posOffset>
            </wp:positionH>
            <wp:positionV relativeFrom="paragraph">
              <wp:posOffset>2028825</wp:posOffset>
            </wp:positionV>
            <wp:extent cx="5471160" cy="2979420"/>
            <wp:effectExtent l="0" t="0" r="15240" b="11430"/>
            <wp:wrapTight wrapText="bothSides">
              <wp:wrapPolygon edited="0">
                <wp:start x="0" y="0"/>
                <wp:lineTo x="0" y="21545"/>
                <wp:lineTo x="21585" y="21545"/>
                <wp:lineTo x="21585"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655CAF">
        <w:rPr>
          <w:lang w:val="cy"/>
        </w:rPr>
        <w:t xml:space="preserve">Gwelwyd newidiadau llai yn y cynnydd a’r lleihad ar gyfer myfyrwyr rhan amser o’r naill rywedd na myfyrwyr llawn amser, a buont yn fwy amrywiol ar draws y cyfnod pum mlynedd. Rhwng 21/22 a 22/23, gwelwyd cynnydd pwyntiau canran bychan ar gyfer myfyrwyr rhan amser, benywaidd yn y grwpiau 18-20 (2.9 pwynt canran), 30-39 (2.9 pwynt canran) a 25-29 (0.9 pwynt canran). Ar gyfer myfyrwyr rhan amser, gwrywaidd, gwelwyd y cynnydd yn y grwpiau 30-39 (11.0 pwynt canran) a 40-49 (11.8 pwynt canran). Gwelwyd gostyngiadau yn y grŵp 21-24 ar gyfer myfyrwyr rhan amser, gwrywaidd (14.3 pwynt canran) a’r grŵp 50-59 ar gyfer myfyrwyr rhan amser, benywaidd (4.5 pwynt canran). </w:t>
      </w:r>
    </w:p>
    <w:p w14:paraId="4285B5BA" w14:textId="0F56F578" w:rsidR="00035468" w:rsidRPr="00D13DEB" w:rsidRDefault="004F5C38" w:rsidP="000C3E9B">
      <w:pPr>
        <w:rPr>
          <w:rFonts w:cs="Arial"/>
          <w:i/>
          <w:sz w:val="20"/>
          <w:szCs w:val="20"/>
        </w:rPr>
      </w:pPr>
      <w:r>
        <w:rPr>
          <w:noProof/>
          <w:lang w:eastAsia="en-GB"/>
        </w:rPr>
        <w:drawing>
          <wp:anchor distT="0" distB="0" distL="114300" distR="114300" simplePos="0" relativeHeight="252054528" behindDoc="1" locked="0" layoutInCell="1" allowOverlap="1" wp14:anchorId="5FA7D639" wp14:editId="44D22E4F">
            <wp:simplePos x="0" y="0"/>
            <wp:positionH relativeFrom="column">
              <wp:posOffset>236220</wp:posOffset>
            </wp:positionH>
            <wp:positionV relativeFrom="paragraph">
              <wp:posOffset>3408680</wp:posOffset>
            </wp:positionV>
            <wp:extent cx="5494020" cy="3063240"/>
            <wp:effectExtent l="0" t="0" r="11430" b="3810"/>
            <wp:wrapTight wrapText="bothSides">
              <wp:wrapPolygon edited="0">
                <wp:start x="0" y="0"/>
                <wp:lineTo x="0" y="21493"/>
                <wp:lineTo x="21570" y="21493"/>
                <wp:lineTo x="2157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E996AC0" w14:textId="77777777" w:rsidR="00655CAF" w:rsidRPr="004F5C38" w:rsidRDefault="00655CAF" w:rsidP="00655CAF">
      <w:pPr>
        <w:rPr>
          <w:b/>
          <w:sz w:val="28"/>
          <w:szCs w:val="28"/>
        </w:rPr>
      </w:pPr>
      <w:r>
        <w:rPr>
          <w:b/>
          <w:bCs/>
          <w:sz w:val="28"/>
          <w:szCs w:val="28"/>
          <w:lang w:val="cy"/>
        </w:rPr>
        <w:t>Anabledd wedi'i Ddatgan</w:t>
      </w:r>
    </w:p>
    <w:p w14:paraId="7EA11AD8" w14:textId="77777777" w:rsidR="00EB15F0" w:rsidRPr="004F5C38" w:rsidRDefault="000A5CAF" w:rsidP="00EB15F0">
      <w:pPr>
        <w:tabs>
          <w:tab w:val="left" w:pos="1830"/>
        </w:tabs>
        <w:jc w:val="both"/>
      </w:pPr>
      <w:r>
        <w:rPr>
          <w:noProof/>
          <w:sz w:val="20"/>
          <w:lang w:eastAsia="en-GB"/>
        </w:rPr>
        <w:drawing>
          <wp:anchor distT="0" distB="0" distL="114300" distR="114300" simplePos="0" relativeHeight="252034048" behindDoc="1" locked="0" layoutInCell="1" allowOverlap="1" wp14:anchorId="4E47723A" wp14:editId="25F5F9A2">
            <wp:simplePos x="0" y="0"/>
            <wp:positionH relativeFrom="margin">
              <wp:posOffset>1005840</wp:posOffset>
            </wp:positionH>
            <wp:positionV relativeFrom="paragraph">
              <wp:posOffset>883920</wp:posOffset>
            </wp:positionV>
            <wp:extent cx="3543300" cy="2103120"/>
            <wp:effectExtent l="0" t="0" r="0" b="11430"/>
            <wp:wrapTight wrapText="bothSides">
              <wp:wrapPolygon edited="0">
                <wp:start x="0" y="0"/>
                <wp:lineTo x="0" y="21522"/>
                <wp:lineTo x="21484" y="21522"/>
                <wp:lineTo x="21484"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lang w:val="cy"/>
        </w:rPr>
        <w:t>Yr anableddau a gafodd eu datgan amlaf ar gyfer 22/23 oedd dyslecsia, dyspracsia neu AD(H)D ar 24%, a ddilynwyd yn agos gan gyflyrau iechyd meddwl ar 20%.  Sylwch y gall myfyrwyr ddatgan mwy nag un anabledd, a bydd bob un yn cael ei gyfrif at ddibenion y gynrychiolaeth gyfrannol hon.</w:t>
      </w:r>
    </w:p>
    <w:p w14:paraId="058FBB2C" w14:textId="77777777" w:rsidR="00655CAF" w:rsidRDefault="00655CAF" w:rsidP="00655CAF">
      <w:pPr>
        <w:tabs>
          <w:tab w:val="left" w:pos="1830"/>
        </w:tabs>
      </w:pPr>
    </w:p>
    <w:p w14:paraId="760C2D45" w14:textId="77777777" w:rsidR="00EB15F0" w:rsidRPr="004866BE" w:rsidRDefault="00EB15F0" w:rsidP="000A5CAF">
      <w:pPr>
        <w:tabs>
          <w:tab w:val="left" w:pos="1830"/>
        </w:tabs>
        <w:rPr>
          <w:rFonts w:ascii="Calibri" w:eastAsia="Times New Roman" w:hAnsi="Calibri" w:cs="Calibri"/>
          <w:color w:val="000000"/>
        </w:rPr>
      </w:pPr>
    </w:p>
    <w:p w14:paraId="4C31A94D" w14:textId="77777777" w:rsidR="00EB15F0" w:rsidRDefault="00EB15F0" w:rsidP="001017AF">
      <w:pPr>
        <w:tabs>
          <w:tab w:val="left" w:pos="1830"/>
        </w:tabs>
        <w:jc w:val="both"/>
        <w:rPr>
          <w:sz w:val="20"/>
          <w:highlight w:val="yellow"/>
        </w:rPr>
      </w:pPr>
    </w:p>
    <w:p w14:paraId="2838C4EB" w14:textId="77777777" w:rsidR="004F5C38" w:rsidRDefault="004F5C38" w:rsidP="00655CAF">
      <w:pPr>
        <w:tabs>
          <w:tab w:val="left" w:pos="1830"/>
        </w:tabs>
        <w:rPr>
          <w:b/>
          <w:sz w:val="28"/>
          <w:szCs w:val="28"/>
          <w:highlight w:val="yellow"/>
        </w:rPr>
      </w:pPr>
    </w:p>
    <w:p w14:paraId="24E72BF6" w14:textId="77777777" w:rsidR="004F5C38" w:rsidRDefault="004F5C38" w:rsidP="00655CAF">
      <w:pPr>
        <w:tabs>
          <w:tab w:val="left" w:pos="1830"/>
        </w:tabs>
        <w:rPr>
          <w:b/>
          <w:sz w:val="28"/>
          <w:szCs w:val="28"/>
          <w:highlight w:val="yellow"/>
        </w:rPr>
      </w:pPr>
    </w:p>
    <w:p w14:paraId="538E45DF" w14:textId="77777777" w:rsidR="004F5C38" w:rsidRDefault="004F5C38" w:rsidP="00655CAF">
      <w:pPr>
        <w:tabs>
          <w:tab w:val="left" w:pos="1830"/>
        </w:tabs>
        <w:rPr>
          <w:b/>
          <w:sz w:val="28"/>
          <w:szCs w:val="28"/>
          <w:highlight w:val="yellow"/>
        </w:rPr>
      </w:pPr>
    </w:p>
    <w:p w14:paraId="141B5D1F" w14:textId="77777777" w:rsidR="004F5C38" w:rsidRDefault="004F5C38" w:rsidP="00655CAF">
      <w:pPr>
        <w:tabs>
          <w:tab w:val="left" w:pos="1830"/>
        </w:tabs>
        <w:rPr>
          <w:b/>
          <w:sz w:val="28"/>
          <w:szCs w:val="28"/>
          <w:highlight w:val="yellow"/>
        </w:rPr>
      </w:pPr>
      <w:r>
        <w:rPr>
          <w:noProof/>
          <w:sz w:val="20"/>
          <w:lang w:eastAsia="en-GB"/>
        </w:rPr>
        <w:drawing>
          <wp:anchor distT="0" distB="0" distL="114300" distR="114300" simplePos="0" relativeHeight="252042240" behindDoc="1" locked="0" layoutInCell="1" allowOverlap="1" wp14:anchorId="6876782B" wp14:editId="23ECEBEE">
            <wp:simplePos x="0" y="0"/>
            <wp:positionH relativeFrom="margin">
              <wp:posOffset>114300</wp:posOffset>
            </wp:positionH>
            <wp:positionV relativeFrom="paragraph">
              <wp:posOffset>441960</wp:posOffset>
            </wp:positionV>
            <wp:extent cx="5539740" cy="3710940"/>
            <wp:effectExtent l="0" t="0" r="3810" b="3810"/>
            <wp:wrapTight wrapText="bothSides">
              <wp:wrapPolygon edited="0">
                <wp:start x="0" y="0"/>
                <wp:lineTo x="0" y="21511"/>
                <wp:lineTo x="21541" y="21511"/>
                <wp:lineTo x="21541"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8D03152" w14:textId="77777777" w:rsidR="004F5C38" w:rsidRDefault="004F5C38" w:rsidP="00655CAF">
      <w:pPr>
        <w:tabs>
          <w:tab w:val="left" w:pos="1830"/>
        </w:tabs>
        <w:rPr>
          <w:b/>
          <w:sz w:val="28"/>
          <w:szCs w:val="28"/>
          <w:highlight w:val="yellow"/>
        </w:rPr>
      </w:pPr>
    </w:p>
    <w:p w14:paraId="6601066E" w14:textId="77777777" w:rsidR="004F5C38" w:rsidRPr="004F5C38" w:rsidRDefault="004F5C38" w:rsidP="004F5C38">
      <w:pPr>
        <w:tabs>
          <w:tab w:val="left" w:pos="1830"/>
        </w:tabs>
        <w:jc w:val="both"/>
        <w:rPr>
          <w:b/>
          <w:u w:val="single"/>
        </w:rPr>
      </w:pPr>
      <w:r>
        <w:rPr>
          <w:sz w:val="20"/>
          <w:lang w:val="cy"/>
        </w:rPr>
        <w:t xml:space="preserve">**At ddiben y siart hwn, mae unrhyw anabledd arall yn cynnwys tri chategori gyda llai na 1% o fyfyrwyr yn datgan yr anabledd hwn (Anhwylder awtistig; </w:t>
      </w:r>
      <w:r>
        <w:rPr>
          <w:rFonts w:ascii="Calibri" w:hAnsi="Calibri"/>
          <w:sz w:val="20"/>
          <w:lang w:val="cy"/>
        </w:rPr>
        <w:t>Anabledd anweledig e.e. diabetes, epilepsi, asthma a dau nam neu fwy</w:t>
      </w:r>
    </w:p>
    <w:p w14:paraId="50609CAD" w14:textId="77777777" w:rsidR="004F5C38" w:rsidRDefault="004F5C38" w:rsidP="00655CAF">
      <w:pPr>
        <w:tabs>
          <w:tab w:val="left" w:pos="1830"/>
        </w:tabs>
        <w:rPr>
          <w:b/>
          <w:sz w:val="28"/>
          <w:szCs w:val="28"/>
          <w:highlight w:val="yellow"/>
        </w:rPr>
      </w:pPr>
    </w:p>
    <w:p w14:paraId="25677636" w14:textId="77777777" w:rsidR="00655CAF" w:rsidRPr="007B056E" w:rsidRDefault="00655CAF" w:rsidP="00655CAF">
      <w:pPr>
        <w:tabs>
          <w:tab w:val="left" w:pos="1830"/>
        </w:tabs>
        <w:rPr>
          <w:b/>
          <w:sz w:val="28"/>
          <w:szCs w:val="28"/>
        </w:rPr>
      </w:pPr>
      <w:r>
        <w:rPr>
          <w:b/>
          <w:bCs/>
          <w:sz w:val="28"/>
          <w:szCs w:val="28"/>
          <w:lang w:val="cy"/>
        </w:rPr>
        <w:t>Ethnigrwydd</w:t>
      </w:r>
    </w:p>
    <w:p w14:paraId="0D2EB589" w14:textId="77777777" w:rsidR="00655CAF" w:rsidRPr="007B056E" w:rsidRDefault="00655CAF" w:rsidP="001017AF">
      <w:pPr>
        <w:tabs>
          <w:tab w:val="left" w:pos="1830"/>
        </w:tabs>
        <w:jc w:val="both"/>
        <w:rPr>
          <w:b/>
        </w:rPr>
      </w:pPr>
      <w:r>
        <w:rPr>
          <w:lang w:val="cy"/>
        </w:rPr>
        <w:t>Bu i fwyafrif y boblogaeth myfyrwyr yn ystod blwyddyn academaidd 22/23 uniaethu fel Gwyn (64.9%), gyda 35.1% o fyfyrwyr yn uniaethu fel ethnigrwydd nad yw’n wyn.</w:t>
      </w:r>
    </w:p>
    <w:p w14:paraId="53F6F9EC" w14:textId="77777777" w:rsidR="00655CAF" w:rsidRDefault="00655CAF" w:rsidP="00655CAF">
      <w:pPr>
        <w:tabs>
          <w:tab w:val="left" w:pos="1830"/>
        </w:tabs>
        <w:rPr>
          <w:b/>
        </w:rPr>
      </w:pPr>
      <w:r>
        <w:rPr>
          <w:noProof/>
          <w:lang w:eastAsia="en-GB"/>
        </w:rPr>
        <w:drawing>
          <wp:inline distT="0" distB="0" distL="0" distR="0" wp14:anchorId="5323C8ED" wp14:editId="1EE0002B">
            <wp:extent cx="5731510" cy="2469515"/>
            <wp:effectExtent l="0" t="0" r="2540" b="69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DEB291" w14:textId="77777777" w:rsidR="00655CAF" w:rsidRDefault="00655CAF" w:rsidP="00655CAF">
      <w:pPr>
        <w:tabs>
          <w:tab w:val="left" w:pos="1830"/>
        </w:tabs>
        <w:rPr>
          <w:b/>
        </w:rPr>
      </w:pPr>
    </w:p>
    <w:p w14:paraId="2E754ABB" w14:textId="77777777" w:rsidR="00655CAF" w:rsidRPr="007B056E" w:rsidRDefault="00EB15F0" w:rsidP="007B056E">
      <w:pPr>
        <w:tabs>
          <w:tab w:val="left" w:pos="1830"/>
        </w:tabs>
        <w:jc w:val="both"/>
        <w:rPr>
          <w:b/>
          <w:sz w:val="28"/>
          <w:szCs w:val="28"/>
        </w:rPr>
      </w:pPr>
      <w:r>
        <w:rPr>
          <w:b/>
          <w:bCs/>
          <w:sz w:val="28"/>
          <w:szCs w:val="28"/>
          <w:lang w:val="cy"/>
        </w:rPr>
        <w:t>Cyfeiriadedd Rhywiol</w:t>
      </w:r>
    </w:p>
    <w:p w14:paraId="64C0AA8B" w14:textId="77777777" w:rsidR="00655CAF" w:rsidRPr="007B056E" w:rsidRDefault="00655CAF" w:rsidP="007B056E">
      <w:pPr>
        <w:tabs>
          <w:tab w:val="left" w:pos="915"/>
        </w:tabs>
        <w:jc w:val="both"/>
      </w:pPr>
      <w:r>
        <w:rPr>
          <w:lang w:val="cy"/>
        </w:rPr>
        <w:t>Bu i fwyafrif (78.9%) y myfyrwyr yn ystod blwyddyn academaidd 22/23 uniaethu fel ‘Heterorywiol’, gyda’r ail gategori mwyaf, 4.4%, yn ‘Ddeurywiol’.</w:t>
      </w:r>
    </w:p>
    <w:p w14:paraId="4E5B82B1" w14:textId="77777777" w:rsidR="00655CAF" w:rsidRPr="003B2F57" w:rsidRDefault="00EB15F0" w:rsidP="00655CAF">
      <w:pPr>
        <w:tabs>
          <w:tab w:val="left" w:pos="1830"/>
        </w:tabs>
        <w:rPr>
          <w:b/>
          <w:u w:val="single"/>
        </w:rPr>
      </w:pPr>
      <w:r>
        <w:rPr>
          <w:noProof/>
          <w:lang w:eastAsia="en-GB"/>
        </w:rPr>
        <w:drawing>
          <wp:inline distT="0" distB="0" distL="0" distR="0" wp14:anchorId="127343D2" wp14:editId="6AFD8CBA">
            <wp:extent cx="5731510" cy="2446020"/>
            <wp:effectExtent l="0" t="0" r="254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B1A53B" w14:textId="77777777" w:rsidR="007B056E" w:rsidRDefault="007B056E" w:rsidP="00EB15F0">
      <w:pPr>
        <w:rPr>
          <w:b/>
          <w:iCs/>
          <w:sz w:val="28"/>
          <w:szCs w:val="28"/>
          <w:highlight w:val="yellow"/>
        </w:rPr>
      </w:pPr>
    </w:p>
    <w:p w14:paraId="651C959C" w14:textId="77777777" w:rsidR="007B056E" w:rsidRDefault="007B056E" w:rsidP="00EB15F0">
      <w:pPr>
        <w:rPr>
          <w:b/>
          <w:iCs/>
          <w:sz w:val="28"/>
          <w:szCs w:val="28"/>
          <w:highlight w:val="yellow"/>
        </w:rPr>
      </w:pPr>
    </w:p>
    <w:p w14:paraId="14A45EF6" w14:textId="77777777" w:rsidR="007B056E" w:rsidRDefault="007B056E" w:rsidP="00EB15F0">
      <w:pPr>
        <w:rPr>
          <w:b/>
          <w:iCs/>
          <w:sz w:val="28"/>
          <w:szCs w:val="28"/>
          <w:highlight w:val="yellow"/>
        </w:rPr>
      </w:pPr>
    </w:p>
    <w:p w14:paraId="00DBBC51" w14:textId="77777777" w:rsidR="007B056E" w:rsidRDefault="007B056E" w:rsidP="00EB15F0">
      <w:pPr>
        <w:rPr>
          <w:b/>
          <w:iCs/>
          <w:sz w:val="28"/>
          <w:szCs w:val="28"/>
          <w:highlight w:val="yellow"/>
        </w:rPr>
      </w:pPr>
    </w:p>
    <w:p w14:paraId="08D424B4" w14:textId="77777777" w:rsidR="007B056E" w:rsidRDefault="007B056E" w:rsidP="00EB15F0">
      <w:pPr>
        <w:rPr>
          <w:b/>
          <w:iCs/>
          <w:sz w:val="28"/>
          <w:szCs w:val="28"/>
          <w:highlight w:val="yellow"/>
        </w:rPr>
      </w:pPr>
    </w:p>
    <w:p w14:paraId="4D90C67D" w14:textId="77777777" w:rsidR="00EB15F0" w:rsidRPr="00F1320C" w:rsidRDefault="00EB15F0" w:rsidP="00EB15F0">
      <w:pPr>
        <w:rPr>
          <w:b/>
          <w:iCs/>
          <w:sz w:val="28"/>
          <w:szCs w:val="28"/>
        </w:rPr>
      </w:pPr>
      <w:r>
        <w:rPr>
          <w:b/>
          <w:bCs/>
          <w:sz w:val="28"/>
          <w:szCs w:val="28"/>
          <w:lang w:val="cy"/>
        </w:rPr>
        <w:t>Ymadawyr</w:t>
      </w:r>
    </w:p>
    <w:p w14:paraId="461B781F" w14:textId="77777777" w:rsidR="00EB15F0" w:rsidRPr="00EB15F0" w:rsidRDefault="00EB15F0" w:rsidP="00EB15F0">
      <w:pPr>
        <w:rPr>
          <w:b/>
        </w:rPr>
      </w:pPr>
      <w:r>
        <w:rPr>
          <w:noProof/>
          <w:lang w:eastAsia="en-GB"/>
        </w:rPr>
        <w:drawing>
          <wp:anchor distT="0" distB="0" distL="114300" distR="114300" simplePos="0" relativeHeight="252043264" behindDoc="1" locked="0" layoutInCell="1" allowOverlap="1" wp14:anchorId="1C0CB9AD" wp14:editId="2F3BF04D">
            <wp:simplePos x="0" y="0"/>
            <wp:positionH relativeFrom="column">
              <wp:posOffset>-251460</wp:posOffset>
            </wp:positionH>
            <wp:positionV relativeFrom="paragraph">
              <wp:posOffset>402590</wp:posOffset>
            </wp:positionV>
            <wp:extent cx="6416040" cy="4107180"/>
            <wp:effectExtent l="0" t="0" r="3810" b="7620"/>
            <wp:wrapTight wrapText="bothSides">
              <wp:wrapPolygon edited="0">
                <wp:start x="0" y="0"/>
                <wp:lineTo x="0" y="21540"/>
                <wp:lineTo x="21549" y="21540"/>
                <wp:lineTo x="21549" y="0"/>
                <wp:lineTo x="0" y="0"/>
              </wp:wrapPolygon>
            </wp:wrapTight>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b/>
          <w:bCs/>
          <w:lang w:val="cy"/>
        </w:rPr>
        <w:t>Ymadawyr yn ôl Oed</w:t>
      </w:r>
    </w:p>
    <w:p w14:paraId="26DC232B" w14:textId="77777777" w:rsidR="00655CAF" w:rsidRDefault="00655CAF" w:rsidP="00EB15F0">
      <w:pPr>
        <w:rPr>
          <w:rFonts w:cs="Arial"/>
          <w:i/>
          <w:sz w:val="20"/>
          <w:szCs w:val="20"/>
        </w:rPr>
      </w:pPr>
    </w:p>
    <w:p w14:paraId="663DDD4B" w14:textId="77777777" w:rsidR="00655CAF" w:rsidRPr="007B056E" w:rsidRDefault="00655CAF" w:rsidP="00EB15F0">
      <w:pPr>
        <w:jc w:val="both"/>
      </w:pPr>
      <w:r>
        <w:rPr>
          <w:lang w:val="cy"/>
        </w:rPr>
        <w:t>Yr ystod oed gyda’r canran uchaf o ymadawyr yw 30-39, ar 27.2% ar gyfer 22/23, serch hynny, mae’r ffigwr hwn yn gyson a’r 2 flwyddyn academaidd flaenorol. Y grŵp oed 40-49 sydd â’r cynnydd uchaf dros y pum mlynedd, gyda chynnydd o 7.7 pwynt canran ers 18/19. Gwelwyd y gostyngiad mwyaf mewn pwyntiau canran dros y pum mlynedd, sef 5.5 pwynt canran, o fewn y grŵp oed 18-20.</w:t>
      </w:r>
    </w:p>
    <w:p w14:paraId="6E5F7AAF" w14:textId="77777777" w:rsidR="003B1D94" w:rsidRDefault="003B1D94" w:rsidP="00655CAF">
      <w:pPr>
        <w:rPr>
          <w:b/>
          <w:bCs/>
        </w:rPr>
      </w:pPr>
    </w:p>
    <w:p w14:paraId="5FF26FC0" w14:textId="77777777" w:rsidR="003B1D94" w:rsidRDefault="003B1D94" w:rsidP="00655CAF">
      <w:pPr>
        <w:rPr>
          <w:b/>
          <w:bCs/>
        </w:rPr>
      </w:pPr>
    </w:p>
    <w:p w14:paraId="72B61368" w14:textId="77777777" w:rsidR="00655CAF" w:rsidRDefault="00655CAF" w:rsidP="00655CAF">
      <w:pPr>
        <w:rPr>
          <w:b/>
          <w:bCs/>
        </w:rPr>
      </w:pPr>
      <w:r>
        <w:rPr>
          <w:b/>
          <w:bCs/>
          <w:lang w:val="cy"/>
        </w:rPr>
        <w:t>Ymadawyr yn ôl Rhywedd</w:t>
      </w:r>
    </w:p>
    <w:p w14:paraId="4E1363E2" w14:textId="77777777" w:rsidR="007B056E" w:rsidRPr="007B056E" w:rsidRDefault="007B056E" w:rsidP="00655CAF">
      <w:pPr>
        <w:rPr>
          <w:b/>
          <w:bCs/>
        </w:rPr>
      </w:pPr>
      <w:r>
        <w:rPr>
          <w:lang w:val="cy"/>
        </w:rPr>
        <w:t xml:space="preserve">Ar draws y cyfnod 5 mlynedd, gwelir canran uwch o ymadawyr benywaidd; mae hyn yn cyd-fynd â’r gyfran o fyfyrwyr benywaidd a welir o fewn cyfanswm y boblogaeth myfyrwyr, a gyflwynir yn y tabl canlynol. </w:t>
      </w:r>
    </w:p>
    <w:p w14:paraId="58EBAC8B" w14:textId="77777777" w:rsidR="003B1D94" w:rsidRDefault="007B056E" w:rsidP="003B1D94">
      <w:pPr>
        <w:jc w:val="both"/>
        <w:rPr>
          <w:rFonts w:cs="Arial"/>
          <w:i/>
          <w:sz w:val="20"/>
          <w:szCs w:val="20"/>
        </w:rPr>
      </w:pPr>
      <w:r>
        <w:rPr>
          <w:noProof/>
          <w:lang w:eastAsia="en-GB"/>
        </w:rPr>
        <w:drawing>
          <wp:anchor distT="0" distB="0" distL="114300" distR="114300" simplePos="0" relativeHeight="252044288" behindDoc="1" locked="0" layoutInCell="1" allowOverlap="1" wp14:anchorId="297E7445" wp14:editId="733F3AAD">
            <wp:simplePos x="0" y="0"/>
            <wp:positionH relativeFrom="column">
              <wp:posOffset>635</wp:posOffset>
            </wp:positionH>
            <wp:positionV relativeFrom="paragraph">
              <wp:posOffset>0</wp:posOffset>
            </wp:positionV>
            <wp:extent cx="5731200" cy="2707200"/>
            <wp:effectExtent l="0" t="0" r="3175" b="17145"/>
            <wp:wrapTight wrapText="bothSides">
              <wp:wrapPolygon edited="0">
                <wp:start x="0" y="0"/>
                <wp:lineTo x="0" y="21585"/>
                <wp:lineTo x="21540" y="21585"/>
                <wp:lineTo x="21540" y="0"/>
                <wp:lineTo x="0" y="0"/>
              </wp:wrapPolygon>
            </wp:wrapTight>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447295C" w14:textId="77777777" w:rsidR="00655CAF" w:rsidRPr="003B1D94" w:rsidRDefault="00655CAF" w:rsidP="003B1D94">
      <w:pPr>
        <w:jc w:val="both"/>
        <w:rPr>
          <w:b/>
          <w:bCs/>
        </w:rPr>
      </w:pPr>
      <w:r>
        <w:rPr>
          <w:b/>
          <w:bCs/>
          <w:lang w:val="cy"/>
        </w:rPr>
        <w:t>Ymadawyr yn ôl Dull Astudio</w:t>
      </w:r>
    </w:p>
    <w:p w14:paraId="190A9899" w14:textId="77777777" w:rsidR="00655CAF" w:rsidRPr="003B1D94" w:rsidRDefault="00655CAF" w:rsidP="00C05F74">
      <w:pPr>
        <w:jc w:val="both"/>
      </w:pPr>
      <w:r>
        <w:rPr>
          <w:lang w:val="cy"/>
        </w:rPr>
        <w:t>Ar gyfer bob blwyddyn adrodd, ac eithrio 18/19, roedd canran uwch o ymadawyr yn astudio cyrsiau rhan amser. Er gwybodaeth, 18/19 sydd â’r cyfanswm lleiaf o ymadawyr.</w:t>
      </w:r>
    </w:p>
    <w:p w14:paraId="468CE7D2" w14:textId="77777777" w:rsidR="006E287F" w:rsidRPr="00D13DEB" w:rsidRDefault="00655CAF" w:rsidP="002769B4">
      <w:pPr>
        <w:shd w:val="clear" w:color="auto" w:fill="FFFFFF"/>
        <w:spacing w:after="240" w:line="350" w:lineRule="auto"/>
        <w:jc w:val="both"/>
      </w:pPr>
      <w:r>
        <w:rPr>
          <w:noProof/>
          <w:lang w:eastAsia="en-GB"/>
        </w:rPr>
        <w:drawing>
          <wp:inline distT="0" distB="0" distL="0" distR="0" wp14:anchorId="5BBB0737" wp14:editId="3110B94D">
            <wp:extent cx="5731510" cy="2728388"/>
            <wp:effectExtent l="0" t="0" r="2540" b="152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A62CA5" w14:textId="77777777" w:rsidR="00655CAF" w:rsidRPr="003B1D94" w:rsidRDefault="003B1D94" w:rsidP="00655CAF">
      <w:pPr>
        <w:rPr>
          <w:b/>
          <w:bCs/>
        </w:rPr>
      </w:pPr>
      <w:r>
        <w:rPr>
          <w:b/>
          <w:bCs/>
          <w:lang w:val="cy"/>
        </w:rPr>
        <w:t>Ymadawyr yn ôl Cyfeiriadedd Rhywiol</w:t>
      </w:r>
    </w:p>
    <w:p w14:paraId="500B891C" w14:textId="77777777" w:rsidR="00655CAF" w:rsidRPr="003B1D94" w:rsidRDefault="00C05F74" w:rsidP="00C05F74">
      <w:pPr>
        <w:jc w:val="both"/>
      </w:pPr>
      <w:r>
        <w:rPr>
          <w:lang w:val="cy"/>
        </w:rPr>
        <w:t xml:space="preserve">Er gwybodaeth, mae nifer o’r teitlau categori wedi newid o ran cyfeiriadedd rhywiol, felly ni fu modd darparu dadansoddiad pum mlynedd.  Gan gyfeirio at flwyddyn academaidd 22/23, bu i gyfran fwyaf yr ymadawyr uniaethu fel Heterorywiol (77.5%), gyda’r ail, 4.4%, yn Ddeurywiol, fel a gyflwynir yn y siart cylch canlynol. </w:t>
      </w:r>
    </w:p>
    <w:p w14:paraId="6597E8D6" w14:textId="77777777" w:rsidR="00204E5F" w:rsidRPr="00D13DEB" w:rsidRDefault="00655CAF" w:rsidP="00204E5F">
      <w:r>
        <w:rPr>
          <w:noProof/>
          <w:lang w:eastAsia="en-GB"/>
        </w:rPr>
        <w:drawing>
          <wp:inline distT="0" distB="0" distL="0" distR="0" wp14:anchorId="69A17D29" wp14:editId="734B84F4">
            <wp:extent cx="5724525" cy="27432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CC48A4" w14:textId="77777777" w:rsidR="00655CAF" w:rsidRPr="003B1D94" w:rsidRDefault="003B1D94" w:rsidP="00C05F74">
      <w:pPr>
        <w:jc w:val="both"/>
        <w:rPr>
          <w:b/>
          <w:u w:val="single"/>
        </w:rPr>
      </w:pPr>
      <w:r>
        <w:rPr>
          <w:b/>
          <w:bCs/>
          <w:u w:val="single"/>
          <w:lang w:val="cy"/>
        </w:rPr>
        <w:t>Ymadawyr yn ôl Ethnigrwydd</w:t>
      </w:r>
    </w:p>
    <w:p w14:paraId="2B0B6876" w14:textId="77777777" w:rsidR="00655CAF" w:rsidRPr="003B1D94" w:rsidRDefault="00655CAF" w:rsidP="00C05F74">
      <w:pPr>
        <w:jc w:val="both"/>
        <w:rPr>
          <w:b/>
        </w:rPr>
      </w:pPr>
      <w:r>
        <w:rPr>
          <w:lang w:val="cy"/>
        </w:rPr>
        <w:t xml:space="preserve">Roedd mwyafrif yr ymadawyr (66.4%) o ethnigrwydd Gwyn, sy’n cyd-fynd â’r gyfran o fyfyrwyr Gwyn a welir yng nghyfanswm y boblogaeth myfyrwyr ar gyfer blwyddyn academaidd 22/23. </w:t>
      </w:r>
    </w:p>
    <w:p w14:paraId="6FB34923" w14:textId="77777777" w:rsidR="00200E1F" w:rsidRPr="00D13DEB" w:rsidRDefault="00655CAF" w:rsidP="007058F7">
      <w:pPr>
        <w:rPr>
          <w:rFonts w:cs="Arial"/>
          <w:szCs w:val="24"/>
        </w:rPr>
      </w:pPr>
      <w:r>
        <w:rPr>
          <w:noProof/>
          <w:lang w:eastAsia="en-GB"/>
        </w:rPr>
        <w:drawing>
          <wp:inline distT="0" distB="0" distL="0" distR="0" wp14:anchorId="33387688" wp14:editId="18281CD8">
            <wp:extent cx="5724525" cy="2743200"/>
            <wp:effectExtent l="0" t="0" r="952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09AE7D" w14:textId="77777777" w:rsidR="00626A2D" w:rsidRDefault="00626A2D" w:rsidP="00D0560F">
      <w:pPr>
        <w:pStyle w:val="Heading2"/>
      </w:pPr>
    </w:p>
    <w:p w14:paraId="2A77C51B" w14:textId="77777777" w:rsidR="00655CAF" w:rsidRPr="003B1D94" w:rsidRDefault="00655CAF" w:rsidP="00655CAF">
      <w:pPr>
        <w:rPr>
          <w:b/>
          <w:iCs/>
          <w:sz w:val="28"/>
          <w:szCs w:val="28"/>
        </w:rPr>
      </w:pPr>
      <w:r>
        <w:rPr>
          <w:b/>
          <w:bCs/>
          <w:sz w:val="28"/>
          <w:szCs w:val="28"/>
          <w:lang w:val="cy"/>
        </w:rPr>
        <w:t>Dosbarth Gradd</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291"/>
        <w:gridCol w:w="1291"/>
        <w:gridCol w:w="1291"/>
        <w:gridCol w:w="1291"/>
        <w:gridCol w:w="1291"/>
      </w:tblGrid>
      <w:tr w:rsidR="00655CAF" w:rsidRPr="00A42AC4" w14:paraId="227735F7" w14:textId="77777777" w:rsidTr="006303F0">
        <w:trPr>
          <w:trHeight w:val="292"/>
        </w:trPr>
        <w:tc>
          <w:tcPr>
            <w:tcW w:w="2776" w:type="dxa"/>
            <w:shd w:val="clear" w:color="auto" w:fill="auto"/>
            <w:noWrap/>
            <w:vAlign w:val="center"/>
            <w:hideMark/>
          </w:tcPr>
          <w:p w14:paraId="4FD17287" w14:textId="77777777" w:rsidR="00655CAF" w:rsidRPr="00C05F74" w:rsidRDefault="00655CAF" w:rsidP="006303F0">
            <w:pPr>
              <w:spacing w:after="0" w:line="240" w:lineRule="auto"/>
              <w:jc w:val="center"/>
              <w:rPr>
                <w:rFonts w:eastAsia="Times New Roman" w:cs="Arial"/>
                <w:b/>
                <w:color w:val="000000"/>
              </w:rPr>
            </w:pPr>
            <w:r>
              <w:rPr>
                <w:rFonts w:eastAsia="Times New Roman" w:cs="Arial"/>
                <w:b/>
                <w:bCs/>
                <w:color w:val="000000"/>
                <w:lang w:val="cy"/>
              </w:rPr>
              <w:t>Dosbarth Gradd</w:t>
            </w:r>
          </w:p>
        </w:tc>
        <w:tc>
          <w:tcPr>
            <w:tcW w:w="1291" w:type="dxa"/>
            <w:shd w:val="clear" w:color="auto" w:fill="DEEAF6" w:themeFill="accent1" w:themeFillTint="33"/>
            <w:noWrap/>
            <w:vAlign w:val="center"/>
            <w:hideMark/>
          </w:tcPr>
          <w:p w14:paraId="31237717" w14:textId="77777777" w:rsidR="00655CAF" w:rsidRPr="00C05F74" w:rsidRDefault="00655CAF" w:rsidP="006303F0">
            <w:pPr>
              <w:spacing w:after="0" w:line="240" w:lineRule="auto"/>
              <w:jc w:val="center"/>
              <w:rPr>
                <w:rFonts w:eastAsia="Times New Roman" w:cs="Arial"/>
                <w:b/>
                <w:bCs/>
                <w:color w:val="000000"/>
              </w:rPr>
            </w:pPr>
            <w:r>
              <w:rPr>
                <w:rFonts w:eastAsia="Times New Roman" w:cs="Arial"/>
                <w:b/>
                <w:bCs/>
                <w:color w:val="000000"/>
                <w:lang w:val="cy"/>
              </w:rPr>
              <w:t>22/23</w:t>
            </w:r>
          </w:p>
        </w:tc>
        <w:tc>
          <w:tcPr>
            <w:tcW w:w="1291" w:type="dxa"/>
            <w:shd w:val="clear" w:color="auto" w:fill="DEEAF6" w:themeFill="accent1" w:themeFillTint="33"/>
            <w:noWrap/>
            <w:vAlign w:val="center"/>
            <w:hideMark/>
          </w:tcPr>
          <w:p w14:paraId="389C8339" w14:textId="77777777" w:rsidR="00655CAF" w:rsidRPr="00C05F74" w:rsidRDefault="00655CAF" w:rsidP="006303F0">
            <w:pPr>
              <w:spacing w:after="0" w:line="240" w:lineRule="auto"/>
              <w:jc w:val="center"/>
              <w:rPr>
                <w:rFonts w:eastAsia="Times New Roman" w:cs="Arial"/>
                <w:b/>
                <w:bCs/>
                <w:color w:val="000000"/>
              </w:rPr>
            </w:pPr>
            <w:r>
              <w:rPr>
                <w:rFonts w:eastAsia="Times New Roman" w:cs="Arial"/>
                <w:b/>
                <w:bCs/>
                <w:color w:val="000000"/>
                <w:lang w:val="cy"/>
              </w:rPr>
              <w:t>21/22</w:t>
            </w:r>
          </w:p>
        </w:tc>
        <w:tc>
          <w:tcPr>
            <w:tcW w:w="1291" w:type="dxa"/>
            <w:shd w:val="clear" w:color="auto" w:fill="DEEAF6" w:themeFill="accent1" w:themeFillTint="33"/>
            <w:noWrap/>
            <w:vAlign w:val="center"/>
            <w:hideMark/>
          </w:tcPr>
          <w:p w14:paraId="676301B0" w14:textId="77777777" w:rsidR="00655CAF" w:rsidRPr="00C05F74" w:rsidRDefault="00655CAF" w:rsidP="006303F0">
            <w:pPr>
              <w:spacing w:after="0" w:line="240" w:lineRule="auto"/>
              <w:jc w:val="center"/>
              <w:rPr>
                <w:rFonts w:eastAsia="Times New Roman" w:cs="Arial"/>
                <w:b/>
                <w:bCs/>
                <w:color w:val="000000"/>
              </w:rPr>
            </w:pPr>
            <w:r>
              <w:rPr>
                <w:rFonts w:eastAsia="Times New Roman" w:cs="Arial"/>
                <w:b/>
                <w:bCs/>
                <w:color w:val="000000"/>
                <w:lang w:val="cy"/>
              </w:rPr>
              <w:t>20/21</w:t>
            </w:r>
          </w:p>
        </w:tc>
        <w:tc>
          <w:tcPr>
            <w:tcW w:w="1291" w:type="dxa"/>
            <w:shd w:val="clear" w:color="auto" w:fill="DEEAF6" w:themeFill="accent1" w:themeFillTint="33"/>
            <w:noWrap/>
            <w:vAlign w:val="center"/>
            <w:hideMark/>
          </w:tcPr>
          <w:p w14:paraId="5C44B0ED" w14:textId="77777777" w:rsidR="00655CAF" w:rsidRPr="00C05F74" w:rsidRDefault="00655CAF" w:rsidP="006303F0">
            <w:pPr>
              <w:spacing w:after="0" w:line="240" w:lineRule="auto"/>
              <w:jc w:val="center"/>
              <w:rPr>
                <w:rFonts w:eastAsia="Times New Roman" w:cs="Arial"/>
                <w:b/>
                <w:bCs/>
                <w:color w:val="000000"/>
              </w:rPr>
            </w:pPr>
            <w:r>
              <w:rPr>
                <w:rFonts w:eastAsia="Times New Roman" w:cs="Arial"/>
                <w:b/>
                <w:bCs/>
                <w:color w:val="000000"/>
                <w:lang w:val="cy"/>
              </w:rPr>
              <w:t>19/20</w:t>
            </w:r>
          </w:p>
        </w:tc>
        <w:tc>
          <w:tcPr>
            <w:tcW w:w="1291" w:type="dxa"/>
            <w:shd w:val="clear" w:color="auto" w:fill="DEEAF6" w:themeFill="accent1" w:themeFillTint="33"/>
            <w:noWrap/>
            <w:vAlign w:val="center"/>
            <w:hideMark/>
          </w:tcPr>
          <w:p w14:paraId="524454D4" w14:textId="77777777" w:rsidR="00655CAF" w:rsidRPr="00C05F74" w:rsidRDefault="00655CAF" w:rsidP="006303F0">
            <w:pPr>
              <w:spacing w:after="0" w:line="240" w:lineRule="auto"/>
              <w:jc w:val="center"/>
              <w:rPr>
                <w:rFonts w:eastAsia="Times New Roman" w:cs="Arial"/>
                <w:b/>
                <w:bCs/>
                <w:color w:val="000000"/>
              </w:rPr>
            </w:pPr>
            <w:r>
              <w:rPr>
                <w:rFonts w:eastAsia="Times New Roman" w:cs="Arial"/>
                <w:b/>
                <w:bCs/>
                <w:color w:val="000000"/>
                <w:lang w:val="cy"/>
              </w:rPr>
              <w:t>18/19</w:t>
            </w:r>
          </w:p>
        </w:tc>
      </w:tr>
      <w:tr w:rsidR="00655CAF" w:rsidRPr="00A42AC4" w14:paraId="39E12DF7" w14:textId="77777777" w:rsidTr="006303F0">
        <w:trPr>
          <w:trHeight w:val="537"/>
        </w:trPr>
        <w:tc>
          <w:tcPr>
            <w:tcW w:w="2776" w:type="dxa"/>
            <w:shd w:val="clear" w:color="auto" w:fill="auto"/>
            <w:vAlign w:val="center"/>
            <w:hideMark/>
          </w:tcPr>
          <w:p w14:paraId="525DFC40"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Doethuriaeth</w:t>
            </w:r>
          </w:p>
        </w:tc>
        <w:tc>
          <w:tcPr>
            <w:tcW w:w="1291" w:type="dxa"/>
            <w:shd w:val="clear" w:color="auto" w:fill="auto"/>
            <w:noWrap/>
            <w:vAlign w:val="center"/>
            <w:hideMark/>
          </w:tcPr>
          <w:p w14:paraId="7AA313F0"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w:t>
            </w:r>
          </w:p>
        </w:tc>
        <w:tc>
          <w:tcPr>
            <w:tcW w:w="1291" w:type="dxa"/>
            <w:shd w:val="clear" w:color="auto" w:fill="auto"/>
            <w:noWrap/>
            <w:vAlign w:val="center"/>
            <w:hideMark/>
          </w:tcPr>
          <w:p w14:paraId="5D40E595"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w:t>
            </w:r>
          </w:p>
        </w:tc>
        <w:tc>
          <w:tcPr>
            <w:tcW w:w="1291" w:type="dxa"/>
            <w:shd w:val="clear" w:color="auto" w:fill="auto"/>
            <w:noWrap/>
            <w:vAlign w:val="center"/>
            <w:hideMark/>
          </w:tcPr>
          <w:p w14:paraId="1DB467A9"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w:t>
            </w:r>
          </w:p>
        </w:tc>
        <w:tc>
          <w:tcPr>
            <w:tcW w:w="1291" w:type="dxa"/>
            <w:shd w:val="clear" w:color="auto" w:fill="auto"/>
            <w:noWrap/>
            <w:vAlign w:val="center"/>
            <w:hideMark/>
          </w:tcPr>
          <w:p w14:paraId="2CF992C4"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w:t>
            </w:r>
          </w:p>
        </w:tc>
        <w:tc>
          <w:tcPr>
            <w:tcW w:w="1291" w:type="dxa"/>
            <w:shd w:val="clear" w:color="auto" w:fill="auto"/>
            <w:noWrap/>
            <w:vAlign w:val="center"/>
            <w:hideMark/>
          </w:tcPr>
          <w:p w14:paraId="7D8030E8"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w:t>
            </w:r>
          </w:p>
        </w:tc>
      </w:tr>
      <w:tr w:rsidR="00655CAF" w:rsidRPr="00A42AC4" w14:paraId="3047FB45" w14:textId="77777777" w:rsidTr="006303F0">
        <w:trPr>
          <w:trHeight w:val="537"/>
        </w:trPr>
        <w:tc>
          <w:tcPr>
            <w:tcW w:w="2776" w:type="dxa"/>
            <w:shd w:val="clear" w:color="auto" w:fill="auto"/>
            <w:vAlign w:val="center"/>
            <w:hideMark/>
          </w:tcPr>
          <w:p w14:paraId="0EAD35F9"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Gradd Gyntaf</w:t>
            </w:r>
          </w:p>
        </w:tc>
        <w:tc>
          <w:tcPr>
            <w:tcW w:w="1291" w:type="dxa"/>
            <w:shd w:val="clear" w:color="auto" w:fill="auto"/>
            <w:noWrap/>
            <w:vAlign w:val="center"/>
            <w:hideMark/>
          </w:tcPr>
          <w:p w14:paraId="25FC51BF"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560</w:t>
            </w:r>
          </w:p>
        </w:tc>
        <w:tc>
          <w:tcPr>
            <w:tcW w:w="1291" w:type="dxa"/>
            <w:shd w:val="clear" w:color="auto" w:fill="auto"/>
            <w:noWrap/>
            <w:vAlign w:val="center"/>
            <w:hideMark/>
          </w:tcPr>
          <w:p w14:paraId="5BD8E061"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865</w:t>
            </w:r>
          </w:p>
        </w:tc>
        <w:tc>
          <w:tcPr>
            <w:tcW w:w="1291" w:type="dxa"/>
            <w:shd w:val="clear" w:color="auto" w:fill="auto"/>
            <w:noWrap/>
            <w:vAlign w:val="center"/>
            <w:hideMark/>
          </w:tcPr>
          <w:p w14:paraId="2A24DAD5"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670</w:t>
            </w:r>
          </w:p>
        </w:tc>
        <w:tc>
          <w:tcPr>
            <w:tcW w:w="1291" w:type="dxa"/>
            <w:shd w:val="clear" w:color="auto" w:fill="auto"/>
            <w:noWrap/>
            <w:vAlign w:val="center"/>
            <w:hideMark/>
          </w:tcPr>
          <w:p w14:paraId="62EBDEF0"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725</w:t>
            </w:r>
          </w:p>
        </w:tc>
        <w:tc>
          <w:tcPr>
            <w:tcW w:w="1291" w:type="dxa"/>
            <w:shd w:val="clear" w:color="auto" w:fill="auto"/>
            <w:noWrap/>
            <w:vAlign w:val="center"/>
            <w:hideMark/>
          </w:tcPr>
          <w:p w14:paraId="0DD49AEC"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835</w:t>
            </w:r>
          </w:p>
        </w:tc>
      </w:tr>
      <w:tr w:rsidR="00655CAF" w:rsidRPr="00A42AC4" w14:paraId="355880FD" w14:textId="77777777" w:rsidTr="006303F0">
        <w:trPr>
          <w:trHeight w:val="537"/>
        </w:trPr>
        <w:tc>
          <w:tcPr>
            <w:tcW w:w="2776" w:type="dxa"/>
            <w:shd w:val="clear" w:color="auto" w:fill="auto"/>
            <w:vAlign w:val="center"/>
            <w:hideMark/>
          </w:tcPr>
          <w:p w14:paraId="547F4DFF"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Gradd Sylfaen</w:t>
            </w:r>
          </w:p>
        </w:tc>
        <w:tc>
          <w:tcPr>
            <w:tcW w:w="1291" w:type="dxa"/>
            <w:shd w:val="clear" w:color="auto" w:fill="auto"/>
            <w:noWrap/>
            <w:vAlign w:val="center"/>
            <w:hideMark/>
          </w:tcPr>
          <w:p w14:paraId="32E017DD"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45</w:t>
            </w:r>
          </w:p>
        </w:tc>
        <w:tc>
          <w:tcPr>
            <w:tcW w:w="1291" w:type="dxa"/>
            <w:shd w:val="clear" w:color="auto" w:fill="auto"/>
            <w:noWrap/>
            <w:vAlign w:val="center"/>
            <w:hideMark/>
          </w:tcPr>
          <w:p w14:paraId="5A004629"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35</w:t>
            </w:r>
          </w:p>
        </w:tc>
        <w:tc>
          <w:tcPr>
            <w:tcW w:w="1291" w:type="dxa"/>
            <w:shd w:val="clear" w:color="auto" w:fill="auto"/>
            <w:noWrap/>
            <w:vAlign w:val="center"/>
            <w:hideMark/>
          </w:tcPr>
          <w:p w14:paraId="57907AAB"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35</w:t>
            </w:r>
          </w:p>
        </w:tc>
        <w:tc>
          <w:tcPr>
            <w:tcW w:w="1291" w:type="dxa"/>
            <w:shd w:val="clear" w:color="auto" w:fill="auto"/>
            <w:noWrap/>
            <w:vAlign w:val="center"/>
            <w:hideMark/>
          </w:tcPr>
          <w:p w14:paraId="5CBEE1EA"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30</w:t>
            </w:r>
          </w:p>
        </w:tc>
        <w:tc>
          <w:tcPr>
            <w:tcW w:w="1291" w:type="dxa"/>
            <w:shd w:val="clear" w:color="auto" w:fill="auto"/>
            <w:noWrap/>
            <w:vAlign w:val="center"/>
            <w:hideMark/>
          </w:tcPr>
          <w:p w14:paraId="21EDA826"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65</w:t>
            </w:r>
          </w:p>
        </w:tc>
      </w:tr>
      <w:tr w:rsidR="00655CAF" w:rsidRPr="00A42AC4" w14:paraId="4D050316" w14:textId="77777777" w:rsidTr="006303F0">
        <w:trPr>
          <w:trHeight w:val="537"/>
        </w:trPr>
        <w:tc>
          <w:tcPr>
            <w:tcW w:w="2776" w:type="dxa"/>
            <w:shd w:val="clear" w:color="auto" w:fill="auto"/>
            <w:vAlign w:val="center"/>
            <w:hideMark/>
          </w:tcPr>
          <w:p w14:paraId="1F5932D1"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HND/Dip Addysg Uwch</w:t>
            </w:r>
          </w:p>
        </w:tc>
        <w:tc>
          <w:tcPr>
            <w:tcW w:w="1291" w:type="dxa"/>
            <w:shd w:val="clear" w:color="auto" w:fill="auto"/>
            <w:noWrap/>
            <w:vAlign w:val="center"/>
            <w:hideMark/>
          </w:tcPr>
          <w:p w14:paraId="3BFF4BA6"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75</w:t>
            </w:r>
          </w:p>
        </w:tc>
        <w:tc>
          <w:tcPr>
            <w:tcW w:w="1291" w:type="dxa"/>
            <w:shd w:val="clear" w:color="auto" w:fill="auto"/>
            <w:noWrap/>
            <w:vAlign w:val="center"/>
            <w:hideMark/>
          </w:tcPr>
          <w:p w14:paraId="4C060355"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95</w:t>
            </w:r>
          </w:p>
        </w:tc>
        <w:tc>
          <w:tcPr>
            <w:tcW w:w="1291" w:type="dxa"/>
            <w:shd w:val="clear" w:color="auto" w:fill="auto"/>
            <w:noWrap/>
            <w:vAlign w:val="center"/>
            <w:hideMark/>
          </w:tcPr>
          <w:p w14:paraId="1DBAC087"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110</w:t>
            </w:r>
          </w:p>
        </w:tc>
        <w:tc>
          <w:tcPr>
            <w:tcW w:w="1291" w:type="dxa"/>
            <w:shd w:val="clear" w:color="auto" w:fill="auto"/>
            <w:noWrap/>
            <w:vAlign w:val="center"/>
            <w:hideMark/>
          </w:tcPr>
          <w:p w14:paraId="2078BD0F"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85</w:t>
            </w:r>
          </w:p>
        </w:tc>
        <w:tc>
          <w:tcPr>
            <w:tcW w:w="1291" w:type="dxa"/>
            <w:shd w:val="clear" w:color="auto" w:fill="auto"/>
            <w:noWrap/>
            <w:vAlign w:val="center"/>
            <w:hideMark/>
          </w:tcPr>
          <w:p w14:paraId="52F99CE6"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80</w:t>
            </w:r>
          </w:p>
        </w:tc>
      </w:tr>
      <w:tr w:rsidR="00655CAF" w:rsidRPr="00A42AC4" w14:paraId="5DB277D8" w14:textId="77777777" w:rsidTr="006303F0">
        <w:trPr>
          <w:trHeight w:val="537"/>
        </w:trPr>
        <w:tc>
          <w:tcPr>
            <w:tcW w:w="2776" w:type="dxa"/>
            <w:shd w:val="clear" w:color="auto" w:fill="auto"/>
            <w:vAlign w:val="center"/>
            <w:hideMark/>
          </w:tcPr>
          <w:p w14:paraId="54545389"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Ôl-raddedig (a Addysgwyd)</w:t>
            </w:r>
          </w:p>
        </w:tc>
        <w:tc>
          <w:tcPr>
            <w:tcW w:w="1291" w:type="dxa"/>
            <w:shd w:val="clear" w:color="auto" w:fill="auto"/>
            <w:noWrap/>
            <w:vAlign w:val="center"/>
            <w:hideMark/>
          </w:tcPr>
          <w:p w14:paraId="421581DD"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1395</w:t>
            </w:r>
          </w:p>
        </w:tc>
        <w:tc>
          <w:tcPr>
            <w:tcW w:w="1291" w:type="dxa"/>
            <w:shd w:val="clear" w:color="auto" w:fill="auto"/>
            <w:noWrap/>
            <w:vAlign w:val="center"/>
            <w:hideMark/>
          </w:tcPr>
          <w:p w14:paraId="4E23E5FC"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820</w:t>
            </w:r>
          </w:p>
        </w:tc>
        <w:tc>
          <w:tcPr>
            <w:tcW w:w="1291" w:type="dxa"/>
            <w:shd w:val="clear" w:color="auto" w:fill="auto"/>
            <w:noWrap/>
            <w:vAlign w:val="center"/>
            <w:hideMark/>
          </w:tcPr>
          <w:p w14:paraId="523AC133"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345</w:t>
            </w:r>
          </w:p>
        </w:tc>
        <w:tc>
          <w:tcPr>
            <w:tcW w:w="1291" w:type="dxa"/>
            <w:shd w:val="clear" w:color="auto" w:fill="auto"/>
            <w:noWrap/>
            <w:vAlign w:val="center"/>
            <w:hideMark/>
          </w:tcPr>
          <w:p w14:paraId="33129466"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175</w:t>
            </w:r>
          </w:p>
        </w:tc>
        <w:tc>
          <w:tcPr>
            <w:tcW w:w="1291" w:type="dxa"/>
            <w:shd w:val="clear" w:color="auto" w:fill="auto"/>
            <w:noWrap/>
            <w:vAlign w:val="center"/>
            <w:hideMark/>
          </w:tcPr>
          <w:p w14:paraId="6AD3E2D8"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240</w:t>
            </w:r>
          </w:p>
        </w:tc>
      </w:tr>
      <w:tr w:rsidR="00655CAF" w:rsidRPr="00A42AC4" w14:paraId="4524B95C" w14:textId="77777777" w:rsidTr="006303F0">
        <w:trPr>
          <w:trHeight w:val="537"/>
        </w:trPr>
        <w:tc>
          <w:tcPr>
            <w:tcW w:w="2776" w:type="dxa"/>
            <w:shd w:val="clear" w:color="auto" w:fill="auto"/>
            <w:vAlign w:val="center"/>
            <w:hideMark/>
          </w:tcPr>
          <w:p w14:paraId="22AC9195"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Israddedig Arall</w:t>
            </w:r>
          </w:p>
        </w:tc>
        <w:tc>
          <w:tcPr>
            <w:tcW w:w="1291" w:type="dxa"/>
            <w:shd w:val="clear" w:color="auto" w:fill="auto"/>
            <w:noWrap/>
            <w:vAlign w:val="center"/>
            <w:hideMark/>
          </w:tcPr>
          <w:p w14:paraId="5159BB1F"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1275</w:t>
            </w:r>
          </w:p>
        </w:tc>
        <w:tc>
          <w:tcPr>
            <w:tcW w:w="1291" w:type="dxa"/>
            <w:shd w:val="clear" w:color="auto" w:fill="auto"/>
            <w:noWrap/>
            <w:vAlign w:val="center"/>
            <w:hideMark/>
          </w:tcPr>
          <w:p w14:paraId="7A6C84BA"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995</w:t>
            </w:r>
          </w:p>
        </w:tc>
        <w:tc>
          <w:tcPr>
            <w:tcW w:w="1291" w:type="dxa"/>
            <w:shd w:val="clear" w:color="auto" w:fill="auto"/>
            <w:noWrap/>
            <w:vAlign w:val="center"/>
            <w:hideMark/>
          </w:tcPr>
          <w:p w14:paraId="302CC610"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1090</w:t>
            </w:r>
          </w:p>
        </w:tc>
        <w:tc>
          <w:tcPr>
            <w:tcW w:w="1291" w:type="dxa"/>
            <w:shd w:val="clear" w:color="auto" w:fill="auto"/>
            <w:noWrap/>
            <w:vAlign w:val="center"/>
            <w:hideMark/>
          </w:tcPr>
          <w:p w14:paraId="40B71C45"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970</w:t>
            </w:r>
          </w:p>
        </w:tc>
        <w:tc>
          <w:tcPr>
            <w:tcW w:w="1291" w:type="dxa"/>
            <w:shd w:val="clear" w:color="auto" w:fill="auto"/>
            <w:noWrap/>
            <w:vAlign w:val="center"/>
            <w:hideMark/>
          </w:tcPr>
          <w:p w14:paraId="4BC44F58"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1155</w:t>
            </w:r>
          </w:p>
        </w:tc>
      </w:tr>
      <w:tr w:rsidR="00655CAF" w:rsidRPr="00A42AC4" w14:paraId="6DE678EC" w14:textId="77777777" w:rsidTr="006303F0">
        <w:trPr>
          <w:trHeight w:val="537"/>
        </w:trPr>
        <w:tc>
          <w:tcPr>
            <w:tcW w:w="2776" w:type="dxa"/>
            <w:shd w:val="clear" w:color="auto" w:fill="auto"/>
            <w:vAlign w:val="center"/>
            <w:hideMark/>
          </w:tcPr>
          <w:p w14:paraId="2CE7E8D2"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Tystysgrif Broffesiynol mewn Addysg i Raddedigion</w:t>
            </w:r>
          </w:p>
        </w:tc>
        <w:tc>
          <w:tcPr>
            <w:tcW w:w="1291" w:type="dxa"/>
            <w:shd w:val="clear" w:color="auto" w:fill="auto"/>
            <w:noWrap/>
            <w:vAlign w:val="center"/>
            <w:hideMark/>
          </w:tcPr>
          <w:p w14:paraId="57DB976E"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15</w:t>
            </w:r>
          </w:p>
        </w:tc>
        <w:tc>
          <w:tcPr>
            <w:tcW w:w="1291" w:type="dxa"/>
            <w:shd w:val="clear" w:color="auto" w:fill="auto"/>
            <w:noWrap/>
            <w:vAlign w:val="center"/>
            <w:hideMark/>
          </w:tcPr>
          <w:p w14:paraId="1E4D3A51"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40</w:t>
            </w:r>
          </w:p>
        </w:tc>
        <w:tc>
          <w:tcPr>
            <w:tcW w:w="1291" w:type="dxa"/>
            <w:shd w:val="clear" w:color="auto" w:fill="auto"/>
            <w:noWrap/>
            <w:vAlign w:val="center"/>
            <w:hideMark/>
          </w:tcPr>
          <w:p w14:paraId="13C309B9"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40</w:t>
            </w:r>
          </w:p>
        </w:tc>
        <w:tc>
          <w:tcPr>
            <w:tcW w:w="1291" w:type="dxa"/>
            <w:shd w:val="clear" w:color="auto" w:fill="auto"/>
            <w:noWrap/>
            <w:vAlign w:val="center"/>
            <w:hideMark/>
          </w:tcPr>
          <w:p w14:paraId="3C58BEF2"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50</w:t>
            </w:r>
          </w:p>
        </w:tc>
        <w:tc>
          <w:tcPr>
            <w:tcW w:w="1291" w:type="dxa"/>
            <w:shd w:val="clear" w:color="auto" w:fill="auto"/>
            <w:noWrap/>
            <w:vAlign w:val="center"/>
            <w:hideMark/>
          </w:tcPr>
          <w:p w14:paraId="33A2215B" w14:textId="77777777" w:rsidR="00655CAF" w:rsidRPr="00C05F74" w:rsidRDefault="00655CAF" w:rsidP="006303F0">
            <w:pPr>
              <w:spacing w:after="0" w:line="240" w:lineRule="auto"/>
              <w:jc w:val="center"/>
              <w:rPr>
                <w:rFonts w:eastAsia="Times New Roman" w:cs="Arial"/>
                <w:color w:val="000000"/>
              </w:rPr>
            </w:pPr>
            <w:r>
              <w:rPr>
                <w:rFonts w:eastAsia="Times New Roman" w:cs="Arial"/>
                <w:color w:val="000000"/>
                <w:lang w:val="cy"/>
              </w:rPr>
              <w:t>40</w:t>
            </w:r>
          </w:p>
        </w:tc>
      </w:tr>
    </w:tbl>
    <w:p w14:paraId="3DB9DFE9" w14:textId="77777777" w:rsidR="003B1D94" w:rsidRDefault="003B1D94" w:rsidP="000D2997">
      <w:pPr>
        <w:jc w:val="both"/>
      </w:pPr>
    </w:p>
    <w:p w14:paraId="1ECFAFF5" w14:textId="77777777" w:rsidR="00655CAF" w:rsidRPr="003B1D94" w:rsidRDefault="00C05F74" w:rsidP="000D2997">
      <w:pPr>
        <w:jc w:val="both"/>
      </w:pPr>
      <w:r>
        <w:rPr>
          <w:lang w:val="cy"/>
        </w:rPr>
        <w:t>Yn ystod blwyddyn academaidd 22/23 gwelir cynnydd o 12.7 pwynt canran o’r flwyddyn 21/22 yn y nifer o fyfyrwyr yn cyflawni cymhwyster Ôl-raddedig (a Addysgwyd); lle mae cyflawniad Gradd Gyntaf wedi gostwng 13.7 pwynt canran.</w:t>
      </w:r>
    </w:p>
    <w:p w14:paraId="209E1A54" w14:textId="77777777" w:rsidR="00655CAF" w:rsidRPr="003B1D94" w:rsidRDefault="00655CAF" w:rsidP="000D2997">
      <w:pPr>
        <w:jc w:val="both"/>
      </w:pPr>
      <w:r>
        <w:rPr>
          <w:noProof/>
          <w:lang w:eastAsia="en-GB"/>
        </w:rPr>
        <w:drawing>
          <wp:anchor distT="0" distB="0" distL="114300" distR="114300" simplePos="0" relativeHeight="252037120" behindDoc="1" locked="0" layoutInCell="1" allowOverlap="1" wp14:anchorId="55E7515A" wp14:editId="2628BD18">
            <wp:simplePos x="0" y="0"/>
            <wp:positionH relativeFrom="margin">
              <wp:posOffset>0</wp:posOffset>
            </wp:positionH>
            <wp:positionV relativeFrom="paragraph">
              <wp:posOffset>777875</wp:posOffset>
            </wp:positionV>
            <wp:extent cx="5867400" cy="3219450"/>
            <wp:effectExtent l="0" t="0" r="0" b="0"/>
            <wp:wrapTight wrapText="bothSides">
              <wp:wrapPolygon edited="0">
                <wp:start x="0" y="0"/>
                <wp:lineTo x="0" y="21472"/>
                <wp:lineTo x="21530" y="21472"/>
                <wp:lineTo x="2153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lang w:val="cy"/>
        </w:rPr>
        <w:t>Bu i fwyafrif y myfyrwyr a gyflawnodd ddyfarniadau uniaethu fel Gwyn yn ystod blwyddyn academaidd 22/23, ac eithrio ôl-raddedig (a addysgwyd) gyda 56.7% o fyfyrwyr yn uniaethu gydag ethnigrwydd nad oedd yn wyn.</w:t>
      </w:r>
    </w:p>
    <w:p w14:paraId="6C64D790" w14:textId="77777777" w:rsidR="0018470A" w:rsidRPr="00D13DEB" w:rsidRDefault="0018470A" w:rsidP="0018470A">
      <w:pPr>
        <w:pStyle w:val="PlainText"/>
        <w:jc w:val="both"/>
        <w:rPr>
          <w:rFonts w:ascii="Arial" w:hAnsi="Arial" w:cs="Arial"/>
          <w:szCs w:val="24"/>
        </w:rPr>
      </w:pPr>
    </w:p>
    <w:p w14:paraId="73AEA15A" w14:textId="77777777" w:rsidR="000D2997" w:rsidRPr="00D13DEB" w:rsidRDefault="000D2997" w:rsidP="008921ED">
      <w:pPr>
        <w:pStyle w:val="PlainText"/>
        <w:jc w:val="both"/>
        <w:rPr>
          <w:rFonts w:ascii="Arial" w:hAnsi="Arial" w:cs="Arial"/>
          <w:szCs w:val="24"/>
        </w:rPr>
      </w:pPr>
    </w:p>
    <w:p w14:paraId="0D70E539" w14:textId="77777777" w:rsidR="0056771D" w:rsidRPr="003B1D94" w:rsidRDefault="0018470A" w:rsidP="009B2454">
      <w:pPr>
        <w:rPr>
          <w:b/>
          <w:bCs/>
          <w:iCs/>
          <w:sz w:val="28"/>
          <w:szCs w:val="28"/>
        </w:rPr>
      </w:pPr>
      <w:r>
        <w:rPr>
          <w:b/>
          <w:bCs/>
          <w:sz w:val="28"/>
          <w:szCs w:val="28"/>
          <w:lang w:val="cy"/>
        </w:rPr>
        <w:t>Bylchau yng Nghyrhaeddiad Canlyniadau Gradd</w:t>
      </w:r>
      <w:bookmarkStart w:id="33" w:name="_Toc125900177"/>
    </w:p>
    <w:p w14:paraId="3F1661FF" w14:textId="77777777" w:rsidR="009B2454" w:rsidRPr="003B1D94" w:rsidRDefault="009B2454" w:rsidP="00A12123">
      <w:pPr>
        <w:jc w:val="both"/>
        <w:rPr>
          <w:bCs/>
          <w:iCs/>
          <w:szCs w:val="24"/>
        </w:rPr>
      </w:pPr>
      <w:r>
        <w:rPr>
          <w:szCs w:val="24"/>
          <w:lang w:val="cy"/>
        </w:rPr>
        <w:t>Caiff Adroddiad Cyrhaeddiad a Chyflawni ei rannu’n flynyddol â Bwrdd Llywodraethwyr y Brifysgol, gyda’r adroddiad diweddaraf a rannwyd ar 24 Tachwedd 2023, yn adrodd ar flwyddyn academaidd 21/22.  Mae’r adroddiad yn darparu diweddariad mewn perthynas â’r Bwlch Dyfarnu (Cyrhaeddiad) a’r Bwlch Cyflawni, ac mae crynodeb o ganlyniadau’r adroddiad ar gael isod.</w:t>
      </w:r>
    </w:p>
    <w:p w14:paraId="58BA4682" w14:textId="77777777" w:rsidR="00A12123" w:rsidRPr="003B1D94" w:rsidRDefault="009B2454" w:rsidP="00A12123">
      <w:pPr>
        <w:jc w:val="both"/>
        <w:rPr>
          <w:bCs/>
          <w:iCs/>
          <w:szCs w:val="24"/>
        </w:rPr>
      </w:pPr>
      <w:r>
        <w:rPr>
          <w:b/>
          <w:bCs/>
          <w:szCs w:val="24"/>
          <w:lang w:val="cy"/>
        </w:rPr>
        <w:t xml:space="preserve">Bwlch Dyfarnu (Cyrhaeddiad) </w:t>
      </w:r>
      <w:r>
        <w:rPr>
          <w:szCs w:val="24"/>
          <w:lang w:val="cy"/>
        </w:rPr>
        <w:t>- strwythurwyd y dadansoddiad yn ôl lefel, yn cynnwys data ar gyfer Graddau Cyntaf, Graddau Israddedig Eraill (er enghraifft, HNC neu Raddau Sylfaen) ac ar lefel Ôl-raddedig, gan archwilio’r canlyniadau gradd ar gyfer y nodweddion myfyrwyr canlynol:</w:t>
      </w:r>
    </w:p>
    <w:p w14:paraId="7D2FBF04" w14:textId="77777777" w:rsidR="009B2454" w:rsidRPr="003B1D94" w:rsidRDefault="00A12123" w:rsidP="007273E6">
      <w:pPr>
        <w:pStyle w:val="ListParagraph"/>
        <w:numPr>
          <w:ilvl w:val="0"/>
          <w:numId w:val="15"/>
        </w:numPr>
        <w:jc w:val="both"/>
        <w:rPr>
          <w:bCs/>
          <w:iCs/>
          <w:szCs w:val="24"/>
        </w:rPr>
      </w:pPr>
      <w:r>
        <w:rPr>
          <w:szCs w:val="24"/>
          <w:lang w:val="cy"/>
        </w:rPr>
        <w:t>Oed y myfyrwyr wrth raddio</w:t>
      </w:r>
    </w:p>
    <w:p w14:paraId="2BBFFBD5" w14:textId="77777777" w:rsidR="00A12123" w:rsidRPr="003B1D94" w:rsidRDefault="00A12123" w:rsidP="007273E6">
      <w:pPr>
        <w:pStyle w:val="ListParagraph"/>
        <w:numPr>
          <w:ilvl w:val="0"/>
          <w:numId w:val="15"/>
        </w:numPr>
        <w:jc w:val="both"/>
        <w:rPr>
          <w:bCs/>
          <w:iCs/>
          <w:szCs w:val="24"/>
        </w:rPr>
      </w:pPr>
      <w:r>
        <w:rPr>
          <w:szCs w:val="24"/>
          <w:lang w:val="cy"/>
        </w:rPr>
        <w:t>Rhywedd</w:t>
      </w:r>
    </w:p>
    <w:p w14:paraId="7F2CEC1F" w14:textId="77777777" w:rsidR="00A12123" w:rsidRPr="003B1D94" w:rsidRDefault="00A12123" w:rsidP="007273E6">
      <w:pPr>
        <w:pStyle w:val="ListParagraph"/>
        <w:numPr>
          <w:ilvl w:val="0"/>
          <w:numId w:val="15"/>
        </w:numPr>
        <w:jc w:val="both"/>
        <w:rPr>
          <w:bCs/>
          <w:iCs/>
          <w:szCs w:val="24"/>
        </w:rPr>
      </w:pPr>
      <w:r>
        <w:rPr>
          <w:szCs w:val="24"/>
          <w:lang w:val="cy"/>
        </w:rPr>
        <w:t>Ethnigrwydd</w:t>
      </w:r>
    </w:p>
    <w:p w14:paraId="796B67FB" w14:textId="77777777" w:rsidR="00A12123" w:rsidRPr="003B1D94" w:rsidRDefault="00A12123" w:rsidP="007273E6">
      <w:pPr>
        <w:pStyle w:val="ListParagraph"/>
        <w:numPr>
          <w:ilvl w:val="0"/>
          <w:numId w:val="15"/>
        </w:numPr>
        <w:jc w:val="both"/>
        <w:rPr>
          <w:bCs/>
          <w:iCs/>
          <w:szCs w:val="24"/>
        </w:rPr>
      </w:pPr>
      <w:r>
        <w:rPr>
          <w:szCs w:val="24"/>
          <w:lang w:val="cy"/>
        </w:rPr>
        <w:t xml:space="preserve">Anabledd </w:t>
      </w:r>
    </w:p>
    <w:p w14:paraId="2880F8CD" w14:textId="77777777" w:rsidR="00227D72" w:rsidRPr="00A06E36" w:rsidRDefault="00227D72" w:rsidP="00227D72">
      <w:pPr>
        <w:pStyle w:val="ListParagraph"/>
        <w:ind w:left="852"/>
        <w:jc w:val="both"/>
        <w:rPr>
          <w:bCs/>
          <w:iCs/>
          <w:szCs w:val="24"/>
          <w:highlight w:val="yellow"/>
        </w:rPr>
      </w:pPr>
    </w:p>
    <w:p w14:paraId="76D5AA9C" w14:textId="77777777" w:rsidR="00227D72" w:rsidRPr="003B1D94" w:rsidRDefault="003B1D94" w:rsidP="00227D72">
      <w:pPr>
        <w:pStyle w:val="ListParagraph"/>
        <w:ind w:left="852" w:hanging="852"/>
        <w:jc w:val="both"/>
        <w:rPr>
          <w:b/>
          <w:bCs/>
          <w:iCs/>
          <w:szCs w:val="24"/>
        </w:rPr>
      </w:pPr>
      <w:r>
        <w:rPr>
          <w:b/>
          <w:bCs/>
          <w:szCs w:val="24"/>
          <w:lang w:val="cy"/>
        </w:rPr>
        <w:t>Crynodeb o Ganlyniadau</w:t>
      </w:r>
    </w:p>
    <w:tbl>
      <w:tblPr>
        <w:tblStyle w:val="TableGrid"/>
        <w:tblW w:w="0" w:type="auto"/>
        <w:tblInd w:w="-5" w:type="dxa"/>
        <w:tblLook w:val="04A0" w:firstRow="1" w:lastRow="0" w:firstColumn="1" w:lastColumn="0" w:noHBand="0" w:noVBand="1"/>
      </w:tblPr>
      <w:tblGrid>
        <w:gridCol w:w="1670"/>
        <w:gridCol w:w="7351"/>
      </w:tblGrid>
      <w:tr w:rsidR="00227D72" w:rsidRPr="003B1D94" w14:paraId="4A23B5E9" w14:textId="77777777" w:rsidTr="004140FF">
        <w:tc>
          <w:tcPr>
            <w:tcW w:w="993" w:type="dxa"/>
          </w:tcPr>
          <w:p w14:paraId="7DFF1037" w14:textId="77777777" w:rsidR="00227D72" w:rsidRPr="003B1D94" w:rsidRDefault="00227D72" w:rsidP="00227D72">
            <w:pPr>
              <w:pStyle w:val="ListParagraph"/>
              <w:ind w:left="0"/>
              <w:jc w:val="both"/>
              <w:rPr>
                <w:b/>
                <w:bCs/>
                <w:iCs/>
                <w:szCs w:val="24"/>
              </w:rPr>
            </w:pPr>
            <w:r>
              <w:rPr>
                <w:b/>
                <w:bCs/>
                <w:szCs w:val="24"/>
                <w:lang w:val="cy"/>
              </w:rPr>
              <w:t>Oed</w:t>
            </w:r>
          </w:p>
        </w:tc>
        <w:tc>
          <w:tcPr>
            <w:tcW w:w="8028" w:type="dxa"/>
          </w:tcPr>
          <w:p w14:paraId="3D1DFD66" w14:textId="77777777" w:rsidR="006756F1" w:rsidRPr="003B1D94" w:rsidRDefault="006756F1" w:rsidP="00BF26F4">
            <w:pPr>
              <w:pStyle w:val="TableParagraph"/>
              <w:tabs>
                <w:tab w:val="left" w:pos="286"/>
                <w:tab w:val="left" w:pos="288"/>
              </w:tabs>
              <w:ind w:left="143" w:right="473"/>
              <w:jc w:val="both"/>
              <w:rPr>
                <w:rFonts w:ascii="Arial" w:hAnsi="Arial" w:cs="Arial"/>
                <w:b/>
                <w:sz w:val="24"/>
                <w:szCs w:val="24"/>
              </w:rPr>
            </w:pPr>
            <w:r>
              <w:rPr>
                <w:rFonts w:ascii="Arial" w:hAnsi="Arial" w:cs="Arial"/>
                <w:b/>
                <w:bCs/>
                <w:sz w:val="24"/>
                <w:szCs w:val="24"/>
                <w:lang w:val="cy"/>
              </w:rPr>
              <w:t>Gradd Gyntaf</w:t>
            </w:r>
          </w:p>
          <w:p w14:paraId="428F0FCA" w14:textId="77777777" w:rsidR="00227D72" w:rsidRPr="003B1D94" w:rsidRDefault="004140FF" w:rsidP="007273E6">
            <w:pPr>
              <w:pStyle w:val="TableParagraph"/>
              <w:numPr>
                <w:ilvl w:val="0"/>
                <w:numId w:val="16"/>
              </w:numPr>
              <w:tabs>
                <w:tab w:val="left" w:pos="286"/>
                <w:tab w:val="left" w:pos="288"/>
              </w:tabs>
              <w:ind w:right="473"/>
              <w:jc w:val="both"/>
              <w:rPr>
                <w:rFonts w:ascii="Arial" w:hAnsi="Arial" w:cs="Arial"/>
                <w:sz w:val="24"/>
                <w:szCs w:val="24"/>
              </w:rPr>
            </w:pPr>
            <w:r>
              <w:rPr>
                <w:rFonts w:ascii="Arial" w:hAnsi="Arial" w:cs="Arial"/>
                <w:sz w:val="24"/>
                <w:szCs w:val="24"/>
                <w:lang w:val="cy"/>
              </w:rPr>
              <w:t>Ar draws y DU, roedd cyfran y myfyrwyr iau oedd yn cyflawni canlyniadau gradd da oddeutu 13% yn uwch nag ar gyfer myfyrwyr hŷn.</w:t>
            </w:r>
          </w:p>
          <w:p w14:paraId="055D9B24" w14:textId="77777777" w:rsidR="00227D72" w:rsidRPr="003B1D94" w:rsidRDefault="00227D72" w:rsidP="007273E6">
            <w:pPr>
              <w:pStyle w:val="TableParagraph"/>
              <w:numPr>
                <w:ilvl w:val="0"/>
                <w:numId w:val="16"/>
              </w:numPr>
              <w:tabs>
                <w:tab w:val="left" w:pos="288"/>
              </w:tabs>
              <w:spacing w:line="244" w:lineRule="auto"/>
              <w:ind w:right="208" w:hanging="183"/>
              <w:jc w:val="both"/>
              <w:rPr>
                <w:rFonts w:ascii="Arial" w:hAnsi="Arial" w:cs="Arial"/>
                <w:sz w:val="24"/>
                <w:szCs w:val="24"/>
              </w:rPr>
            </w:pPr>
            <w:r>
              <w:rPr>
                <w:rFonts w:ascii="Arial" w:hAnsi="Arial" w:cs="Arial"/>
                <w:sz w:val="24"/>
                <w:szCs w:val="24"/>
                <w:lang w:val="cy"/>
              </w:rPr>
              <w:t>Yng Nghymru, mae’r bwlch yn llai, gan amrywio rhwng 6% a 9% dros y 6 blynedd diwethaf.</w:t>
            </w:r>
          </w:p>
          <w:p w14:paraId="731576FC" w14:textId="77777777" w:rsidR="00227D72" w:rsidRPr="003B1D94" w:rsidRDefault="00227D72" w:rsidP="007273E6">
            <w:pPr>
              <w:pStyle w:val="TableParagraph"/>
              <w:numPr>
                <w:ilvl w:val="0"/>
                <w:numId w:val="16"/>
              </w:numPr>
              <w:tabs>
                <w:tab w:val="left" w:pos="288"/>
              </w:tabs>
              <w:ind w:right="184" w:hanging="183"/>
              <w:jc w:val="both"/>
              <w:rPr>
                <w:rFonts w:ascii="Arial" w:hAnsi="Arial" w:cs="Arial"/>
                <w:sz w:val="24"/>
                <w:szCs w:val="24"/>
              </w:rPr>
            </w:pPr>
            <w:r>
              <w:rPr>
                <w:rFonts w:ascii="Arial" w:hAnsi="Arial" w:cs="Arial"/>
                <w:sz w:val="24"/>
                <w:szCs w:val="24"/>
                <w:lang w:val="cy"/>
              </w:rPr>
              <w:t>I’r gwrthwyneb, yn 2021/22 cyflawnodd cyfran uwch o fyfyrwyr hŷn ym Mhrifysgol Wrecsam ganlyniad gradd da, gan ragori ar hynny gan fyfyrwyr iau o 10%.</w:t>
            </w:r>
          </w:p>
          <w:p w14:paraId="1982A99F" w14:textId="77777777" w:rsidR="00227D72" w:rsidRPr="003B1D94" w:rsidRDefault="00227D72" w:rsidP="007273E6">
            <w:pPr>
              <w:pStyle w:val="TableParagraph"/>
              <w:numPr>
                <w:ilvl w:val="0"/>
                <w:numId w:val="16"/>
              </w:numPr>
              <w:tabs>
                <w:tab w:val="left" w:pos="288"/>
              </w:tabs>
              <w:ind w:right="218" w:hanging="183"/>
              <w:jc w:val="both"/>
              <w:rPr>
                <w:rFonts w:ascii="Arial" w:hAnsi="Arial" w:cs="Arial"/>
                <w:sz w:val="24"/>
                <w:szCs w:val="24"/>
              </w:rPr>
            </w:pPr>
            <w:r>
              <w:rPr>
                <w:rFonts w:ascii="Arial" w:hAnsi="Arial" w:cs="Arial"/>
                <w:sz w:val="24"/>
                <w:szCs w:val="24"/>
                <w:lang w:val="cy"/>
              </w:rPr>
              <w:t>Roedd y mwyafrif o fyfyrwyr hŷn a oedd yn cyflawni canlyniadau da yn astudio BA (Anrh) Gwaith Cymdeithasol: Statws Cymwysedig (8%), Baglor mewn Nyrsio (Anrh) Nyrsio Oedolion (7%), BSc (Anrh) Therapi Galwedigaethol (7%), neu BEng (Anrh) Peirianneg Fodurol (7%).</w:t>
            </w:r>
          </w:p>
          <w:p w14:paraId="44B1E6D8" w14:textId="77777777" w:rsidR="00227D72" w:rsidRPr="003B1D94" w:rsidRDefault="00227D72" w:rsidP="00BF26F4">
            <w:pPr>
              <w:pStyle w:val="TableParagraph"/>
              <w:spacing w:before="5"/>
              <w:jc w:val="both"/>
              <w:rPr>
                <w:rFonts w:ascii="Arial" w:hAnsi="Arial" w:cs="Arial"/>
                <w:sz w:val="24"/>
                <w:szCs w:val="24"/>
              </w:rPr>
            </w:pPr>
          </w:p>
          <w:p w14:paraId="77F1BB24" w14:textId="77777777" w:rsidR="00227D72" w:rsidRPr="003B1D94" w:rsidRDefault="00227D72" w:rsidP="003B1D94">
            <w:pPr>
              <w:pStyle w:val="TableParagraph"/>
              <w:spacing w:before="1"/>
              <w:jc w:val="both"/>
              <w:rPr>
                <w:rFonts w:ascii="Arial" w:hAnsi="Arial" w:cs="Arial"/>
                <w:b/>
                <w:sz w:val="24"/>
                <w:szCs w:val="24"/>
              </w:rPr>
            </w:pPr>
            <w:r>
              <w:rPr>
                <w:rFonts w:ascii="Arial" w:hAnsi="Arial" w:cs="Arial"/>
                <w:b/>
                <w:bCs/>
                <w:sz w:val="24"/>
                <w:szCs w:val="24"/>
                <w:lang w:val="cy"/>
              </w:rPr>
              <w:t>Cyd-destun:</w:t>
            </w:r>
          </w:p>
          <w:p w14:paraId="0FA549A5" w14:textId="77777777" w:rsidR="00227D72" w:rsidRPr="003B1D94" w:rsidRDefault="00227D72" w:rsidP="00BF26F4">
            <w:pPr>
              <w:pStyle w:val="ListParagraph"/>
              <w:ind w:left="0"/>
              <w:jc w:val="both"/>
              <w:rPr>
                <w:rFonts w:cs="Arial"/>
                <w:szCs w:val="24"/>
              </w:rPr>
            </w:pPr>
            <w:r>
              <w:rPr>
                <w:rFonts w:cs="Arial"/>
                <w:szCs w:val="24"/>
                <w:lang w:val="cy"/>
              </w:rPr>
              <w:t>Yn 2021/22, roedd 32% o fyfyrwyr oedd yn graddio â Gradd Gyntaf dan 25 oed ym Mhrifysgol Wrecsam, o gymharu â 80% ar gyfartaledd ledled y DU a 75% yng Nghymru.</w:t>
            </w:r>
          </w:p>
          <w:p w14:paraId="5306F244" w14:textId="77777777" w:rsidR="006756F1" w:rsidRPr="003B1D94" w:rsidRDefault="006756F1" w:rsidP="00BF26F4">
            <w:pPr>
              <w:pStyle w:val="ListParagraph"/>
              <w:ind w:left="0"/>
              <w:jc w:val="both"/>
              <w:rPr>
                <w:rFonts w:cs="Arial"/>
                <w:i/>
                <w:szCs w:val="24"/>
              </w:rPr>
            </w:pPr>
          </w:p>
          <w:p w14:paraId="4C8904CD" w14:textId="77777777" w:rsidR="006756F1" w:rsidRPr="003B1D94" w:rsidRDefault="006756F1" w:rsidP="00BF26F4">
            <w:pPr>
              <w:pStyle w:val="ListParagraph"/>
              <w:ind w:left="0"/>
              <w:jc w:val="both"/>
              <w:rPr>
                <w:rFonts w:cs="Arial"/>
                <w:b/>
                <w:szCs w:val="24"/>
              </w:rPr>
            </w:pPr>
            <w:r>
              <w:rPr>
                <w:rFonts w:cs="Arial"/>
                <w:b/>
                <w:bCs/>
                <w:szCs w:val="24"/>
                <w:lang w:val="cy"/>
              </w:rPr>
              <w:t>Cymwysterau Israddedig Eraill</w:t>
            </w:r>
          </w:p>
          <w:p w14:paraId="3F8A0E1B" w14:textId="77777777" w:rsidR="006756F1" w:rsidRPr="003B1D94" w:rsidRDefault="006756F1" w:rsidP="00BF26F4">
            <w:pPr>
              <w:pStyle w:val="TableParagraph"/>
              <w:ind w:right="119"/>
              <w:jc w:val="both"/>
              <w:rPr>
                <w:rFonts w:ascii="Arial" w:hAnsi="Arial" w:cs="Arial"/>
                <w:sz w:val="24"/>
                <w:szCs w:val="24"/>
              </w:rPr>
            </w:pPr>
            <w:r>
              <w:rPr>
                <w:rFonts w:ascii="Arial" w:hAnsi="Arial" w:cs="Arial"/>
                <w:sz w:val="24"/>
                <w:szCs w:val="24"/>
                <w:lang w:val="cy"/>
              </w:rPr>
              <w:t>Roedd nifer y myfyrwyr ym Mhrifysgol Wrecsam oedd o dan 25 oed ac a gyflawnodd gymhwyster Israddedig Arall yn 2021/22 yn rhy isel i fodloni trothwy’r adroddiad. Felly, nid oes modd ymgymryd â dadansoddiad ystyrlon o gyrhaeddiad ar gyfer cymwysterau Israddedig Eraill yn seiliedig ar oed yn y flwyddyn academaidd hon.</w:t>
            </w:r>
          </w:p>
          <w:p w14:paraId="2E4BEF49" w14:textId="77777777" w:rsidR="006756F1" w:rsidRPr="003B1D94" w:rsidRDefault="006756F1" w:rsidP="00BF26F4">
            <w:pPr>
              <w:pStyle w:val="TableParagraph"/>
              <w:spacing w:before="3"/>
              <w:jc w:val="both"/>
              <w:rPr>
                <w:rFonts w:ascii="Arial" w:hAnsi="Arial" w:cs="Arial"/>
                <w:sz w:val="24"/>
                <w:szCs w:val="24"/>
              </w:rPr>
            </w:pPr>
          </w:p>
          <w:p w14:paraId="32279651" w14:textId="77777777" w:rsidR="006756F1" w:rsidRPr="003B1D94" w:rsidRDefault="006756F1" w:rsidP="007273E6">
            <w:pPr>
              <w:pStyle w:val="TableParagraph"/>
              <w:numPr>
                <w:ilvl w:val="0"/>
                <w:numId w:val="17"/>
              </w:numPr>
              <w:tabs>
                <w:tab w:val="left" w:pos="288"/>
              </w:tabs>
              <w:ind w:right="257"/>
              <w:jc w:val="both"/>
              <w:rPr>
                <w:rFonts w:ascii="Arial" w:hAnsi="Arial" w:cs="Arial"/>
                <w:sz w:val="24"/>
                <w:szCs w:val="24"/>
              </w:rPr>
            </w:pPr>
            <w:r>
              <w:rPr>
                <w:rFonts w:ascii="Arial" w:hAnsi="Arial" w:cs="Arial"/>
                <w:sz w:val="24"/>
                <w:szCs w:val="24"/>
                <w:lang w:val="cy"/>
              </w:rPr>
              <w:t>Y duedd dros y chwe blynedd diwethaf oedd bod myfyrwyr hŷn wedi cyflawni gwell canlyniadau, fodd bynnag, fe wnaeth hyn wrthdroi yn 20/21.</w:t>
            </w:r>
          </w:p>
          <w:p w14:paraId="33BE7040" w14:textId="77777777" w:rsidR="006756F1" w:rsidRPr="003B1D94" w:rsidRDefault="006756F1" w:rsidP="00BF26F4">
            <w:pPr>
              <w:pStyle w:val="TableParagraph"/>
              <w:jc w:val="both"/>
              <w:rPr>
                <w:rFonts w:ascii="Arial"/>
              </w:rPr>
            </w:pPr>
          </w:p>
          <w:p w14:paraId="2BE52463" w14:textId="77777777" w:rsidR="006756F1" w:rsidRPr="003B1D94" w:rsidRDefault="006756F1" w:rsidP="00BF26F4">
            <w:pPr>
              <w:pStyle w:val="TableParagraph"/>
              <w:ind w:left="105" w:hanging="113"/>
              <w:jc w:val="both"/>
              <w:rPr>
                <w:rFonts w:ascii="Arial" w:hAnsi="Arial" w:cs="Arial"/>
                <w:b/>
                <w:sz w:val="24"/>
                <w:szCs w:val="24"/>
              </w:rPr>
            </w:pPr>
            <w:r>
              <w:rPr>
                <w:rFonts w:ascii="Arial" w:hAnsi="Arial" w:cs="Arial"/>
                <w:b/>
                <w:bCs/>
                <w:sz w:val="24"/>
                <w:szCs w:val="24"/>
                <w:lang w:val="cy"/>
              </w:rPr>
              <w:t>Cyd-destun:</w:t>
            </w:r>
          </w:p>
          <w:p w14:paraId="10B1BB57" w14:textId="77777777" w:rsidR="006756F1" w:rsidRPr="003B1D94" w:rsidRDefault="006756F1" w:rsidP="00BF26F4">
            <w:pPr>
              <w:pStyle w:val="ListParagraph"/>
              <w:ind w:left="0"/>
              <w:jc w:val="both"/>
              <w:rPr>
                <w:rFonts w:cs="Arial"/>
                <w:szCs w:val="24"/>
              </w:rPr>
            </w:pPr>
            <w:r>
              <w:rPr>
                <w:rFonts w:cs="Arial"/>
                <w:szCs w:val="24"/>
                <w:lang w:val="cy"/>
              </w:rPr>
              <w:t>Roedd 26% o fyfyrwyr yn 21/22 a raddiodd gyda “Chymhwyster Israddedig Arall” dan 25 oed.</w:t>
            </w:r>
          </w:p>
          <w:p w14:paraId="0D6CB620" w14:textId="77777777" w:rsidR="006756F1" w:rsidRPr="003B1D94" w:rsidRDefault="006756F1" w:rsidP="00BF26F4">
            <w:pPr>
              <w:pStyle w:val="ListParagraph"/>
              <w:ind w:left="0"/>
              <w:jc w:val="both"/>
              <w:rPr>
                <w:i/>
              </w:rPr>
            </w:pPr>
          </w:p>
          <w:p w14:paraId="1E93A1F9" w14:textId="77777777" w:rsidR="006756F1" w:rsidRPr="003B1D94" w:rsidRDefault="006756F1" w:rsidP="00BF26F4">
            <w:pPr>
              <w:pStyle w:val="ListParagraph"/>
              <w:ind w:left="0"/>
              <w:jc w:val="both"/>
              <w:rPr>
                <w:b/>
              </w:rPr>
            </w:pPr>
            <w:r>
              <w:rPr>
                <w:b/>
                <w:bCs/>
                <w:lang w:val="cy"/>
              </w:rPr>
              <w:t>Cymhwyster Ôl-raddedig</w:t>
            </w:r>
          </w:p>
          <w:p w14:paraId="20B997B7" w14:textId="77777777" w:rsidR="006756F1" w:rsidRPr="003B1D94" w:rsidRDefault="006756F1" w:rsidP="007273E6">
            <w:pPr>
              <w:pStyle w:val="TableParagraph"/>
              <w:numPr>
                <w:ilvl w:val="0"/>
                <w:numId w:val="18"/>
              </w:numPr>
              <w:tabs>
                <w:tab w:val="left" w:pos="465"/>
              </w:tabs>
              <w:ind w:right="149"/>
              <w:jc w:val="both"/>
              <w:rPr>
                <w:rFonts w:ascii="Arial" w:hAnsi="Arial" w:cs="Arial"/>
                <w:sz w:val="24"/>
                <w:szCs w:val="24"/>
              </w:rPr>
            </w:pPr>
            <w:r>
              <w:rPr>
                <w:rFonts w:ascii="Arial" w:hAnsi="Arial" w:cs="Arial"/>
                <w:sz w:val="24"/>
                <w:szCs w:val="24"/>
                <w:lang w:val="cy"/>
              </w:rPr>
              <w:t>Yn y pedair blynedd sy’n cael eu cynnwys yn y dadansoddiad hwn, mae cyfran uwch o fyfyrwyr ôl-raddedig ifanc nag ôl-raddedigion hŷn, ar gyfartaledd, wedi cyflawni canlyniadau da. Fodd bynnag, yn ystod y ddwy flynedd diwethaf, cyflawnodd myfyrwyr hŷn gwell canlyniadau, er ymddengys bod y bwlch yn culhau.</w:t>
            </w:r>
          </w:p>
          <w:p w14:paraId="0AFDFB2F" w14:textId="77777777" w:rsidR="006756F1" w:rsidRPr="003B1D94" w:rsidRDefault="006756F1" w:rsidP="0005306D">
            <w:pPr>
              <w:pStyle w:val="TableParagraph"/>
              <w:ind w:left="105" w:hanging="113"/>
              <w:jc w:val="both"/>
              <w:rPr>
                <w:rFonts w:ascii="Arial" w:hAnsi="Arial" w:cs="Arial"/>
                <w:b/>
                <w:sz w:val="24"/>
                <w:szCs w:val="24"/>
              </w:rPr>
            </w:pPr>
            <w:r>
              <w:rPr>
                <w:rFonts w:ascii="Arial" w:hAnsi="Arial" w:cs="Arial"/>
                <w:b/>
                <w:bCs/>
                <w:sz w:val="24"/>
                <w:szCs w:val="24"/>
                <w:lang w:val="cy"/>
              </w:rPr>
              <w:t>Cyd-destun:</w:t>
            </w:r>
          </w:p>
          <w:p w14:paraId="4C99FA4A" w14:textId="77777777" w:rsidR="006756F1" w:rsidRPr="003B1D94" w:rsidRDefault="0005306D" w:rsidP="00BF26F4">
            <w:pPr>
              <w:pStyle w:val="ListParagraph"/>
              <w:ind w:left="0"/>
              <w:jc w:val="both"/>
              <w:rPr>
                <w:rFonts w:cs="Arial"/>
                <w:b/>
                <w:bCs/>
                <w:iCs/>
                <w:szCs w:val="24"/>
              </w:rPr>
            </w:pPr>
            <w:r>
              <w:rPr>
                <w:rFonts w:cs="Arial"/>
                <w:szCs w:val="24"/>
                <w:lang w:val="cy"/>
              </w:rPr>
              <w:t>Yn 21/22, 13% yn unig o fyfyrwyr oedd yn graddio â chymhwyster ôl-raddedig oedd o dan 25 oed.</w:t>
            </w:r>
          </w:p>
        </w:tc>
      </w:tr>
      <w:tr w:rsidR="00227D72" w:rsidRPr="00A06E36" w14:paraId="4FC8D20E" w14:textId="77777777" w:rsidTr="004140FF">
        <w:tc>
          <w:tcPr>
            <w:tcW w:w="993" w:type="dxa"/>
          </w:tcPr>
          <w:p w14:paraId="57067AFE" w14:textId="77777777" w:rsidR="00227D72" w:rsidRPr="00680B05" w:rsidRDefault="006756F1" w:rsidP="00227D72">
            <w:pPr>
              <w:pStyle w:val="ListParagraph"/>
              <w:ind w:left="0"/>
              <w:jc w:val="both"/>
              <w:rPr>
                <w:b/>
                <w:bCs/>
                <w:iCs/>
                <w:szCs w:val="24"/>
              </w:rPr>
            </w:pPr>
            <w:r>
              <w:rPr>
                <w:b/>
                <w:bCs/>
                <w:szCs w:val="24"/>
                <w:lang w:val="cy"/>
              </w:rPr>
              <w:t>Rhywedd</w:t>
            </w:r>
          </w:p>
        </w:tc>
        <w:tc>
          <w:tcPr>
            <w:tcW w:w="8028" w:type="dxa"/>
          </w:tcPr>
          <w:p w14:paraId="2EA949D3" w14:textId="77777777" w:rsidR="00227D72" w:rsidRPr="00680B05" w:rsidRDefault="006756F1" w:rsidP="00A06E36">
            <w:pPr>
              <w:pStyle w:val="ListParagraph"/>
              <w:ind w:left="0"/>
              <w:jc w:val="both"/>
              <w:rPr>
                <w:b/>
                <w:bCs/>
                <w:iCs/>
                <w:szCs w:val="24"/>
              </w:rPr>
            </w:pPr>
            <w:r>
              <w:rPr>
                <w:b/>
                <w:bCs/>
                <w:szCs w:val="24"/>
                <w:lang w:val="cy"/>
              </w:rPr>
              <w:t>Gradd Gyntaf</w:t>
            </w:r>
          </w:p>
          <w:p w14:paraId="2F81FE8B" w14:textId="77777777" w:rsidR="006756F1" w:rsidRPr="00680B05" w:rsidRDefault="006756F1" w:rsidP="007273E6">
            <w:pPr>
              <w:pStyle w:val="TableParagraph"/>
              <w:numPr>
                <w:ilvl w:val="0"/>
                <w:numId w:val="19"/>
              </w:numPr>
              <w:tabs>
                <w:tab w:val="left" w:pos="424"/>
                <w:tab w:val="left" w:pos="426"/>
              </w:tabs>
              <w:ind w:right="228"/>
              <w:jc w:val="both"/>
              <w:rPr>
                <w:rFonts w:ascii="Arial" w:hAnsi="Arial" w:cs="Arial"/>
                <w:sz w:val="24"/>
                <w:szCs w:val="24"/>
              </w:rPr>
            </w:pPr>
            <w:r>
              <w:rPr>
                <w:rFonts w:ascii="Arial" w:hAnsi="Arial" w:cs="Arial"/>
                <w:sz w:val="24"/>
                <w:szCs w:val="24"/>
                <w:lang w:val="cy"/>
              </w:rPr>
              <w:t>Ledled y DU, mae myfyrwyr benywaidd yn dueddol o gyflawni canlyniadau gradd uwch na myfyrwyr gwrywaidd ar lefel Gradd Gyntaf.</w:t>
            </w:r>
          </w:p>
          <w:p w14:paraId="290EDAA3" w14:textId="77777777" w:rsidR="006756F1" w:rsidRPr="00680B05" w:rsidRDefault="006756F1" w:rsidP="007273E6">
            <w:pPr>
              <w:pStyle w:val="TableParagraph"/>
              <w:numPr>
                <w:ilvl w:val="0"/>
                <w:numId w:val="19"/>
              </w:numPr>
              <w:tabs>
                <w:tab w:val="left" w:pos="424"/>
                <w:tab w:val="left" w:pos="426"/>
              </w:tabs>
              <w:ind w:right="147"/>
              <w:jc w:val="both"/>
              <w:rPr>
                <w:rFonts w:ascii="Arial" w:hAnsi="Arial" w:cs="Arial"/>
                <w:sz w:val="24"/>
                <w:szCs w:val="24"/>
              </w:rPr>
            </w:pPr>
            <w:r>
              <w:rPr>
                <w:rFonts w:ascii="Arial" w:hAnsi="Arial" w:cs="Arial"/>
                <w:sz w:val="24"/>
                <w:szCs w:val="24"/>
                <w:lang w:val="cy"/>
              </w:rPr>
              <w:t>Ym Mhrifysgol Wrecsam, rhwng 2015/16 a 2017/18, roedd myfyrwyr benywaidd yn dueddol o gyflawni gwell canlyniadau na myfyrwyr gwrywaidd. Ers 2018/19 mae’r duedd wedi gwrthdroi gyda 3% yn llai o fyfyrwyr benywaidd na myfyrwyr gwrywaidd yn cyflawni gradd dosbarth 1</w:t>
            </w:r>
            <w:r>
              <w:rPr>
                <w:rFonts w:ascii="Arial" w:hAnsi="Arial" w:cs="Arial"/>
                <w:sz w:val="24"/>
                <w:szCs w:val="24"/>
                <w:vertAlign w:val="superscript"/>
                <w:lang w:val="cy"/>
              </w:rPr>
              <w:t>af</w:t>
            </w:r>
            <w:r>
              <w:rPr>
                <w:rFonts w:ascii="Arial" w:hAnsi="Arial" w:cs="Arial"/>
                <w:sz w:val="24"/>
                <w:szCs w:val="24"/>
                <w:lang w:val="cy"/>
              </w:rPr>
              <w:t xml:space="preserve"> neu 2:1 yn 21/22.</w:t>
            </w:r>
          </w:p>
          <w:p w14:paraId="39E66546" w14:textId="77777777" w:rsidR="006756F1" w:rsidRPr="00680B05" w:rsidRDefault="006756F1" w:rsidP="007273E6">
            <w:pPr>
              <w:pStyle w:val="TableParagraph"/>
              <w:numPr>
                <w:ilvl w:val="0"/>
                <w:numId w:val="19"/>
              </w:numPr>
              <w:tabs>
                <w:tab w:val="left" w:pos="425"/>
                <w:tab w:val="left" w:pos="427"/>
              </w:tabs>
              <w:ind w:left="427" w:right="174"/>
              <w:jc w:val="both"/>
              <w:rPr>
                <w:rFonts w:ascii="Arial" w:hAnsi="Arial" w:cs="Arial"/>
                <w:sz w:val="24"/>
                <w:szCs w:val="24"/>
              </w:rPr>
            </w:pPr>
            <w:r>
              <w:rPr>
                <w:rFonts w:ascii="Arial" w:hAnsi="Arial" w:cs="Arial"/>
                <w:sz w:val="24"/>
                <w:szCs w:val="24"/>
                <w:lang w:val="cy"/>
              </w:rPr>
              <w:t>Ym Mhrifysgol Wrecsam, mae rhwng 10% a 15% o raddedigion sy’n cyflawni gradd gyntaf bob blwyddyn yn fyfyrwyr o’r Undeb Ewropeaidd. Myfyrwyr gwrywaidd, sy’n cyflawni canlyniadau da fel arfer, yw’r rhain yn bennaf. Mae eithrio’r myfyrwyr hyn o’r dadansoddiad yn dangos bwlch a fu’n culhau yn ystod y blynyddoedd diweddaraf ac sydd bellach yn dangos myfyrwyr benywaidd yn cyflawni gwell canlyniadau (2%).</w:t>
            </w:r>
          </w:p>
          <w:p w14:paraId="56C801E6" w14:textId="77777777" w:rsidR="006756F1" w:rsidRPr="00680B05" w:rsidRDefault="006756F1" w:rsidP="00A06E36">
            <w:pPr>
              <w:pStyle w:val="TableParagraph"/>
              <w:spacing w:before="4"/>
              <w:jc w:val="both"/>
              <w:rPr>
                <w:rFonts w:ascii="Arial" w:hAnsi="Arial" w:cs="Arial"/>
                <w:sz w:val="24"/>
                <w:szCs w:val="24"/>
              </w:rPr>
            </w:pPr>
          </w:p>
          <w:p w14:paraId="51FDBBBB" w14:textId="77777777" w:rsidR="006756F1" w:rsidRPr="00680B05" w:rsidRDefault="006756F1" w:rsidP="00A06E36">
            <w:pPr>
              <w:pStyle w:val="TableParagraph"/>
              <w:ind w:left="105" w:hanging="113"/>
              <w:jc w:val="both"/>
              <w:rPr>
                <w:rFonts w:ascii="Arial" w:hAnsi="Arial" w:cs="Arial"/>
                <w:b/>
                <w:sz w:val="24"/>
                <w:szCs w:val="24"/>
              </w:rPr>
            </w:pPr>
            <w:r>
              <w:rPr>
                <w:rFonts w:ascii="Arial" w:hAnsi="Arial" w:cs="Arial"/>
                <w:b/>
                <w:bCs/>
                <w:sz w:val="24"/>
                <w:szCs w:val="24"/>
                <w:lang w:val="cy"/>
              </w:rPr>
              <w:t>Cyd-destun:</w:t>
            </w:r>
          </w:p>
          <w:p w14:paraId="0E17D359" w14:textId="77777777" w:rsidR="006756F1" w:rsidRPr="00680B05" w:rsidRDefault="006756F1" w:rsidP="00A06E36">
            <w:pPr>
              <w:pStyle w:val="ListParagraph"/>
              <w:ind w:left="0"/>
              <w:jc w:val="both"/>
              <w:rPr>
                <w:rFonts w:cs="Arial"/>
                <w:szCs w:val="24"/>
              </w:rPr>
            </w:pPr>
            <w:r>
              <w:rPr>
                <w:rFonts w:cs="Arial"/>
                <w:szCs w:val="24"/>
                <w:lang w:val="cy"/>
              </w:rPr>
              <w:t>O’r myfyrwyr a raddiodd gyda Gradd Gyntaf ym Mhrifysgol Wrecsam yn 21/22, roedd 65% yn uniaethu fel benyw, 35% fel gwryw, ac roedd llai na 1% nad oeddent yn uniaethu fel gwryw na benyw.</w:t>
            </w:r>
          </w:p>
          <w:p w14:paraId="4313ABB6" w14:textId="77777777" w:rsidR="006756F1" w:rsidRPr="00680B05" w:rsidRDefault="006756F1" w:rsidP="00A06E36">
            <w:pPr>
              <w:pStyle w:val="ListParagraph"/>
              <w:ind w:left="0"/>
              <w:jc w:val="both"/>
              <w:rPr>
                <w:b/>
                <w:i/>
              </w:rPr>
            </w:pPr>
          </w:p>
          <w:p w14:paraId="64AF4FAA" w14:textId="77777777" w:rsidR="006756F1" w:rsidRPr="00680B05" w:rsidRDefault="006756F1" w:rsidP="00A06E36">
            <w:pPr>
              <w:pStyle w:val="ListParagraph"/>
              <w:ind w:left="0"/>
              <w:jc w:val="both"/>
              <w:rPr>
                <w:rFonts w:cs="Arial"/>
                <w:b/>
                <w:szCs w:val="24"/>
              </w:rPr>
            </w:pPr>
            <w:r>
              <w:rPr>
                <w:rFonts w:cs="Arial"/>
                <w:b/>
                <w:bCs/>
                <w:szCs w:val="24"/>
                <w:lang w:val="cy"/>
              </w:rPr>
              <w:t>Cymwysterau Israddedig Eraill</w:t>
            </w:r>
          </w:p>
          <w:p w14:paraId="349011D6" w14:textId="77777777" w:rsidR="006756F1" w:rsidRPr="00680B05" w:rsidRDefault="006756F1" w:rsidP="00A06E36">
            <w:pPr>
              <w:pStyle w:val="TableParagraph"/>
              <w:ind w:left="105" w:right="119"/>
              <w:jc w:val="both"/>
              <w:rPr>
                <w:rFonts w:ascii="Arial" w:hAnsi="Arial" w:cs="Arial"/>
                <w:sz w:val="24"/>
                <w:szCs w:val="24"/>
              </w:rPr>
            </w:pPr>
            <w:r>
              <w:rPr>
                <w:rFonts w:ascii="Arial" w:hAnsi="Arial" w:cs="Arial"/>
                <w:sz w:val="24"/>
                <w:szCs w:val="24"/>
                <w:lang w:val="cy"/>
              </w:rPr>
              <w:t>Oherwydd y gyfran isel o fyfyrwyr ym Mhrifysgol Wrecsam oedd yn uniaethu fel gwryw ac yn ymgymryd â chymhwyster Israddedig Arall, nid oes modd creu dadansoddiad ystyrlon o fwlch cyrhaeddiad ar gyfer cymwysterau Israddedig Eraill ar sail rhywedd yn 21/22.</w:t>
            </w:r>
          </w:p>
          <w:p w14:paraId="160919DC" w14:textId="77777777" w:rsidR="006756F1" w:rsidRPr="00680B05" w:rsidRDefault="006756F1" w:rsidP="00A06E36">
            <w:pPr>
              <w:pStyle w:val="TableParagraph"/>
              <w:spacing w:before="3"/>
              <w:jc w:val="both"/>
              <w:rPr>
                <w:rFonts w:ascii="Arial" w:hAnsi="Arial" w:cs="Arial"/>
                <w:sz w:val="24"/>
                <w:szCs w:val="24"/>
              </w:rPr>
            </w:pPr>
          </w:p>
          <w:p w14:paraId="7631BB99" w14:textId="77777777" w:rsidR="006756F1" w:rsidRPr="00680B05" w:rsidRDefault="006756F1" w:rsidP="007273E6">
            <w:pPr>
              <w:pStyle w:val="TableParagraph"/>
              <w:numPr>
                <w:ilvl w:val="0"/>
                <w:numId w:val="20"/>
              </w:numPr>
              <w:tabs>
                <w:tab w:val="left" w:pos="427"/>
              </w:tabs>
              <w:ind w:right="174"/>
              <w:jc w:val="both"/>
              <w:rPr>
                <w:rFonts w:ascii="Arial" w:hAnsi="Arial" w:cs="Arial"/>
                <w:sz w:val="24"/>
                <w:szCs w:val="24"/>
              </w:rPr>
            </w:pPr>
            <w:r>
              <w:rPr>
                <w:rFonts w:ascii="Arial" w:hAnsi="Arial" w:cs="Arial"/>
                <w:sz w:val="24"/>
                <w:szCs w:val="24"/>
                <w:lang w:val="cy"/>
              </w:rPr>
              <w:t>Dros y 6 blynedd diwethaf mae cyfran uwch o fyfyrwyr gwrywaidd na myfyrwyr benywaidd sy’n astudio cymwysterau israddedig eraill (megis Gradd Sylfaen, HNC neu HND) wedi cyflawni rhagoriaeth neu deilyngdod.</w:t>
            </w:r>
          </w:p>
          <w:p w14:paraId="6CF6E300" w14:textId="77777777" w:rsidR="006756F1" w:rsidRPr="00680B05" w:rsidRDefault="006756F1" w:rsidP="00A06E36">
            <w:pPr>
              <w:pStyle w:val="TableParagraph"/>
              <w:spacing w:before="5"/>
              <w:jc w:val="both"/>
              <w:rPr>
                <w:rFonts w:ascii="Arial" w:hAnsi="Arial" w:cs="Arial"/>
                <w:sz w:val="24"/>
                <w:szCs w:val="24"/>
              </w:rPr>
            </w:pPr>
          </w:p>
          <w:p w14:paraId="566F721B" w14:textId="77777777" w:rsidR="006756F1" w:rsidRPr="00680B05" w:rsidRDefault="006756F1" w:rsidP="00A06E36">
            <w:pPr>
              <w:pStyle w:val="TableParagraph"/>
              <w:ind w:left="105" w:hanging="113"/>
              <w:jc w:val="both"/>
              <w:rPr>
                <w:rFonts w:ascii="Arial" w:hAnsi="Arial" w:cs="Arial"/>
                <w:b/>
                <w:sz w:val="24"/>
                <w:szCs w:val="24"/>
              </w:rPr>
            </w:pPr>
            <w:r>
              <w:rPr>
                <w:rFonts w:ascii="Arial" w:hAnsi="Arial" w:cs="Arial"/>
                <w:b/>
                <w:bCs/>
                <w:sz w:val="24"/>
                <w:szCs w:val="24"/>
                <w:lang w:val="cy"/>
              </w:rPr>
              <w:t>Cyd-destun:</w:t>
            </w:r>
          </w:p>
          <w:p w14:paraId="0C79606F" w14:textId="77777777" w:rsidR="006756F1" w:rsidRPr="00680B05" w:rsidRDefault="006756F1" w:rsidP="00A06E36">
            <w:pPr>
              <w:pStyle w:val="ListParagraph"/>
              <w:ind w:left="0"/>
              <w:jc w:val="both"/>
              <w:rPr>
                <w:rFonts w:cs="Arial"/>
                <w:szCs w:val="24"/>
              </w:rPr>
            </w:pPr>
            <w:r>
              <w:rPr>
                <w:rFonts w:cs="Arial"/>
                <w:szCs w:val="24"/>
                <w:lang w:val="cy"/>
              </w:rPr>
              <w:t>Yn 2021/22 roedd 74% o fyfyrwyr oedd yn graddio â “Chymhwyster Israddedig Arall” yn fenywod, ac roedd 26% yn wrywod, fodd bynnag, mae’r rhaniad hwn yn amrywio’n sylweddol rhwng meysydd pwnc.</w:t>
            </w:r>
          </w:p>
          <w:p w14:paraId="27754802" w14:textId="77777777" w:rsidR="00680B05" w:rsidRDefault="00680B05" w:rsidP="00A06E36">
            <w:pPr>
              <w:pStyle w:val="ListParagraph"/>
              <w:ind w:left="0"/>
              <w:jc w:val="both"/>
              <w:rPr>
                <w:b/>
              </w:rPr>
            </w:pPr>
          </w:p>
          <w:p w14:paraId="59584BB8" w14:textId="77777777" w:rsidR="006756F1" w:rsidRPr="00680B05" w:rsidRDefault="00680B05" w:rsidP="00A06E36">
            <w:pPr>
              <w:pStyle w:val="ListParagraph"/>
              <w:ind w:left="0"/>
              <w:jc w:val="both"/>
              <w:rPr>
                <w:b/>
              </w:rPr>
            </w:pPr>
            <w:r>
              <w:rPr>
                <w:b/>
                <w:bCs/>
                <w:lang w:val="cy"/>
              </w:rPr>
              <w:t>Cymwysterau Ôl-raddedig</w:t>
            </w:r>
          </w:p>
          <w:p w14:paraId="2B5DA743" w14:textId="77777777" w:rsidR="006756F1" w:rsidRPr="00680B05" w:rsidRDefault="006756F1" w:rsidP="007273E6">
            <w:pPr>
              <w:pStyle w:val="ListParagraph"/>
              <w:numPr>
                <w:ilvl w:val="0"/>
                <w:numId w:val="21"/>
              </w:numPr>
              <w:jc w:val="both"/>
              <w:rPr>
                <w:bCs/>
                <w:iCs/>
                <w:szCs w:val="24"/>
              </w:rPr>
            </w:pPr>
            <w:r>
              <w:rPr>
                <w:szCs w:val="24"/>
                <w:lang w:val="cy"/>
              </w:rPr>
              <w:t>Am 5 o’r blynyddoedd a ddadansoddwyd, mae cyfran uwch o fyfyrwyr gwrywaidd na myfyrwyr benywaidd sy’n astudio cymwysterau ôl-raddedig wedi cyflawni rhagoriaeth neu deilyngdod, fodd bynnag, mae hyn wedi gwrthdroi yn 21/22 gyda 5% o fyfyrwyr benywaidd yn fwy tebygol o gyflawni canlyniad da na myfyrwyr gwrywaidd.</w:t>
            </w:r>
          </w:p>
          <w:p w14:paraId="42E691E0" w14:textId="77777777" w:rsidR="006756F1" w:rsidRPr="00680B05" w:rsidRDefault="006756F1" w:rsidP="00A06E36">
            <w:pPr>
              <w:jc w:val="both"/>
              <w:rPr>
                <w:b/>
                <w:bCs/>
                <w:iCs/>
                <w:szCs w:val="24"/>
              </w:rPr>
            </w:pPr>
            <w:r>
              <w:rPr>
                <w:b/>
                <w:bCs/>
                <w:szCs w:val="24"/>
                <w:lang w:val="cy"/>
              </w:rPr>
              <w:t>Cyd-destun:</w:t>
            </w:r>
          </w:p>
          <w:p w14:paraId="227724BB" w14:textId="77777777" w:rsidR="006756F1" w:rsidRPr="00680B05" w:rsidRDefault="006756F1" w:rsidP="00A06E36">
            <w:pPr>
              <w:jc w:val="both"/>
              <w:rPr>
                <w:bCs/>
                <w:iCs/>
                <w:szCs w:val="24"/>
              </w:rPr>
            </w:pPr>
            <w:r>
              <w:rPr>
                <w:szCs w:val="24"/>
                <w:lang w:val="cy"/>
              </w:rPr>
              <w:t xml:space="preserve">Yn 2021/22, roedd 57% o fyfyrwyr oedd yn graddio â chymhwyster ôl-raddedig yn fenywod, a 43% yn wrywod. </w:t>
            </w:r>
          </w:p>
        </w:tc>
      </w:tr>
      <w:tr w:rsidR="00227D72" w:rsidRPr="00A06E36" w14:paraId="787B2711" w14:textId="77777777" w:rsidTr="004140FF">
        <w:tc>
          <w:tcPr>
            <w:tcW w:w="993" w:type="dxa"/>
          </w:tcPr>
          <w:p w14:paraId="662F3ECC" w14:textId="77777777" w:rsidR="00227D72" w:rsidRPr="00680B05" w:rsidRDefault="006756F1" w:rsidP="00227D72">
            <w:pPr>
              <w:pStyle w:val="ListParagraph"/>
              <w:ind w:left="0"/>
              <w:jc w:val="both"/>
              <w:rPr>
                <w:b/>
                <w:bCs/>
                <w:iCs/>
                <w:szCs w:val="24"/>
              </w:rPr>
            </w:pPr>
            <w:r>
              <w:rPr>
                <w:b/>
                <w:bCs/>
                <w:szCs w:val="24"/>
                <w:lang w:val="cy"/>
              </w:rPr>
              <w:t>Anabledd</w:t>
            </w:r>
          </w:p>
        </w:tc>
        <w:tc>
          <w:tcPr>
            <w:tcW w:w="8028" w:type="dxa"/>
          </w:tcPr>
          <w:p w14:paraId="3D88FE89" w14:textId="77777777" w:rsidR="00227D72" w:rsidRPr="00680B05" w:rsidRDefault="006756F1" w:rsidP="00A06E36">
            <w:pPr>
              <w:pStyle w:val="ListParagraph"/>
              <w:ind w:left="0"/>
              <w:jc w:val="both"/>
              <w:rPr>
                <w:rFonts w:cs="Arial"/>
                <w:b/>
                <w:bCs/>
                <w:iCs/>
                <w:szCs w:val="24"/>
              </w:rPr>
            </w:pPr>
            <w:r>
              <w:rPr>
                <w:rFonts w:cs="Arial"/>
                <w:b/>
                <w:bCs/>
                <w:szCs w:val="24"/>
                <w:lang w:val="cy"/>
              </w:rPr>
              <w:t>Gradd Gyntaf</w:t>
            </w:r>
          </w:p>
          <w:p w14:paraId="4B99B339" w14:textId="77777777" w:rsidR="006756F1" w:rsidRPr="00680B05" w:rsidRDefault="006756F1" w:rsidP="007273E6">
            <w:pPr>
              <w:pStyle w:val="TableParagraph"/>
              <w:numPr>
                <w:ilvl w:val="0"/>
                <w:numId w:val="22"/>
              </w:numPr>
              <w:tabs>
                <w:tab w:val="left" w:pos="425"/>
                <w:tab w:val="left" w:pos="427"/>
              </w:tabs>
              <w:ind w:right="139"/>
              <w:jc w:val="both"/>
              <w:rPr>
                <w:rFonts w:ascii="Arial" w:hAnsi="Arial" w:cs="Arial"/>
                <w:sz w:val="24"/>
                <w:szCs w:val="24"/>
              </w:rPr>
            </w:pPr>
            <w:r>
              <w:rPr>
                <w:rFonts w:ascii="Arial" w:hAnsi="Arial" w:cs="Arial"/>
                <w:sz w:val="24"/>
                <w:szCs w:val="24"/>
                <w:lang w:val="cy"/>
              </w:rPr>
              <w:t>Mae’r dadansoddiad hwn yn cymharu’r bwlch rhwng myfyrwyr ag anableddau a’r rhai heb anableddau ym Mhrifysgol Wrecsam gyda’r un bwlch cyrhaeddiad yn 10 o Brifysgolion y DU sydd debycaf i Brifysgol Wrecsam wrth edrych ar gyfran y myfyrwyr ag anableddau.</w:t>
            </w:r>
          </w:p>
          <w:p w14:paraId="627D694C" w14:textId="77777777" w:rsidR="006756F1" w:rsidRPr="00680B05" w:rsidRDefault="006756F1" w:rsidP="007273E6">
            <w:pPr>
              <w:pStyle w:val="TableParagraph"/>
              <w:numPr>
                <w:ilvl w:val="0"/>
                <w:numId w:val="22"/>
              </w:numPr>
              <w:tabs>
                <w:tab w:val="left" w:pos="424"/>
                <w:tab w:val="left" w:pos="426"/>
              </w:tabs>
              <w:ind w:left="426" w:right="192"/>
              <w:jc w:val="both"/>
              <w:rPr>
                <w:rFonts w:ascii="Arial" w:hAnsi="Arial" w:cs="Arial"/>
                <w:sz w:val="24"/>
                <w:szCs w:val="24"/>
              </w:rPr>
            </w:pPr>
            <w:r>
              <w:rPr>
                <w:rFonts w:ascii="Arial" w:hAnsi="Arial" w:cs="Arial"/>
                <w:sz w:val="24"/>
                <w:szCs w:val="24"/>
                <w:lang w:val="cy"/>
              </w:rPr>
              <w:t>Mae myfyrwyr heb unrhyw anabledd hysbys yn cyflawni gwell canlyniadau’n gyson na myfyrwyr ag anableddau ym Mhrifysgol Wrecsam, a hynny’n sylweddol yn well. Fodd bynnag, gostyngodd hyn 9 pwynt canran yn 21/22.</w:t>
            </w:r>
          </w:p>
          <w:p w14:paraId="003D6F6A" w14:textId="77777777" w:rsidR="006756F1" w:rsidRPr="00680B05" w:rsidRDefault="006756F1" w:rsidP="007273E6">
            <w:pPr>
              <w:pStyle w:val="TableParagraph"/>
              <w:numPr>
                <w:ilvl w:val="0"/>
                <w:numId w:val="22"/>
              </w:numPr>
              <w:tabs>
                <w:tab w:val="left" w:pos="424"/>
                <w:tab w:val="left" w:pos="426"/>
              </w:tabs>
              <w:spacing w:line="242" w:lineRule="auto"/>
              <w:ind w:left="426" w:right="215"/>
              <w:jc w:val="both"/>
              <w:rPr>
                <w:rFonts w:ascii="Arial" w:hAnsi="Arial" w:cs="Arial"/>
                <w:sz w:val="24"/>
                <w:szCs w:val="24"/>
              </w:rPr>
            </w:pPr>
            <w:r>
              <w:rPr>
                <w:rFonts w:ascii="Arial" w:hAnsi="Arial" w:cs="Arial"/>
                <w:sz w:val="24"/>
                <w:szCs w:val="24"/>
                <w:lang w:val="cy"/>
              </w:rPr>
              <w:t>Mewn Prifysgolion gyda chyfran debyg o fyfyrwyr ag anableddau, mae’r bwlch cyrhaeddiad wedi aros yn eithaf sefydlog dros y cyfnod adrodd ac mae’n sefyll ar 2% ar gyfer 21/22.</w:t>
            </w:r>
          </w:p>
          <w:p w14:paraId="4FE7F113" w14:textId="77777777" w:rsidR="006756F1" w:rsidRPr="00680B05" w:rsidRDefault="006756F1" w:rsidP="00A06E36">
            <w:pPr>
              <w:pStyle w:val="TableParagraph"/>
              <w:jc w:val="both"/>
              <w:rPr>
                <w:rFonts w:ascii="Arial" w:hAnsi="Arial" w:cs="Arial"/>
                <w:sz w:val="24"/>
                <w:szCs w:val="24"/>
              </w:rPr>
            </w:pPr>
          </w:p>
          <w:p w14:paraId="10184F42" w14:textId="77777777" w:rsidR="006756F1" w:rsidRPr="00680B05" w:rsidRDefault="006756F1" w:rsidP="00A06E36">
            <w:pPr>
              <w:pStyle w:val="TableParagraph"/>
              <w:spacing w:before="1"/>
              <w:ind w:left="105" w:hanging="105"/>
              <w:jc w:val="both"/>
              <w:rPr>
                <w:rFonts w:ascii="Arial" w:hAnsi="Arial" w:cs="Arial"/>
                <w:b/>
                <w:sz w:val="24"/>
                <w:szCs w:val="24"/>
              </w:rPr>
            </w:pPr>
            <w:r>
              <w:rPr>
                <w:rFonts w:ascii="Arial" w:hAnsi="Arial" w:cs="Arial"/>
                <w:b/>
                <w:bCs/>
                <w:sz w:val="24"/>
                <w:szCs w:val="24"/>
                <w:lang w:val="cy"/>
              </w:rPr>
              <w:t>Cyd-destun:</w:t>
            </w:r>
          </w:p>
          <w:p w14:paraId="0FA54150" w14:textId="77777777" w:rsidR="006756F1" w:rsidRPr="00680B05" w:rsidRDefault="006756F1" w:rsidP="00A06E36">
            <w:pPr>
              <w:pStyle w:val="ListParagraph"/>
              <w:ind w:left="0"/>
              <w:jc w:val="both"/>
              <w:rPr>
                <w:rFonts w:cs="Arial"/>
                <w:i/>
                <w:szCs w:val="24"/>
              </w:rPr>
            </w:pPr>
            <w:r>
              <w:rPr>
                <w:rFonts w:cs="Arial"/>
                <w:szCs w:val="24"/>
                <w:lang w:val="cy"/>
              </w:rPr>
              <w:t>Yn 2021/22, roedd gan 22% o Fyfyrwyr oedd yn graddio â gradd gyntaf anableddau hysbys.</w:t>
            </w:r>
          </w:p>
          <w:p w14:paraId="51C76597" w14:textId="77777777" w:rsidR="006756F1" w:rsidRPr="00680B05" w:rsidRDefault="006756F1" w:rsidP="00A06E36">
            <w:pPr>
              <w:pStyle w:val="ListParagraph"/>
              <w:ind w:left="0"/>
              <w:jc w:val="both"/>
              <w:rPr>
                <w:rFonts w:cs="Arial"/>
                <w:b/>
                <w:i/>
                <w:szCs w:val="24"/>
              </w:rPr>
            </w:pPr>
          </w:p>
          <w:p w14:paraId="69912F4A" w14:textId="77777777" w:rsidR="006756F1" w:rsidRPr="00680B05" w:rsidRDefault="006756F1" w:rsidP="00A06E36">
            <w:pPr>
              <w:pStyle w:val="ListParagraph"/>
              <w:ind w:left="0"/>
              <w:jc w:val="both"/>
              <w:rPr>
                <w:rFonts w:cs="Arial"/>
                <w:b/>
                <w:szCs w:val="24"/>
              </w:rPr>
            </w:pPr>
            <w:r>
              <w:rPr>
                <w:rFonts w:cs="Arial"/>
                <w:b/>
                <w:bCs/>
                <w:szCs w:val="24"/>
                <w:lang w:val="cy"/>
              </w:rPr>
              <w:t>Gradd Israddedig Arall</w:t>
            </w:r>
          </w:p>
          <w:p w14:paraId="01D01722" w14:textId="77777777" w:rsidR="006756F1" w:rsidRPr="00680B05" w:rsidRDefault="006756F1" w:rsidP="00A06E36">
            <w:pPr>
              <w:pStyle w:val="ListParagraph"/>
              <w:ind w:left="0"/>
              <w:jc w:val="both"/>
              <w:rPr>
                <w:rFonts w:cs="Arial"/>
                <w:bCs/>
                <w:iCs/>
                <w:szCs w:val="24"/>
              </w:rPr>
            </w:pPr>
            <w:r>
              <w:rPr>
                <w:rFonts w:cs="Arial"/>
                <w:szCs w:val="24"/>
                <w:lang w:val="cy"/>
              </w:rPr>
              <w:t xml:space="preserve">Ym mlynyddoedd academaidd 19/20-21/22 mae nifer y myfyrwyr ag anableddau a’r rhai heb anableddau wedi amrywio’n sylweddol dros y blynyddoedd adrodd.  Serch hynny, yn gyffredinol mae myfyrwyr heb unrhyw anableddau hysbys yn dueddol o gyflawni gwell canlyniadau na myfyrwyr ag anableddau. </w:t>
            </w:r>
          </w:p>
          <w:p w14:paraId="27142063" w14:textId="77777777" w:rsidR="006756F1" w:rsidRPr="00680B05" w:rsidRDefault="006756F1" w:rsidP="00A06E36">
            <w:pPr>
              <w:pStyle w:val="ListParagraph"/>
              <w:ind w:left="0"/>
              <w:jc w:val="both"/>
              <w:rPr>
                <w:rFonts w:cs="Arial"/>
                <w:bCs/>
                <w:iCs/>
                <w:szCs w:val="24"/>
              </w:rPr>
            </w:pPr>
          </w:p>
          <w:p w14:paraId="4A2B2FD0" w14:textId="77777777" w:rsidR="006756F1" w:rsidRPr="00680B05" w:rsidRDefault="006756F1" w:rsidP="00A06E36">
            <w:pPr>
              <w:pStyle w:val="ListParagraph"/>
              <w:ind w:left="0"/>
              <w:jc w:val="both"/>
              <w:rPr>
                <w:rFonts w:cs="Arial"/>
                <w:b/>
                <w:bCs/>
                <w:iCs/>
                <w:szCs w:val="24"/>
              </w:rPr>
            </w:pPr>
            <w:r>
              <w:rPr>
                <w:rFonts w:cs="Arial"/>
                <w:b/>
                <w:bCs/>
                <w:szCs w:val="24"/>
                <w:lang w:val="cy"/>
              </w:rPr>
              <w:t>Cyd-destun:</w:t>
            </w:r>
          </w:p>
          <w:p w14:paraId="75D611BB" w14:textId="77777777" w:rsidR="006756F1" w:rsidRPr="00680B05" w:rsidRDefault="006756F1" w:rsidP="00A06E36">
            <w:pPr>
              <w:pStyle w:val="ListParagraph"/>
              <w:ind w:left="0"/>
              <w:jc w:val="both"/>
              <w:rPr>
                <w:rFonts w:cs="Arial"/>
                <w:bCs/>
                <w:iCs/>
                <w:szCs w:val="24"/>
              </w:rPr>
            </w:pPr>
            <w:r>
              <w:rPr>
                <w:rFonts w:cs="Arial"/>
                <w:szCs w:val="24"/>
                <w:lang w:val="cy"/>
              </w:rPr>
              <w:t>Yn 2021/22, roedd gan 10% o fyfyrwyr oedd yn graddio â Chymhwyster Israddedig Arall anableddau hysbys.</w:t>
            </w:r>
          </w:p>
          <w:p w14:paraId="3073249A" w14:textId="77777777" w:rsidR="006756F1" w:rsidRPr="00680B05" w:rsidRDefault="006756F1" w:rsidP="00A06E36">
            <w:pPr>
              <w:pStyle w:val="ListParagraph"/>
              <w:ind w:left="0"/>
              <w:jc w:val="both"/>
              <w:rPr>
                <w:rFonts w:cs="Arial"/>
                <w:bCs/>
                <w:iCs/>
                <w:szCs w:val="24"/>
              </w:rPr>
            </w:pPr>
          </w:p>
          <w:p w14:paraId="4C4FF08D" w14:textId="77777777" w:rsidR="006756F1" w:rsidRPr="00680B05" w:rsidRDefault="006756F1" w:rsidP="00A06E36">
            <w:pPr>
              <w:pStyle w:val="ListParagraph"/>
              <w:ind w:left="0"/>
              <w:jc w:val="both"/>
              <w:rPr>
                <w:rFonts w:cs="Arial"/>
                <w:b/>
                <w:bCs/>
                <w:iCs/>
                <w:szCs w:val="24"/>
              </w:rPr>
            </w:pPr>
            <w:r>
              <w:rPr>
                <w:rFonts w:cs="Arial"/>
                <w:b/>
                <w:bCs/>
                <w:szCs w:val="24"/>
                <w:lang w:val="cy"/>
              </w:rPr>
              <w:t>Cymhwyster Ôl-raddedig</w:t>
            </w:r>
          </w:p>
          <w:p w14:paraId="31CC2B70" w14:textId="77777777" w:rsidR="006756F1" w:rsidRPr="00680B05" w:rsidRDefault="006756F1" w:rsidP="007273E6">
            <w:pPr>
              <w:pStyle w:val="TableParagraph"/>
              <w:numPr>
                <w:ilvl w:val="0"/>
                <w:numId w:val="23"/>
              </w:numPr>
              <w:tabs>
                <w:tab w:val="left" w:pos="424"/>
                <w:tab w:val="left" w:pos="426"/>
              </w:tabs>
              <w:ind w:right="185"/>
              <w:jc w:val="both"/>
              <w:rPr>
                <w:rFonts w:ascii="Arial" w:hAnsi="Arial" w:cs="Arial"/>
                <w:sz w:val="24"/>
                <w:szCs w:val="24"/>
              </w:rPr>
            </w:pPr>
            <w:r>
              <w:rPr>
                <w:rFonts w:ascii="Arial" w:hAnsi="Arial" w:cs="Arial"/>
                <w:sz w:val="24"/>
                <w:szCs w:val="24"/>
                <w:lang w:val="cy"/>
              </w:rPr>
              <w:t>Dros y cyfnod adrodd, roedd myfyrwyr ôl-raddedig heb anabledd datganedig yn dueddol o gyflawni gwell canlyniadau na’r rhai ag anableddau datganedig, fodd bynnag, mae’r bwlch hwn wedi culhau yn y blynyddoedd diwethaf ac mae wedi sefydlogi ar draws 20/21 a 21/22 gyda myfyrwyr ag anableddau datganedig yn 2% mwy tebygol o gyflawni gwell canlyniadau.</w:t>
            </w:r>
          </w:p>
          <w:p w14:paraId="00AB35D8" w14:textId="77777777" w:rsidR="006756F1" w:rsidRPr="00680B05" w:rsidRDefault="006756F1" w:rsidP="00A06E36">
            <w:pPr>
              <w:pStyle w:val="TableParagraph"/>
              <w:spacing w:before="5"/>
              <w:jc w:val="both"/>
              <w:rPr>
                <w:rFonts w:ascii="Arial" w:hAnsi="Arial" w:cs="Arial"/>
                <w:sz w:val="24"/>
                <w:szCs w:val="24"/>
              </w:rPr>
            </w:pPr>
          </w:p>
          <w:p w14:paraId="433D3DE4" w14:textId="77777777" w:rsidR="006756F1" w:rsidRPr="00680B05" w:rsidRDefault="006756F1" w:rsidP="00A06E36">
            <w:pPr>
              <w:pStyle w:val="TableParagraph"/>
              <w:ind w:left="105" w:hanging="105"/>
              <w:jc w:val="both"/>
              <w:rPr>
                <w:rFonts w:ascii="Arial" w:hAnsi="Arial" w:cs="Arial"/>
                <w:b/>
                <w:sz w:val="24"/>
                <w:szCs w:val="24"/>
              </w:rPr>
            </w:pPr>
            <w:r>
              <w:rPr>
                <w:rFonts w:ascii="Arial" w:hAnsi="Arial" w:cs="Arial"/>
                <w:b/>
                <w:bCs/>
                <w:sz w:val="24"/>
                <w:szCs w:val="24"/>
                <w:lang w:val="cy"/>
              </w:rPr>
              <w:t>Cyd-destun:</w:t>
            </w:r>
          </w:p>
          <w:p w14:paraId="1F7C23EE" w14:textId="77777777" w:rsidR="006756F1" w:rsidRPr="00680B05" w:rsidRDefault="006756F1" w:rsidP="00A06E36">
            <w:pPr>
              <w:pStyle w:val="ListParagraph"/>
              <w:ind w:left="0"/>
              <w:jc w:val="both"/>
              <w:rPr>
                <w:rFonts w:cs="Arial"/>
                <w:bCs/>
                <w:iCs/>
                <w:szCs w:val="24"/>
              </w:rPr>
            </w:pPr>
            <w:r>
              <w:rPr>
                <w:rFonts w:cs="Arial"/>
                <w:szCs w:val="24"/>
                <w:lang w:val="cy"/>
              </w:rPr>
              <w:t>Yn 2021/22 roedd gan 13% o fyfyrwyr oedd yn graddio â chymhwyster ôl-raddedig anabledd hysbys.</w:t>
            </w:r>
          </w:p>
        </w:tc>
      </w:tr>
      <w:tr w:rsidR="00227D72" w14:paraId="0D611028" w14:textId="77777777" w:rsidTr="004140FF">
        <w:tc>
          <w:tcPr>
            <w:tcW w:w="993" w:type="dxa"/>
          </w:tcPr>
          <w:p w14:paraId="2796AD90" w14:textId="77777777" w:rsidR="00227D72" w:rsidRPr="00680B05" w:rsidRDefault="00BF26F4" w:rsidP="00227D72">
            <w:pPr>
              <w:pStyle w:val="ListParagraph"/>
              <w:ind w:left="0"/>
              <w:jc w:val="both"/>
              <w:rPr>
                <w:b/>
                <w:bCs/>
                <w:iCs/>
                <w:szCs w:val="24"/>
              </w:rPr>
            </w:pPr>
            <w:r>
              <w:rPr>
                <w:b/>
                <w:bCs/>
                <w:szCs w:val="24"/>
                <w:lang w:val="cy"/>
              </w:rPr>
              <w:t>Ethnigrwydd</w:t>
            </w:r>
          </w:p>
        </w:tc>
        <w:tc>
          <w:tcPr>
            <w:tcW w:w="8028" w:type="dxa"/>
          </w:tcPr>
          <w:p w14:paraId="5A8D46DA" w14:textId="77777777" w:rsidR="00BF26F4" w:rsidRPr="00680B05" w:rsidRDefault="00BF26F4" w:rsidP="00A06E36">
            <w:pPr>
              <w:pStyle w:val="TableParagraph"/>
              <w:spacing w:before="1"/>
              <w:ind w:left="105"/>
              <w:jc w:val="both"/>
              <w:rPr>
                <w:rFonts w:ascii="Arial" w:hAnsi="Arial" w:cs="Arial"/>
                <w:b/>
                <w:sz w:val="24"/>
                <w:szCs w:val="24"/>
              </w:rPr>
            </w:pPr>
            <w:r>
              <w:rPr>
                <w:rFonts w:ascii="Arial" w:hAnsi="Arial" w:cs="Arial"/>
                <w:b/>
                <w:bCs/>
                <w:sz w:val="24"/>
                <w:szCs w:val="24"/>
                <w:lang w:val="cy"/>
              </w:rPr>
              <w:t>Cymhwyster Ôl-raddedig</w:t>
            </w:r>
          </w:p>
          <w:p w14:paraId="78E3F55B" w14:textId="77777777" w:rsidR="00BF26F4" w:rsidRPr="00680B05" w:rsidRDefault="00BF26F4" w:rsidP="007273E6">
            <w:pPr>
              <w:pStyle w:val="TableParagraph"/>
              <w:numPr>
                <w:ilvl w:val="0"/>
                <w:numId w:val="24"/>
              </w:numPr>
              <w:tabs>
                <w:tab w:val="left" w:pos="464"/>
              </w:tabs>
              <w:ind w:right="189" w:hanging="360"/>
              <w:jc w:val="both"/>
              <w:rPr>
                <w:rFonts w:ascii="Arial" w:hAnsi="Arial" w:cs="Arial"/>
                <w:sz w:val="24"/>
                <w:szCs w:val="24"/>
              </w:rPr>
            </w:pPr>
            <w:r>
              <w:rPr>
                <w:rFonts w:ascii="Arial" w:hAnsi="Arial" w:cs="Arial"/>
                <w:sz w:val="24"/>
                <w:szCs w:val="24"/>
                <w:lang w:val="cy"/>
              </w:rPr>
              <w:t>Dros y cyfnod adrodd, roedd myfyrwyr oedd yn uniaethu fel Gwyn yn fwy tebygol o gyflawni gwell canlyniadau na myfyrwyr o grwpiau ethnig nad oeddent yn wyn. Cynyddodd y bwlch hwn yn sylweddol yn 21/22.</w:t>
            </w:r>
          </w:p>
          <w:p w14:paraId="5C488DEE" w14:textId="77777777" w:rsidR="00BF26F4" w:rsidRPr="00680B05" w:rsidRDefault="00BF26F4" w:rsidP="007273E6">
            <w:pPr>
              <w:pStyle w:val="TableParagraph"/>
              <w:numPr>
                <w:ilvl w:val="0"/>
                <w:numId w:val="24"/>
              </w:numPr>
              <w:tabs>
                <w:tab w:val="left" w:pos="464"/>
              </w:tabs>
              <w:ind w:right="109" w:hanging="360"/>
              <w:jc w:val="both"/>
              <w:rPr>
                <w:rFonts w:ascii="Arial" w:hAnsi="Arial" w:cs="Arial"/>
                <w:sz w:val="24"/>
                <w:szCs w:val="24"/>
              </w:rPr>
            </w:pPr>
            <w:r>
              <w:rPr>
                <w:rFonts w:ascii="Arial" w:hAnsi="Arial" w:cs="Arial"/>
                <w:sz w:val="24"/>
                <w:szCs w:val="24"/>
                <w:lang w:val="cy"/>
              </w:rPr>
              <w:t>Mae ymrestriadau myfyrwyr rhyngwladol ar gymwysterau Ôl-raddedig a Addysgwyd wedi cynyddu dros y tair blynedd diwethaf gyda 21/22 y flwyddyn gyntaf i weld yr effaith hwn o ran cyflawniadau myfyrwyr.</w:t>
            </w:r>
          </w:p>
          <w:p w14:paraId="6679D6A0" w14:textId="77777777" w:rsidR="00BF26F4" w:rsidRPr="00680B05" w:rsidRDefault="00BF26F4" w:rsidP="007273E6">
            <w:pPr>
              <w:pStyle w:val="TableParagraph"/>
              <w:numPr>
                <w:ilvl w:val="0"/>
                <w:numId w:val="24"/>
              </w:numPr>
              <w:tabs>
                <w:tab w:val="left" w:pos="463"/>
              </w:tabs>
              <w:ind w:left="463" w:right="279" w:hanging="360"/>
              <w:jc w:val="both"/>
              <w:rPr>
                <w:rFonts w:ascii="Arial" w:hAnsi="Arial" w:cs="Arial"/>
                <w:sz w:val="24"/>
                <w:szCs w:val="24"/>
              </w:rPr>
            </w:pPr>
            <w:r>
              <w:rPr>
                <w:rFonts w:ascii="Arial" w:hAnsi="Arial" w:cs="Arial"/>
                <w:sz w:val="24"/>
                <w:szCs w:val="24"/>
                <w:lang w:val="cy"/>
              </w:rPr>
              <w:t>Yn 21/22, roedd 174 o fyfyrwyr a gwblhaodd gymhwyster Ôl-raddedig a Addysgwyd yn uniaethu â grŵp ethnig heb fod yn Wyn. Roedd 161 (93%) o'r rhain yn fyfyrwyr rhyngwladol. Yn 20/21, roedd 21 o fyfyrwyr a gwblhaodd gymhwyster Ôl-raddedig a Addysgwyd yn uniaethu â grŵp ethnig heb fod yn Wyn, gydag 8 (38%) o’r rhain yn fyfyrwyr rhyngwladol.</w:t>
            </w:r>
          </w:p>
          <w:p w14:paraId="6B2B98EE" w14:textId="77777777" w:rsidR="00BF26F4" w:rsidRPr="00680B05" w:rsidRDefault="00BF26F4" w:rsidP="00A06E36">
            <w:pPr>
              <w:pStyle w:val="TableParagraph"/>
              <w:spacing w:before="2"/>
              <w:jc w:val="both"/>
              <w:rPr>
                <w:rFonts w:ascii="Arial" w:hAnsi="Arial" w:cs="Arial"/>
                <w:sz w:val="24"/>
                <w:szCs w:val="24"/>
              </w:rPr>
            </w:pPr>
          </w:p>
          <w:p w14:paraId="0296D661" w14:textId="77777777" w:rsidR="00A06E36" w:rsidRPr="00680B05" w:rsidRDefault="00BF26F4" w:rsidP="00A06E36">
            <w:pPr>
              <w:pStyle w:val="ListParagraph"/>
              <w:ind w:left="0"/>
              <w:jc w:val="both"/>
              <w:rPr>
                <w:rFonts w:cs="Arial"/>
                <w:b/>
                <w:szCs w:val="24"/>
              </w:rPr>
            </w:pPr>
            <w:r>
              <w:rPr>
                <w:rFonts w:cs="Arial"/>
                <w:b/>
                <w:bCs/>
                <w:szCs w:val="24"/>
                <w:lang w:val="cy"/>
              </w:rPr>
              <w:t>Cyd-destun:</w:t>
            </w:r>
          </w:p>
          <w:p w14:paraId="6FAAFAB6" w14:textId="77777777" w:rsidR="00BF26F4" w:rsidRPr="00680B05" w:rsidRDefault="00BF26F4" w:rsidP="00A06E36">
            <w:pPr>
              <w:pStyle w:val="ListParagraph"/>
              <w:ind w:left="0"/>
              <w:jc w:val="both"/>
              <w:rPr>
                <w:rFonts w:cs="Arial"/>
                <w:bCs/>
                <w:iCs/>
                <w:szCs w:val="24"/>
              </w:rPr>
            </w:pPr>
            <w:r>
              <w:rPr>
                <w:rFonts w:cs="Arial"/>
                <w:szCs w:val="24"/>
                <w:lang w:val="cy"/>
              </w:rPr>
              <w:t xml:space="preserve"> Yn 21/22, roedd 47% o fyfyrwyr oedd yn graddio â chymhwyster ôl-raddedig yn uniaethu â grŵp ethnig nad oedd yn Wyn. O’r rhain, roedd 93% yn fyfyrwyr rhyngwladol.</w:t>
            </w:r>
          </w:p>
        </w:tc>
      </w:tr>
    </w:tbl>
    <w:p w14:paraId="5FB598A2" w14:textId="77777777" w:rsidR="00227D72" w:rsidRDefault="00227D72" w:rsidP="00227D72">
      <w:pPr>
        <w:pStyle w:val="ListParagraph"/>
        <w:ind w:left="852" w:hanging="852"/>
        <w:jc w:val="both"/>
        <w:rPr>
          <w:bCs/>
          <w:iCs/>
          <w:szCs w:val="24"/>
        </w:rPr>
      </w:pPr>
    </w:p>
    <w:p w14:paraId="54AD7157" w14:textId="77777777" w:rsidR="00BF26F4" w:rsidRPr="00680B05" w:rsidRDefault="00A06E36" w:rsidP="00A06E36">
      <w:pPr>
        <w:pStyle w:val="TableParagraph"/>
        <w:spacing w:before="2"/>
        <w:jc w:val="both"/>
        <w:rPr>
          <w:rFonts w:ascii="Arial"/>
          <w:b/>
          <w:sz w:val="24"/>
          <w:szCs w:val="24"/>
        </w:rPr>
      </w:pPr>
      <w:r>
        <w:rPr>
          <w:rFonts w:ascii="Arial" w:hAnsi="Arial"/>
          <w:b/>
          <w:bCs/>
          <w:sz w:val="24"/>
          <w:szCs w:val="24"/>
          <w:lang w:val="cy"/>
        </w:rPr>
        <w:t>Yn Gryno</w:t>
      </w:r>
    </w:p>
    <w:p w14:paraId="1CE2056D" w14:textId="77777777" w:rsidR="00BF26F4" w:rsidRPr="00680B05" w:rsidRDefault="00BF26F4" w:rsidP="00A06E36">
      <w:pPr>
        <w:pStyle w:val="TableParagraph"/>
        <w:tabs>
          <w:tab w:val="left" w:pos="824"/>
        </w:tabs>
        <w:spacing w:line="244" w:lineRule="auto"/>
        <w:ind w:right="230"/>
        <w:jc w:val="both"/>
        <w:rPr>
          <w:rFonts w:ascii="Arial" w:hAnsi="Arial" w:cs="Arial"/>
          <w:sz w:val="24"/>
          <w:szCs w:val="24"/>
        </w:rPr>
      </w:pPr>
      <w:r>
        <w:rPr>
          <w:rFonts w:ascii="Arial" w:hAnsi="Arial" w:cs="Arial"/>
          <w:sz w:val="24"/>
          <w:szCs w:val="24"/>
          <w:lang w:val="cy"/>
        </w:rPr>
        <w:t>Byddai peidio â chael unrhyw fwlch cyrhaeddiad yn bodoli rhwng gwahanol grwpiau o fyfyrwyr yn ganlyniad delfrydol i unrhyw Brifysgol. Fodd bynnag, am sawl rheswm, nid yw hyn yn debygol o fod yn gyraeddadwy, felly dylai’r ffocws fod ar ennill dealltwriaeth bellach o’r mater a cheisio lleihau’r bylchau mewn cyrhaeddiad lle bo’n bosibl.</w:t>
      </w:r>
    </w:p>
    <w:p w14:paraId="25F6F2E0" w14:textId="77777777" w:rsidR="00A06E36" w:rsidRPr="00680B05" w:rsidRDefault="00A06E36" w:rsidP="00A06E36">
      <w:pPr>
        <w:pStyle w:val="TableParagraph"/>
        <w:tabs>
          <w:tab w:val="left" w:pos="824"/>
        </w:tabs>
        <w:spacing w:line="244" w:lineRule="auto"/>
        <w:ind w:right="230"/>
        <w:jc w:val="both"/>
        <w:rPr>
          <w:rFonts w:ascii="Arial" w:hAnsi="Arial" w:cs="Arial"/>
          <w:sz w:val="24"/>
          <w:szCs w:val="24"/>
        </w:rPr>
      </w:pPr>
    </w:p>
    <w:p w14:paraId="0DD051C5" w14:textId="77777777" w:rsidR="00BF26F4" w:rsidRPr="00680B05" w:rsidRDefault="00BF26F4" w:rsidP="00680B05">
      <w:pPr>
        <w:pStyle w:val="TableParagraph"/>
        <w:tabs>
          <w:tab w:val="left" w:pos="824"/>
        </w:tabs>
        <w:ind w:right="332"/>
        <w:jc w:val="both"/>
        <w:rPr>
          <w:rFonts w:ascii="Arial" w:hAnsi="Arial" w:cs="Arial"/>
          <w:sz w:val="24"/>
          <w:szCs w:val="24"/>
        </w:rPr>
      </w:pPr>
      <w:r>
        <w:rPr>
          <w:rFonts w:ascii="Arial" w:hAnsi="Arial" w:cs="Arial"/>
          <w:sz w:val="24"/>
          <w:szCs w:val="24"/>
          <w:lang w:val="cy"/>
        </w:rPr>
        <w:t>Mae’r dadansoddiad a wnaed yn cynnig rhywfaint o wybodaeth a dealltwriaeth er mwyn cynnal strategaeth barhaus i leihau’r bwlch cyrhaeddiad rhwng gwahanol grwpiau o fyfyrwyr.</w:t>
      </w:r>
    </w:p>
    <w:p w14:paraId="0BDDB69B" w14:textId="77777777" w:rsidR="00BF26F4" w:rsidRPr="00680B05" w:rsidRDefault="00BF26F4" w:rsidP="00680B05">
      <w:pPr>
        <w:pStyle w:val="TableParagraph"/>
        <w:tabs>
          <w:tab w:val="left" w:pos="824"/>
        </w:tabs>
        <w:ind w:right="810"/>
        <w:jc w:val="both"/>
        <w:rPr>
          <w:rFonts w:ascii="Arial" w:hAnsi="Arial" w:cs="Arial"/>
          <w:sz w:val="24"/>
          <w:szCs w:val="24"/>
        </w:rPr>
      </w:pPr>
      <w:r>
        <w:rPr>
          <w:rFonts w:ascii="Arial" w:hAnsi="Arial" w:cs="Arial"/>
          <w:sz w:val="24"/>
          <w:szCs w:val="24"/>
          <w:lang w:val="cy"/>
        </w:rPr>
        <w:t>Dylid cydnabod bod hyn ymhell o fod yn ddadansoddiad diffiniol o’r materion sy’n effeithio ar wahanol grwpiau o fyfyrwyr, bydd rhai o’r rhain y tu hwnt i reolaeth neu ddylanwad y Brifysgol.</w:t>
      </w:r>
    </w:p>
    <w:p w14:paraId="53B30916" w14:textId="77777777" w:rsidR="00A06E36" w:rsidRPr="00680B05" w:rsidRDefault="00A06E36" w:rsidP="00A06E36">
      <w:pPr>
        <w:pStyle w:val="TableParagraph"/>
        <w:tabs>
          <w:tab w:val="left" w:pos="824"/>
        </w:tabs>
        <w:ind w:right="810"/>
        <w:jc w:val="both"/>
        <w:rPr>
          <w:rFonts w:ascii="Arial" w:hAnsi="Arial" w:cs="Arial"/>
          <w:sz w:val="24"/>
          <w:szCs w:val="24"/>
        </w:rPr>
      </w:pPr>
    </w:p>
    <w:p w14:paraId="1670745A" w14:textId="77777777" w:rsidR="00BF26F4" w:rsidRPr="00680B05" w:rsidRDefault="00BF26F4" w:rsidP="00A06E36">
      <w:pPr>
        <w:pStyle w:val="TableParagraph"/>
        <w:tabs>
          <w:tab w:val="left" w:pos="824"/>
        </w:tabs>
        <w:spacing w:line="242" w:lineRule="auto"/>
        <w:ind w:right="154"/>
        <w:jc w:val="both"/>
        <w:rPr>
          <w:rFonts w:ascii="Arial" w:hAnsi="Arial" w:cs="Arial"/>
          <w:sz w:val="24"/>
          <w:szCs w:val="24"/>
        </w:rPr>
      </w:pPr>
      <w:r>
        <w:rPr>
          <w:rFonts w:ascii="Arial" w:hAnsi="Arial" w:cs="Arial"/>
          <w:sz w:val="24"/>
          <w:szCs w:val="24"/>
          <w:lang w:val="cy"/>
        </w:rPr>
        <w:t>Yn ogystal, dylid deall bod dadansoddiad cyfres amser yn ddefnyddiol iawn pan fo’r garfan myfyrwyr yn aros yn sefydlog o ran nodweddion myfyrwyr. Nid dyma’r achos ym Mhrifysgol Wrecsam gyda’r newidiadau i amrywiaeth y rhaglenni ar gael a’r math o fyfyrwyr a ymrestrwyd (Mynediad Lefel 3 yn erbyn Lefel 4 er enghraifft) dros y cyfnod dadansoddi hwn. Gyda charfan eithaf bychan o fyfyrwyr gall mân newidiadau i’r math o fyfyrwyr a ymrestrwyd neu’r math o gwrs a gynigwyd gael dylanwad sylweddol ar ganlyniadau.</w:t>
      </w:r>
    </w:p>
    <w:p w14:paraId="732C4EA0" w14:textId="77777777" w:rsidR="00A06E36" w:rsidRPr="00A06E36" w:rsidRDefault="00A06E36" w:rsidP="00A06E36">
      <w:pPr>
        <w:pStyle w:val="TableParagraph"/>
        <w:tabs>
          <w:tab w:val="left" w:pos="824"/>
        </w:tabs>
        <w:spacing w:line="242" w:lineRule="auto"/>
        <w:ind w:right="154"/>
        <w:rPr>
          <w:rFonts w:ascii="Arial" w:hAnsi="Arial" w:cs="Arial"/>
          <w:sz w:val="24"/>
          <w:szCs w:val="24"/>
        </w:rPr>
      </w:pPr>
    </w:p>
    <w:p w14:paraId="05D1373B" w14:textId="77777777" w:rsidR="00BF26F4" w:rsidRPr="00680B05" w:rsidRDefault="00BF26F4" w:rsidP="00A06E36">
      <w:pPr>
        <w:pStyle w:val="ListParagraph"/>
        <w:ind w:left="0"/>
        <w:jc w:val="both"/>
        <w:rPr>
          <w:bCs/>
          <w:iCs/>
          <w:szCs w:val="24"/>
        </w:rPr>
      </w:pPr>
      <w:r>
        <w:rPr>
          <w:lang w:val="cy"/>
        </w:rPr>
        <w:t>O’r pedair nodwedd myfyrwyr a ystyrir gan y dadansoddiad hwn, mae’r bylchau cyrhaeddiad mwyaf i’w gweld wrth gymharu myfyrwyr ar lefel ôl-raddedig yn ôl ethnigrwydd a myfyrwyr gradd gyntaf yn ôl oed. Yn ogystal, mae’r dadansoddiad yn awgrymu y gellid gwneud mwy i gefnogi myfyrwyr iau (ar lefel gradd gyntaf) a myfyrwyr benywaidd (ar lefel israddedig).</w:t>
      </w:r>
    </w:p>
    <w:p w14:paraId="46408383" w14:textId="77777777" w:rsidR="009A17CD" w:rsidRPr="00F717D1" w:rsidRDefault="009A17CD" w:rsidP="007274A8">
      <w:pPr>
        <w:pStyle w:val="Heading1"/>
      </w:pPr>
      <w:bookmarkStart w:id="34" w:name="_Toc161060983"/>
      <w:bookmarkEnd w:id="33"/>
      <w:r>
        <w:rPr>
          <w:bCs/>
          <w:lang w:val="cy"/>
        </w:rPr>
        <w:t>DATA STAFF</w:t>
      </w:r>
      <w:bookmarkEnd w:id="34"/>
    </w:p>
    <w:p w14:paraId="34021175" w14:textId="77777777" w:rsidR="005702B9" w:rsidRPr="00F717D1" w:rsidRDefault="001849DF" w:rsidP="005702B9">
      <w:pPr>
        <w:ind w:left="-142"/>
        <w:jc w:val="both"/>
        <w:rPr>
          <w:rFonts w:cs="Arial"/>
          <w:szCs w:val="24"/>
        </w:rPr>
      </w:pPr>
      <w:bookmarkStart w:id="35" w:name="_Toc94262740"/>
      <w:r>
        <w:rPr>
          <w:rFonts w:cs="Arial"/>
          <w:noProof/>
          <w:szCs w:val="24"/>
          <w:lang w:eastAsia="en-GB"/>
        </w:rPr>
        <w:drawing>
          <wp:anchor distT="0" distB="0" distL="114300" distR="114300" simplePos="0" relativeHeight="252047360" behindDoc="1" locked="0" layoutInCell="1" allowOverlap="1" wp14:anchorId="03EAFB91" wp14:editId="68C1A5D7">
            <wp:simplePos x="0" y="0"/>
            <wp:positionH relativeFrom="column">
              <wp:posOffset>2218055</wp:posOffset>
            </wp:positionH>
            <wp:positionV relativeFrom="paragraph">
              <wp:posOffset>99060</wp:posOffset>
            </wp:positionV>
            <wp:extent cx="3420745" cy="2279650"/>
            <wp:effectExtent l="0" t="0" r="8255" b="6350"/>
            <wp:wrapTight wrapText="bothSides">
              <wp:wrapPolygon edited="0">
                <wp:start x="0" y="0"/>
                <wp:lineTo x="0" y="21480"/>
                <wp:lineTo x="21532" y="21480"/>
                <wp:lineTo x="21532" y="0"/>
                <wp:lineTo x="0" y="0"/>
              </wp:wrapPolygon>
            </wp:wrapTight>
            <wp:docPr id="96" name="Picture 96" descr="C:\Users\bloomfielda\Pictures\EDI\Huddle Roo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Huddle Room (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074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4"/>
          <w:lang w:val="cy"/>
        </w:rPr>
        <w:t>Gellir dod o hyd i grynodeb o'r wybodaeth am gyflogaeth sy'n ymwneud â’r blynyddoedd academaidd 2018-2023 yng ngweddill yr adroddiad hwn. Dylid nodi nad yw’r ffigyrau hyn yn cynnwys staff sesiynol na staff dros dro, yn unol â gofynion adrodd HESA.  Cafodd y data canlynol ei gasglu rhwng 1 Awst 2018 a 31 Gorffennaf 2023.</w:t>
      </w:r>
    </w:p>
    <w:p w14:paraId="4E647950" w14:textId="77777777" w:rsidR="005702B9" w:rsidRPr="00F717D1" w:rsidRDefault="005702B9" w:rsidP="003459C3">
      <w:pPr>
        <w:ind w:left="-142"/>
        <w:jc w:val="both"/>
        <w:rPr>
          <w:rStyle w:val="Heading2Char"/>
          <w:b w:val="0"/>
        </w:rPr>
      </w:pPr>
      <w:bookmarkStart w:id="36" w:name="_Toc125900179"/>
      <w:bookmarkStart w:id="37" w:name="_Toc161060984"/>
      <w:bookmarkStart w:id="38" w:name="_Toc158322709"/>
      <w:r>
        <w:rPr>
          <w:rStyle w:val="Heading2Char"/>
          <w:b w:val="0"/>
          <w:lang w:val="cy"/>
        </w:rPr>
        <w:t>Yn ystod y cyfnod 5 mlynedd hwn, mae cynnydd cyffredinol o 15% i’w weld yn niferoedd y staff, gyda 61% ar gyfartaledd yn uniaethu fel benywaidd o fewn y cyfnod hwnnw.</w:t>
      </w:r>
      <w:bookmarkEnd w:id="36"/>
      <w:r>
        <w:rPr>
          <w:rStyle w:val="Heading2Char"/>
          <w:b w:val="0"/>
          <w:lang w:val="cy"/>
        </w:rPr>
        <w:t xml:space="preserve">  Mae ein demograffig staff cyfredol yn cynnwys 37% yn uniaethu fel gwrywaidd a 63% yn uniaethu fel benywaidd, sydd ychydig yn uwch (+2%) o gymharu â blynyddoedd blaenorol.</w:t>
      </w:r>
      <w:bookmarkEnd w:id="37"/>
      <w:bookmarkEnd w:id="38"/>
      <w:r>
        <w:rPr>
          <w:rStyle w:val="Heading2Char"/>
          <w:b w:val="0"/>
          <w:lang w:val="cy"/>
        </w:rPr>
        <w:t xml:space="preserve"> </w:t>
      </w:r>
    </w:p>
    <w:p w14:paraId="7F8EDAA9" w14:textId="77777777" w:rsidR="00C23846" w:rsidRPr="00F717D1" w:rsidRDefault="00F717D1" w:rsidP="003459C3">
      <w:pPr>
        <w:ind w:left="-142"/>
        <w:jc w:val="both"/>
        <w:rPr>
          <w:rFonts w:cs="Arial"/>
          <w:szCs w:val="24"/>
        </w:rPr>
      </w:pPr>
      <w:bookmarkStart w:id="39" w:name="_Toc125900180"/>
      <w:bookmarkStart w:id="40" w:name="_Toc158322710"/>
      <w:bookmarkStart w:id="41" w:name="_Toc161060985"/>
      <w:r>
        <w:rPr>
          <w:rStyle w:val="Heading2Char"/>
          <w:b w:val="0"/>
          <w:lang w:val="cy"/>
        </w:rPr>
        <w:t>Mae canran y staff ag anableddau wedi'u datgan yn sefyll ar 5% ar hyn o bryd.  O 2018/19, gwelir cyfartaledd o 7% yn nifer y staff nad ydynt yn uniaethu’n wyn, a oedd yn sefyll ar 7.6% o fewn y cyfnod adrodd hwn.   Mae cynrychiolaeth Lesbiaidd, Hoyw a Deurywiol wedi cynyddu 3%, gyda 7% o staff bellach yn uniaethu.  Rydym yn falch o weld y cynnydd mewn datganiadau a wnaed gan staff sy'n uniaethu’n LHDTC+, ac mae gwaith penodol yn mynd rhagddo i hyrwyddo amgylchedd gwaith cynhwysol.  Mae angen gwaith pellach i gynyddu nifer y staff o grwpiau ethnig nad ydynt yn Wyn a’r rhai ag anableddau, sy'n ffocws allweddol parhaus.</w:t>
      </w:r>
      <w:bookmarkEnd w:id="35"/>
      <w:bookmarkEnd w:id="39"/>
      <w:bookmarkEnd w:id="40"/>
      <w:bookmarkEnd w:id="41"/>
    </w:p>
    <w:p w14:paraId="2667751D" w14:textId="77777777" w:rsidR="00B31D6E" w:rsidRPr="00F717D1" w:rsidRDefault="000E454D" w:rsidP="00D0560F">
      <w:pPr>
        <w:pStyle w:val="Heading2"/>
      </w:pPr>
      <w:bookmarkStart w:id="42" w:name="_Toc161060986"/>
      <w:bookmarkStart w:id="43" w:name="_Toc158322711"/>
      <w:bookmarkStart w:id="44" w:name="_Toc125900181"/>
      <w:r>
        <w:rPr>
          <w:bCs/>
          <w:lang w:val="cy"/>
        </w:rPr>
        <w:t>RHYWEDD – Staff</w:t>
      </w:r>
      <w:bookmarkEnd w:id="42"/>
      <w:bookmarkEnd w:id="43"/>
      <w:bookmarkEnd w:id="44"/>
    </w:p>
    <w:p w14:paraId="6A04ACC7" w14:textId="77777777" w:rsidR="00FC155C" w:rsidRPr="00D13DEB" w:rsidRDefault="00D73C27" w:rsidP="00F717D1">
      <w:pPr>
        <w:ind w:left="-142"/>
        <w:jc w:val="center"/>
        <w:rPr>
          <w:rFonts w:cs="Arial"/>
          <w:szCs w:val="24"/>
        </w:rPr>
      </w:pPr>
      <w:r>
        <w:rPr>
          <w:noProof/>
          <w:lang w:eastAsia="en-GB"/>
        </w:rPr>
        <w:drawing>
          <wp:inline distT="0" distB="0" distL="0" distR="0" wp14:anchorId="680423D6" wp14:editId="01DFB6D1">
            <wp:extent cx="5648325" cy="3009900"/>
            <wp:effectExtent l="0" t="0" r="9525" b="0"/>
            <wp:docPr id="8" name="Chart 8">
              <a:extLst xmlns:a="http://schemas.openxmlformats.org/drawingml/2006/main">
                <a:ext uri="{FF2B5EF4-FFF2-40B4-BE49-F238E27FC236}">
                  <a16:creationId xmlns:a16="http://schemas.microsoft.com/office/drawing/2014/main" id="{DBD8174D-02A8-104D-7FAF-01A7D9619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6546ED" w14:textId="77777777" w:rsidR="003E287E" w:rsidRPr="000C0532" w:rsidRDefault="00184801" w:rsidP="0068272A">
      <w:pPr>
        <w:ind w:left="-142"/>
        <w:jc w:val="both"/>
        <w:rPr>
          <w:rFonts w:cs="Arial"/>
          <w:szCs w:val="24"/>
        </w:rPr>
      </w:pPr>
      <w:r>
        <w:rPr>
          <w:rFonts w:cs="Arial"/>
          <w:szCs w:val="24"/>
          <w:lang w:val="cy"/>
        </w:rPr>
        <w:t xml:space="preserve">Mae'r data yn adlewyrchu cyfanswm cynnydd o 15% mewn aelodau o staff parhaol dros gyfnod o 5 mlynedd, a gwelwyd cynnydd o 17% mewn benywod a 11% mewn gwrywod o fewn y cyfnod hwnnw. </w:t>
      </w:r>
    </w:p>
    <w:p w14:paraId="585EDCDF" w14:textId="77777777" w:rsidR="006374E6" w:rsidRPr="000C0532" w:rsidRDefault="004A7A2E" w:rsidP="0068272A">
      <w:pPr>
        <w:ind w:left="-142"/>
        <w:jc w:val="both"/>
        <w:rPr>
          <w:rFonts w:cs="Arial"/>
          <w:szCs w:val="24"/>
        </w:rPr>
      </w:pPr>
      <w:r>
        <w:rPr>
          <w:rFonts w:cs="Arial"/>
          <w:szCs w:val="24"/>
          <w:lang w:val="cy"/>
        </w:rPr>
        <w:t xml:space="preserve">Dros y cyfnod hwn, gwelir ar gyfartaledd yn ystod bob blwyddyn academaidd, bod 61% o weithlu'r Brifysgol yn uniaethu’n fenywaidd, sy'n uwch na chyfartaledd cenedlaethol Cymru a’r DU sy'n sefyll ar 55% ar hyn o bryd.  Mae merched yn parhau i fod heb gynrychiolaeth ddigonol ymhlith swyddi academaidd uwch, meysydd pwnc STEM ac mewn swyddi rheoli uwch ar draws sefydliadau Addysg Uwch y DU. </w:t>
      </w:r>
    </w:p>
    <w:p w14:paraId="4A4C2AA2" w14:textId="77777777" w:rsidR="008B477E" w:rsidRPr="00D13DEB" w:rsidRDefault="003459C3" w:rsidP="0068272A">
      <w:pPr>
        <w:ind w:left="-142"/>
        <w:jc w:val="both"/>
        <w:rPr>
          <w:rFonts w:cs="Arial"/>
          <w:szCs w:val="24"/>
        </w:rPr>
      </w:pPr>
      <w:r>
        <w:rPr>
          <w:rFonts w:cs="Arial"/>
          <w:szCs w:val="24"/>
          <w:lang w:val="cy"/>
        </w:rPr>
        <w:t xml:space="preserve"> </w:t>
      </w:r>
      <w:r>
        <w:rPr>
          <w:rFonts w:cs="Arial"/>
          <w:b/>
          <w:bCs/>
          <w:noProof/>
          <w:sz w:val="20"/>
          <w:szCs w:val="20"/>
          <w:lang w:eastAsia="en-GB"/>
        </w:rPr>
        <w:drawing>
          <wp:inline distT="0" distB="0" distL="0" distR="0" wp14:anchorId="7E751CE1" wp14:editId="6DE1E357">
            <wp:extent cx="5731510" cy="2502977"/>
            <wp:effectExtent l="0" t="0" r="2540" b="12065"/>
            <wp:docPr id="10" name="Chart 10" descr="% categorïau rôl yn ôl rhywedd, a gyflwynwyd dros gyfnod o 5 m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0C5799" w14:textId="77777777" w:rsidR="00314C17" w:rsidRPr="000C0532" w:rsidRDefault="00D323F7" w:rsidP="00911A9C">
      <w:pPr>
        <w:jc w:val="both"/>
        <w:rPr>
          <w:rFonts w:cs="Arial"/>
          <w:szCs w:val="24"/>
        </w:rPr>
      </w:pPr>
      <w:r>
        <w:rPr>
          <w:rFonts w:cs="Arial"/>
          <w:szCs w:val="24"/>
          <w:lang w:val="cy"/>
        </w:rPr>
        <w:t xml:space="preserve">Mae categorïau rôl wedi parhau'n weddol gyson o fewn y cyfnod 4 blynedd o 2018/19 i 21/22, gyda chynnydd o 15% i’w weld mewn staff yn ystod blwyddyn academaidd 2022/23, sy’n cael ei adlewyrchu yn y cynnydd a welir ar draws rolau gwasanaethau proffesiynol ac academaidd, a gyflwynir uchod. Gwelwn gynnydd sylweddol ar draws staff benywaidd yn gweithio o fewn meysydd gwasanaethau academaidd a phroffesiynol yn ystod blwyddyn academaidd 2022/23, gyda chynnydd o 44% i’w weld o fewn rolau academaidd. Gallai hyn fod yn gysylltiedig â’r cynnydd yn y meysydd pwnc sy’n ymwneud ag iechyd a gyflwynwyd yn ystod y flwyddyn hon, sy’n cael eu harwain fel rheol gan y rhai sy’n uniaethu’n fenywaidd. </w:t>
      </w:r>
    </w:p>
    <w:p w14:paraId="5F89851C" w14:textId="77777777" w:rsidR="001C3D60" w:rsidRPr="000C0532" w:rsidRDefault="001A47FE" w:rsidP="00D0560F">
      <w:pPr>
        <w:pStyle w:val="Heading2"/>
      </w:pPr>
      <w:bookmarkStart w:id="45" w:name="_Toc161060987"/>
      <w:bookmarkStart w:id="46" w:name="_Toc158322712"/>
      <w:bookmarkStart w:id="47" w:name="_Toc125900182"/>
      <w:r>
        <w:rPr>
          <w:bCs/>
          <w:lang w:val="cy"/>
        </w:rPr>
        <w:t>Oed yn ôl Rhywedd</w:t>
      </w:r>
      <w:bookmarkEnd w:id="45"/>
      <w:bookmarkEnd w:id="46"/>
      <w:bookmarkEnd w:id="47"/>
    </w:p>
    <w:p w14:paraId="39C47F07" w14:textId="77777777" w:rsidR="00E40E40" w:rsidRPr="00D13DEB" w:rsidRDefault="00EC3294" w:rsidP="002A2628">
      <w:pPr>
        <w:rPr>
          <w:rFonts w:cs="Arial"/>
        </w:rPr>
      </w:pPr>
      <w:r w:rsidRPr="000C3E9B">
        <w:rPr>
          <w:rFonts w:cs="Arial"/>
          <w:noProof/>
          <w:shd w:val="clear" w:color="auto" w:fill="000000" w:themeFill="text1"/>
          <w:lang w:eastAsia="en-GB"/>
        </w:rPr>
        <w:drawing>
          <wp:inline distT="0" distB="0" distL="0" distR="0" wp14:anchorId="0DDB7E43" wp14:editId="38879B58">
            <wp:extent cx="5730240" cy="3459480"/>
            <wp:effectExtent l="0" t="0" r="3810" b="7620"/>
            <wp:docPr id="20" name="Chart 20" descr="rhywedd gwrywaidd yn ôl oe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4A130C" w14:textId="77777777" w:rsidR="006222E4" w:rsidRPr="00D13DEB" w:rsidRDefault="006222E4" w:rsidP="002A2628">
      <w:pPr>
        <w:rPr>
          <w:rFonts w:cs="Arial"/>
        </w:rPr>
      </w:pPr>
      <w:r>
        <w:rPr>
          <w:rFonts w:cs="Arial"/>
          <w:noProof/>
          <w:shd w:val="clear" w:color="auto" w:fill="000000" w:themeFill="text1"/>
          <w:lang w:eastAsia="en-GB"/>
        </w:rPr>
        <w:drawing>
          <wp:inline distT="0" distB="0" distL="0" distR="0" wp14:anchorId="455F51FD" wp14:editId="74D93AA3">
            <wp:extent cx="5775960" cy="3820795"/>
            <wp:effectExtent l="0" t="0" r="15240" b="8255"/>
            <wp:docPr id="21" name="Chart 21" descr="rhywedd benywaidd yn ôl oed"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C99597" w14:textId="77777777" w:rsidR="006C13AA" w:rsidRPr="000C0532" w:rsidRDefault="006C13AA" w:rsidP="000C0532">
      <w:pPr>
        <w:pStyle w:val="PlainText"/>
        <w:jc w:val="both"/>
        <w:rPr>
          <w:rFonts w:ascii="Arial" w:hAnsi="Arial" w:cs="Arial"/>
          <w:i/>
          <w:sz w:val="20"/>
          <w:szCs w:val="20"/>
        </w:rPr>
      </w:pPr>
      <w:r>
        <w:rPr>
          <w:rFonts w:ascii="Arial" w:hAnsi="Arial" w:cs="Arial"/>
          <w:szCs w:val="24"/>
          <w:lang w:val="cy"/>
        </w:rPr>
        <w:t xml:space="preserve">Mae proffil oed ein staff wedi aros yn gymharol gyson flwyddyn ar ôl blwyddyn o fewn y cyfnod 5 mlynedd o 18/19 i 22/23.  Mae’r cynnydd mwyaf i’w weld yn yr ystod oed 21-30 o ran aelodau staff benywaidd (+32%) a gwrywaidd (+45%).  Mae’r ystod oed sydd â’r nifer fwyaf o staff yn fenywaidd a gwrywaidd i’w weld o fewn y rhai rhwng 41 a 50 mlwydd oed. </w:t>
      </w:r>
    </w:p>
    <w:p w14:paraId="067CA0B8" w14:textId="77777777" w:rsidR="006C13AA" w:rsidRPr="00A577A6" w:rsidRDefault="006C13AA" w:rsidP="006C13AA">
      <w:pPr>
        <w:pStyle w:val="PlainText"/>
        <w:ind w:left="-851"/>
        <w:rPr>
          <w:rFonts w:ascii="Arial" w:hAnsi="Arial" w:cs="Arial"/>
          <w:i/>
          <w:sz w:val="20"/>
          <w:szCs w:val="20"/>
          <w:highlight w:val="yellow"/>
        </w:rPr>
      </w:pPr>
    </w:p>
    <w:p w14:paraId="762E64AB" w14:textId="77777777" w:rsidR="006C13AA" w:rsidRPr="000C0532" w:rsidRDefault="000C0532" w:rsidP="000C0532">
      <w:pPr>
        <w:pStyle w:val="PlainText"/>
        <w:ind w:left="-851" w:firstLine="851"/>
        <w:rPr>
          <w:rFonts w:ascii="Arial" w:hAnsi="Arial" w:cs="Arial"/>
          <w:b/>
          <w:szCs w:val="24"/>
        </w:rPr>
      </w:pPr>
      <w:r>
        <w:rPr>
          <w:rFonts w:ascii="Arial" w:hAnsi="Arial" w:cs="Arial"/>
          <w:b/>
          <w:bCs/>
          <w:szCs w:val="24"/>
          <w:lang w:val="cy"/>
        </w:rPr>
        <w:t>Anabledd</w:t>
      </w:r>
    </w:p>
    <w:p w14:paraId="6CD8EC4E" w14:textId="77777777" w:rsidR="000C0532" w:rsidRPr="00D13DEB" w:rsidRDefault="000C0532" w:rsidP="006C13AA">
      <w:pPr>
        <w:pStyle w:val="PlainText"/>
        <w:ind w:left="-851"/>
        <w:rPr>
          <w:rFonts w:ascii="Arial" w:hAnsi="Arial" w:cs="Arial"/>
          <w:i/>
          <w:sz w:val="20"/>
          <w:szCs w:val="20"/>
        </w:rPr>
      </w:pPr>
    </w:p>
    <w:tbl>
      <w:tblPr>
        <w:tblW w:w="10060" w:type="dxa"/>
        <w:tblInd w:w="-429" w:type="dxa"/>
        <w:tblLook w:val="04A0" w:firstRow="1" w:lastRow="0" w:firstColumn="1" w:lastColumn="0" w:noHBand="0" w:noVBand="1"/>
      </w:tblPr>
      <w:tblGrid>
        <w:gridCol w:w="1428"/>
        <w:gridCol w:w="906"/>
        <w:gridCol w:w="937"/>
        <w:gridCol w:w="906"/>
        <w:gridCol w:w="872"/>
        <w:gridCol w:w="906"/>
        <w:gridCol w:w="872"/>
        <w:gridCol w:w="906"/>
        <w:gridCol w:w="872"/>
        <w:gridCol w:w="906"/>
        <w:gridCol w:w="937"/>
      </w:tblGrid>
      <w:tr w:rsidR="000C0532" w:rsidRPr="000C0532" w14:paraId="187AD15A" w14:textId="77777777" w:rsidTr="006C13AA">
        <w:trPr>
          <w:trHeight w:val="288"/>
        </w:trPr>
        <w:tc>
          <w:tcPr>
            <w:tcW w:w="1413" w:type="dxa"/>
            <w:tcBorders>
              <w:top w:val="single" w:sz="4" w:space="0" w:color="auto"/>
              <w:left w:val="single" w:sz="4" w:space="0" w:color="auto"/>
              <w:bottom w:val="nil"/>
              <w:right w:val="nil"/>
            </w:tcBorders>
            <w:shd w:val="clear" w:color="000000" w:fill="BDD7EE"/>
            <w:vAlign w:val="bottom"/>
            <w:hideMark/>
          </w:tcPr>
          <w:p w14:paraId="58EE53A9" w14:textId="77777777" w:rsidR="00DD3411" w:rsidRPr="000C0532" w:rsidRDefault="00DD3411" w:rsidP="00DD3411">
            <w:pPr>
              <w:spacing w:after="0" w:line="240" w:lineRule="auto"/>
              <w:rPr>
                <w:rFonts w:eastAsia="Times New Roman" w:cs="Arial"/>
                <w:b/>
                <w:bCs/>
                <w:sz w:val="20"/>
                <w:szCs w:val="20"/>
              </w:rPr>
            </w:pPr>
            <w:r>
              <w:rPr>
                <w:rFonts w:eastAsia="Times New Roman" w:cs="Arial"/>
                <w:b/>
                <w:bCs/>
                <w:sz w:val="20"/>
                <w:szCs w:val="20"/>
                <w:lang w:val="cy"/>
              </w:rPr>
              <w:t>% Anabledd</w:t>
            </w:r>
          </w:p>
        </w:tc>
        <w:tc>
          <w:tcPr>
            <w:tcW w:w="1843" w:type="dxa"/>
            <w:gridSpan w:val="2"/>
            <w:tcBorders>
              <w:top w:val="single" w:sz="8" w:space="0" w:color="auto"/>
              <w:left w:val="single" w:sz="8" w:space="0" w:color="auto"/>
              <w:bottom w:val="nil"/>
              <w:right w:val="single" w:sz="8" w:space="0" w:color="000000"/>
            </w:tcBorders>
            <w:shd w:val="clear" w:color="000000" w:fill="BDD7EE"/>
            <w:vAlign w:val="bottom"/>
            <w:hideMark/>
          </w:tcPr>
          <w:p w14:paraId="4A0C66D1"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2018/19</w:t>
            </w:r>
          </w:p>
        </w:tc>
        <w:tc>
          <w:tcPr>
            <w:tcW w:w="1701" w:type="dxa"/>
            <w:gridSpan w:val="2"/>
            <w:tcBorders>
              <w:top w:val="single" w:sz="4" w:space="0" w:color="auto"/>
              <w:left w:val="nil"/>
              <w:bottom w:val="nil"/>
              <w:right w:val="single" w:sz="4" w:space="0" w:color="000000"/>
            </w:tcBorders>
            <w:shd w:val="clear" w:color="000000" w:fill="BDD7EE"/>
            <w:vAlign w:val="bottom"/>
            <w:hideMark/>
          </w:tcPr>
          <w:p w14:paraId="58D13365"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2019/20</w:t>
            </w:r>
          </w:p>
        </w:tc>
        <w:tc>
          <w:tcPr>
            <w:tcW w:w="1567" w:type="dxa"/>
            <w:gridSpan w:val="2"/>
            <w:tcBorders>
              <w:top w:val="single" w:sz="4" w:space="0" w:color="auto"/>
              <w:left w:val="nil"/>
              <w:bottom w:val="nil"/>
              <w:right w:val="single" w:sz="4" w:space="0" w:color="000000"/>
            </w:tcBorders>
            <w:shd w:val="clear" w:color="000000" w:fill="BDD7EE"/>
            <w:vAlign w:val="bottom"/>
            <w:hideMark/>
          </w:tcPr>
          <w:p w14:paraId="6CAD90DE"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2020/21</w:t>
            </w:r>
          </w:p>
        </w:tc>
        <w:tc>
          <w:tcPr>
            <w:tcW w:w="1693" w:type="dxa"/>
            <w:gridSpan w:val="2"/>
            <w:tcBorders>
              <w:top w:val="single" w:sz="4" w:space="0" w:color="auto"/>
              <w:left w:val="nil"/>
              <w:bottom w:val="nil"/>
              <w:right w:val="single" w:sz="4" w:space="0" w:color="000000"/>
            </w:tcBorders>
            <w:shd w:val="clear" w:color="000000" w:fill="BDD7EE"/>
            <w:vAlign w:val="bottom"/>
            <w:hideMark/>
          </w:tcPr>
          <w:p w14:paraId="599B730F"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2021/22</w:t>
            </w:r>
          </w:p>
        </w:tc>
        <w:tc>
          <w:tcPr>
            <w:tcW w:w="1843" w:type="dxa"/>
            <w:gridSpan w:val="2"/>
            <w:tcBorders>
              <w:top w:val="single" w:sz="4" w:space="0" w:color="auto"/>
              <w:left w:val="nil"/>
              <w:bottom w:val="nil"/>
              <w:right w:val="single" w:sz="4" w:space="0" w:color="000000"/>
            </w:tcBorders>
            <w:shd w:val="clear" w:color="000000" w:fill="BDD7EE"/>
            <w:vAlign w:val="bottom"/>
            <w:hideMark/>
          </w:tcPr>
          <w:p w14:paraId="3B99DB32"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2022/23</w:t>
            </w:r>
          </w:p>
        </w:tc>
      </w:tr>
      <w:tr w:rsidR="000C0532" w:rsidRPr="000C0532" w14:paraId="5FFE1E30" w14:textId="77777777" w:rsidTr="006C13AA">
        <w:trPr>
          <w:trHeight w:val="564"/>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ABE2869" w14:textId="77777777" w:rsidR="00DD3411" w:rsidRPr="000C0532" w:rsidRDefault="00DD3411" w:rsidP="00DD3411">
            <w:pPr>
              <w:spacing w:after="0" w:line="240" w:lineRule="auto"/>
              <w:rPr>
                <w:rFonts w:eastAsia="Times New Roman" w:cs="Arial"/>
                <w:b/>
                <w:bCs/>
                <w:sz w:val="20"/>
                <w:szCs w:val="20"/>
              </w:rPr>
            </w:pPr>
            <w:r>
              <w:rPr>
                <w:rFonts w:eastAsia="Times New Roman" w:cs="Arial"/>
                <w:b/>
                <w:bCs/>
                <w:sz w:val="20"/>
                <w:szCs w:val="20"/>
                <w:lang w:val="cy"/>
              </w:rPr>
              <w:t> </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2C211F42"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Benyw</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0DB8FC06"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0CA92BE1"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Benyw</w:t>
            </w:r>
          </w:p>
        </w:tc>
        <w:tc>
          <w:tcPr>
            <w:tcW w:w="795" w:type="dxa"/>
            <w:tcBorders>
              <w:top w:val="single" w:sz="4" w:space="0" w:color="auto"/>
              <w:left w:val="nil"/>
              <w:bottom w:val="single" w:sz="4" w:space="0" w:color="auto"/>
              <w:right w:val="single" w:sz="4" w:space="0" w:color="auto"/>
            </w:tcBorders>
            <w:shd w:val="clear" w:color="000000" w:fill="BDD7EE"/>
            <w:vAlign w:val="bottom"/>
            <w:hideMark/>
          </w:tcPr>
          <w:p w14:paraId="510504F8"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489C7AB4"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Benyw</w:t>
            </w:r>
          </w:p>
        </w:tc>
        <w:tc>
          <w:tcPr>
            <w:tcW w:w="661" w:type="dxa"/>
            <w:tcBorders>
              <w:top w:val="single" w:sz="4" w:space="0" w:color="auto"/>
              <w:left w:val="nil"/>
              <w:bottom w:val="single" w:sz="4" w:space="0" w:color="auto"/>
              <w:right w:val="single" w:sz="4" w:space="0" w:color="auto"/>
            </w:tcBorders>
            <w:shd w:val="clear" w:color="000000" w:fill="BDD7EE"/>
            <w:vAlign w:val="bottom"/>
            <w:hideMark/>
          </w:tcPr>
          <w:p w14:paraId="361C38B6"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73B8787A"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Benyw</w:t>
            </w:r>
          </w:p>
        </w:tc>
        <w:tc>
          <w:tcPr>
            <w:tcW w:w="787" w:type="dxa"/>
            <w:tcBorders>
              <w:top w:val="single" w:sz="4" w:space="0" w:color="auto"/>
              <w:left w:val="nil"/>
              <w:bottom w:val="single" w:sz="4" w:space="0" w:color="auto"/>
              <w:right w:val="single" w:sz="4" w:space="0" w:color="auto"/>
            </w:tcBorders>
            <w:shd w:val="clear" w:color="000000" w:fill="BDD7EE"/>
            <w:vAlign w:val="bottom"/>
            <w:hideMark/>
          </w:tcPr>
          <w:p w14:paraId="06F2E2C6"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Gwryw</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2EF2828C"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Benyw</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28870CAD" w14:textId="77777777" w:rsidR="00DD3411" w:rsidRPr="000C0532" w:rsidRDefault="00DD3411" w:rsidP="00DD3411">
            <w:pPr>
              <w:spacing w:after="0" w:line="240" w:lineRule="auto"/>
              <w:jc w:val="center"/>
              <w:rPr>
                <w:rFonts w:eastAsia="Times New Roman" w:cs="Arial"/>
                <w:b/>
                <w:bCs/>
                <w:sz w:val="20"/>
                <w:szCs w:val="20"/>
              </w:rPr>
            </w:pPr>
            <w:r>
              <w:rPr>
                <w:rFonts w:eastAsia="Times New Roman" w:cs="Arial"/>
                <w:b/>
                <w:bCs/>
                <w:sz w:val="20"/>
                <w:szCs w:val="20"/>
                <w:lang w:val="cy"/>
              </w:rPr>
              <w:t>Gwryw</w:t>
            </w:r>
          </w:p>
        </w:tc>
      </w:tr>
      <w:tr w:rsidR="000C0532" w:rsidRPr="000C0532" w14:paraId="7ED4CEF7"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2D9135F"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Dim anabledd hysbys</w:t>
            </w:r>
          </w:p>
        </w:tc>
        <w:tc>
          <w:tcPr>
            <w:tcW w:w="906" w:type="dxa"/>
            <w:tcBorders>
              <w:top w:val="nil"/>
              <w:left w:val="nil"/>
              <w:bottom w:val="single" w:sz="4" w:space="0" w:color="auto"/>
              <w:right w:val="single" w:sz="4" w:space="0" w:color="auto"/>
            </w:tcBorders>
            <w:shd w:val="clear" w:color="000000" w:fill="FFFFFF"/>
            <w:noWrap/>
            <w:vAlign w:val="bottom"/>
          </w:tcPr>
          <w:p w14:paraId="4CC8E79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53.4</w:t>
            </w:r>
          </w:p>
        </w:tc>
        <w:tc>
          <w:tcPr>
            <w:tcW w:w="937" w:type="dxa"/>
            <w:tcBorders>
              <w:top w:val="nil"/>
              <w:left w:val="nil"/>
              <w:bottom w:val="single" w:sz="4" w:space="0" w:color="auto"/>
              <w:right w:val="single" w:sz="4" w:space="0" w:color="auto"/>
            </w:tcBorders>
            <w:shd w:val="clear" w:color="000000" w:fill="FFFFFF"/>
            <w:noWrap/>
            <w:vAlign w:val="bottom"/>
          </w:tcPr>
          <w:p w14:paraId="526A9CD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34.7</w:t>
            </w:r>
          </w:p>
        </w:tc>
        <w:tc>
          <w:tcPr>
            <w:tcW w:w="906" w:type="dxa"/>
            <w:tcBorders>
              <w:top w:val="nil"/>
              <w:left w:val="nil"/>
              <w:bottom w:val="single" w:sz="4" w:space="0" w:color="auto"/>
              <w:right w:val="single" w:sz="4" w:space="0" w:color="auto"/>
            </w:tcBorders>
            <w:shd w:val="clear" w:color="000000" w:fill="FFFFFF"/>
            <w:vAlign w:val="bottom"/>
            <w:hideMark/>
          </w:tcPr>
          <w:p w14:paraId="5F10F63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55</w:t>
            </w:r>
          </w:p>
        </w:tc>
        <w:tc>
          <w:tcPr>
            <w:tcW w:w="795" w:type="dxa"/>
            <w:tcBorders>
              <w:top w:val="nil"/>
              <w:left w:val="nil"/>
              <w:bottom w:val="single" w:sz="4" w:space="0" w:color="auto"/>
              <w:right w:val="single" w:sz="4" w:space="0" w:color="auto"/>
            </w:tcBorders>
            <w:shd w:val="clear" w:color="000000" w:fill="FFFFFF"/>
            <w:vAlign w:val="bottom"/>
            <w:hideMark/>
          </w:tcPr>
          <w:p w14:paraId="28C3A38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35.3</w:t>
            </w:r>
          </w:p>
        </w:tc>
        <w:tc>
          <w:tcPr>
            <w:tcW w:w="906" w:type="dxa"/>
            <w:tcBorders>
              <w:top w:val="nil"/>
              <w:left w:val="nil"/>
              <w:bottom w:val="single" w:sz="4" w:space="0" w:color="auto"/>
              <w:right w:val="single" w:sz="4" w:space="0" w:color="auto"/>
            </w:tcBorders>
            <w:shd w:val="clear" w:color="000000" w:fill="FFFFFF"/>
            <w:vAlign w:val="bottom"/>
            <w:hideMark/>
          </w:tcPr>
          <w:p w14:paraId="7466622A"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52.4</w:t>
            </w:r>
          </w:p>
        </w:tc>
        <w:tc>
          <w:tcPr>
            <w:tcW w:w="661" w:type="dxa"/>
            <w:tcBorders>
              <w:top w:val="nil"/>
              <w:left w:val="nil"/>
              <w:bottom w:val="single" w:sz="4" w:space="0" w:color="auto"/>
              <w:right w:val="single" w:sz="4" w:space="0" w:color="auto"/>
            </w:tcBorders>
            <w:shd w:val="clear" w:color="000000" w:fill="FFFFFF"/>
            <w:vAlign w:val="bottom"/>
            <w:hideMark/>
          </w:tcPr>
          <w:p w14:paraId="16D0CE7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35.8</w:t>
            </w:r>
          </w:p>
        </w:tc>
        <w:tc>
          <w:tcPr>
            <w:tcW w:w="906" w:type="dxa"/>
            <w:tcBorders>
              <w:top w:val="nil"/>
              <w:left w:val="nil"/>
              <w:bottom w:val="single" w:sz="4" w:space="0" w:color="auto"/>
              <w:right w:val="single" w:sz="4" w:space="0" w:color="auto"/>
            </w:tcBorders>
            <w:shd w:val="clear" w:color="auto" w:fill="auto"/>
            <w:vAlign w:val="bottom"/>
            <w:hideMark/>
          </w:tcPr>
          <w:p w14:paraId="638D393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53.9</w:t>
            </w:r>
          </w:p>
        </w:tc>
        <w:tc>
          <w:tcPr>
            <w:tcW w:w="787" w:type="dxa"/>
            <w:tcBorders>
              <w:top w:val="nil"/>
              <w:left w:val="nil"/>
              <w:bottom w:val="single" w:sz="4" w:space="0" w:color="auto"/>
              <w:right w:val="single" w:sz="4" w:space="0" w:color="auto"/>
            </w:tcBorders>
            <w:shd w:val="clear" w:color="auto" w:fill="auto"/>
            <w:vAlign w:val="bottom"/>
            <w:hideMark/>
          </w:tcPr>
          <w:p w14:paraId="3BD9D817"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36.7</w:t>
            </w:r>
          </w:p>
        </w:tc>
        <w:tc>
          <w:tcPr>
            <w:tcW w:w="906" w:type="dxa"/>
            <w:tcBorders>
              <w:top w:val="nil"/>
              <w:left w:val="nil"/>
              <w:bottom w:val="single" w:sz="4" w:space="0" w:color="auto"/>
              <w:right w:val="single" w:sz="4" w:space="0" w:color="auto"/>
            </w:tcBorders>
            <w:shd w:val="clear" w:color="auto" w:fill="auto"/>
            <w:noWrap/>
            <w:vAlign w:val="bottom"/>
          </w:tcPr>
          <w:p w14:paraId="2F43B8A8"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55.9</w:t>
            </w:r>
          </w:p>
        </w:tc>
        <w:tc>
          <w:tcPr>
            <w:tcW w:w="937" w:type="dxa"/>
            <w:tcBorders>
              <w:top w:val="nil"/>
              <w:left w:val="nil"/>
              <w:bottom w:val="single" w:sz="4" w:space="0" w:color="auto"/>
              <w:right w:val="single" w:sz="4" w:space="0" w:color="auto"/>
            </w:tcBorders>
            <w:shd w:val="clear" w:color="auto" w:fill="auto"/>
            <w:noWrap/>
            <w:vAlign w:val="bottom"/>
          </w:tcPr>
          <w:p w14:paraId="540FD7C0"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33.8</w:t>
            </w:r>
          </w:p>
        </w:tc>
      </w:tr>
      <w:tr w:rsidR="000C0532" w:rsidRPr="000C0532" w14:paraId="4191B30E"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514E15A"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Dau neu fwy</w:t>
            </w:r>
          </w:p>
        </w:tc>
        <w:tc>
          <w:tcPr>
            <w:tcW w:w="906" w:type="dxa"/>
            <w:tcBorders>
              <w:top w:val="nil"/>
              <w:left w:val="nil"/>
              <w:bottom w:val="single" w:sz="4" w:space="0" w:color="auto"/>
              <w:right w:val="single" w:sz="4" w:space="0" w:color="auto"/>
            </w:tcBorders>
            <w:shd w:val="clear" w:color="000000" w:fill="FFFFFF"/>
            <w:noWrap/>
            <w:vAlign w:val="bottom"/>
          </w:tcPr>
          <w:p w14:paraId="4D160AD8"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tcPr>
          <w:p w14:paraId="61AACF7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70E50D1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000000" w:fill="FFFFFF"/>
            <w:vAlign w:val="bottom"/>
            <w:hideMark/>
          </w:tcPr>
          <w:p w14:paraId="1E354DC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7DF4C9B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32EC55B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2FA02EDC"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vAlign w:val="bottom"/>
            <w:hideMark/>
          </w:tcPr>
          <w:p w14:paraId="2F32734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tcPr>
          <w:p w14:paraId="3D7E58D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tcPr>
          <w:p w14:paraId="33222FD4"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7261726C"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D8EEE2A"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Anawsterau Dysgu Penodol</w:t>
            </w:r>
          </w:p>
        </w:tc>
        <w:tc>
          <w:tcPr>
            <w:tcW w:w="906" w:type="dxa"/>
            <w:tcBorders>
              <w:top w:val="nil"/>
              <w:left w:val="nil"/>
              <w:bottom w:val="single" w:sz="4" w:space="0" w:color="auto"/>
              <w:right w:val="single" w:sz="4" w:space="0" w:color="auto"/>
            </w:tcBorders>
            <w:shd w:val="clear" w:color="000000" w:fill="FFFFFF"/>
            <w:noWrap/>
            <w:vAlign w:val="bottom"/>
          </w:tcPr>
          <w:p w14:paraId="3F537F1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0.9</w:t>
            </w:r>
          </w:p>
        </w:tc>
        <w:tc>
          <w:tcPr>
            <w:tcW w:w="937" w:type="dxa"/>
            <w:tcBorders>
              <w:top w:val="nil"/>
              <w:left w:val="nil"/>
              <w:bottom w:val="single" w:sz="4" w:space="0" w:color="auto"/>
              <w:right w:val="single" w:sz="4" w:space="0" w:color="auto"/>
            </w:tcBorders>
            <w:shd w:val="clear" w:color="000000" w:fill="FFFFFF"/>
            <w:noWrap/>
            <w:vAlign w:val="bottom"/>
          </w:tcPr>
          <w:p w14:paraId="013ED020"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000000" w:fill="FFFFFF"/>
            <w:vAlign w:val="bottom"/>
            <w:hideMark/>
          </w:tcPr>
          <w:p w14:paraId="61C3156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000000" w:fill="FFFFFF"/>
            <w:vAlign w:val="bottom"/>
            <w:hideMark/>
          </w:tcPr>
          <w:p w14:paraId="14189F4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0FA2649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63F8F45A"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hideMark/>
          </w:tcPr>
          <w:p w14:paraId="60C30D3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0.7</w:t>
            </w:r>
          </w:p>
        </w:tc>
        <w:tc>
          <w:tcPr>
            <w:tcW w:w="787" w:type="dxa"/>
            <w:tcBorders>
              <w:top w:val="nil"/>
              <w:left w:val="nil"/>
              <w:bottom w:val="single" w:sz="4" w:space="0" w:color="auto"/>
              <w:right w:val="single" w:sz="4" w:space="0" w:color="auto"/>
            </w:tcBorders>
            <w:shd w:val="clear" w:color="auto" w:fill="auto"/>
            <w:vAlign w:val="bottom"/>
            <w:hideMark/>
          </w:tcPr>
          <w:p w14:paraId="35DDEB3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tcPr>
          <w:p w14:paraId="1D966638"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tcPr>
          <w:p w14:paraId="2DDC2AC4"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00BBD3CA"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F6F958B"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Salwch hirdymor</w:t>
            </w:r>
          </w:p>
        </w:tc>
        <w:tc>
          <w:tcPr>
            <w:tcW w:w="906" w:type="dxa"/>
            <w:tcBorders>
              <w:top w:val="nil"/>
              <w:left w:val="nil"/>
              <w:bottom w:val="single" w:sz="4" w:space="0" w:color="auto"/>
              <w:right w:val="single" w:sz="4" w:space="0" w:color="auto"/>
            </w:tcBorders>
            <w:shd w:val="clear" w:color="000000" w:fill="FFFFFF"/>
            <w:noWrap/>
            <w:vAlign w:val="bottom"/>
          </w:tcPr>
          <w:p w14:paraId="16C8B629"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2</w:t>
            </w:r>
          </w:p>
        </w:tc>
        <w:tc>
          <w:tcPr>
            <w:tcW w:w="937" w:type="dxa"/>
            <w:tcBorders>
              <w:top w:val="nil"/>
              <w:left w:val="nil"/>
              <w:bottom w:val="single" w:sz="4" w:space="0" w:color="auto"/>
              <w:right w:val="single" w:sz="4" w:space="0" w:color="auto"/>
            </w:tcBorders>
            <w:shd w:val="clear" w:color="000000" w:fill="FFFFFF"/>
            <w:noWrap/>
            <w:vAlign w:val="bottom"/>
          </w:tcPr>
          <w:p w14:paraId="2D01135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Cs w:val="24"/>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1D50DA2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1.8</w:t>
            </w:r>
          </w:p>
        </w:tc>
        <w:tc>
          <w:tcPr>
            <w:tcW w:w="795" w:type="dxa"/>
            <w:tcBorders>
              <w:top w:val="nil"/>
              <w:left w:val="nil"/>
              <w:bottom w:val="single" w:sz="4" w:space="0" w:color="auto"/>
              <w:right w:val="single" w:sz="4" w:space="0" w:color="auto"/>
            </w:tcBorders>
            <w:shd w:val="clear" w:color="auto" w:fill="auto"/>
            <w:noWrap/>
            <w:vAlign w:val="bottom"/>
            <w:hideMark/>
          </w:tcPr>
          <w:p w14:paraId="41CD3427"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785681EC"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29C33F0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4256F3E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1CD7830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1.5</w:t>
            </w:r>
          </w:p>
        </w:tc>
        <w:tc>
          <w:tcPr>
            <w:tcW w:w="906" w:type="dxa"/>
            <w:tcBorders>
              <w:top w:val="nil"/>
              <w:left w:val="nil"/>
              <w:bottom w:val="single" w:sz="4" w:space="0" w:color="auto"/>
              <w:right w:val="single" w:sz="4" w:space="0" w:color="auto"/>
            </w:tcBorders>
            <w:shd w:val="clear" w:color="auto" w:fill="auto"/>
            <w:vAlign w:val="bottom"/>
          </w:tcPr>
          <w:p w14:paraId="12CAF139"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noWrap/>
            <w:vAlign w:val="bottom"/>
          </w:tcPr>
          <w:p w14:paraId="0E94E257"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3B4AA263"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0B897FE"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Iechyd Meddwl</w:t>
            </w:r>
          </w:p>
        </w:tc>
        <w:tc>
          <w:tcPr>
            <w:tcW w:w="906" w:type="dxa"/>
            <w:tcBorders>
              <w:top w:val="nil"/>
              <w:left w:val="nil"/>
              <w:bottom w:val="single" w:sz="4" w:space="0" w:color="auto"/>
              <w:right w:val="single" w:sz="4" w:space="0" w:color="auto"/>
            </w:tcBorders>
            <w:shd w:val="clear" w:color="000000" w:fill="FFFFFF"/>
            <w:noWrap/>
            <w:vAlign w:val="bottom"/>
          </w:tcPr>
          <w:p w14:paraId="04ABBA2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tcPr>
          <w:p w14:paraId="4B12198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auto" w:fill="auto"/>
            <w:noWrap/>
            <w:vAlign w:val="bottom"/>
            <w:hideMark/>
          </w:tcPr>
          <w:p w14:paraId="106B21D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78FD48D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0.9</w:t>
            </w:r>
          </w:p>
        </w:tc>
        <w:tc>
          <w:tcPr>
            <w:tcW w:w="906" w:type="dxa"/>
            <w:tcBorders>
              <w:top w:val="nil"/>
              <w:left w:val="nil"/>
              <w:bottom w:val="single" w:sz="4" w:space="0" w:color="auto"/>
              <w:right w:val="single" w:sz="4" w:space="0" w:color="auto"/>
            </w:tcBorders>
            <w:shd w:val="clear" w:color="auto" w:fill="auto"/>
            <w:noWrap/>
            <w:vAlign w:val="bottom"/>
            <w:hideMark/>
          </w:tcPr>
          <w:p w14:paraId="27E0018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57A74C1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481FFDF4"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0E5E586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0.7</w:t>
            </w:r>
          </w:p>
        </w:tc>
        <w:tc>
          <w:tcPr>
            <w:tcW w:w="906" w:type="dxa"/>
            <w:tcBorders>
              <w:top w:val="nil"/>
              <w:left w:val="nil"/>
              <w:bottom w:val="single" w:sz="4" w:space="0" w:color="auto"/>
              <w:right w:val="single" w:sz="4" w:space="0" w:color="auto"/>
            </w:tcBorders>
            <w:shd w:val="clear" w:color="auto" w:fill="auto"/>
            <w:vAlign w:val="bottom"/>
          </w:tcPr>
          <w:p w14:paraId="54731ED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noWrap/>
            <w:vAlign w:val="bottom"/>
          </w:tcPr>
          <w:p w14:paraId="5F72343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5FA3291D"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9447978"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Nam corfforol</w:t>
            </w:r>
          </w:p>
        </w:tc>
        <w:tc>
          <w:tcPr>
            <w:tcW w:w="906" w:type="dxa"/>
            <w:tcBorders>
              <w:top w:val="nil"/>
              <w:left w:val="nil"/>
              <w:bottom w:val="single" w:sz="4" w:space="0" w:color="auto"/>
              <w:right w:val="single" w:sz="4" w:space="0" w:color="auto"/>
            </w:tcBorders>
            <w:shd w:val="clear" w:color="000000" w:fill="FFFFFF"/>
            <w:noWrap/>
            <w:vAlign w:val="bottom"/>
          </w:tcPr>
          <w:p w14:paraId="12F4D1B4"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tcPr>
          <w:p w14:paraId="551DA97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6DFA906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40834B70"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07F1D73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63D91B8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1B0335F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6539DF4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tcPr>
          <w:p w14:paraId="7836A5F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tcPr>
          <w:p w14:paraId="638AD1E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59D6634D"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16D1F18"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Nam Cymdeithasol</w:t>
            </w:r>
          </w:p>
        </w:tc>
        <w:tc>
          <w:tcPr>
            <w:tcW w:w="906" w:type="dxa"/>
            <w:tcBorders>
              <w:top w:val="nil"/>
              <w:left w:val="nil"/>
              <w:bottom w:val="single" w:sz="4" w:space="0" w:color="auto"/>
              <w:right w:val="single" w:sz="4" w:space="0" w:color="auto"/>
            </w:tcBorders>
            <w:shd w:val="clear" w:color="000000" w:fill="FFFFFF"/>
            <w:noWrap/>
            <w:vAlign w:val="bottom"/>
          </w:tcPr>
          <w:p w14:paraId="224EA23A"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tcPr>
          <w:p w14:paraId="3DB261F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7F65F55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auto" w:fill="auto"/>
            <w:noWrap/>
            <w:vAlign w:val="bottom"/>
            <w:hideMark/>
          </w:tcPr>
          <w:p w14:paraId="0582AB1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00EA046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2CB7604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11F51F2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03B898E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tcPr>
          <w:p w14:paraId="5BCDEE67"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tcPr>
          <w:p w14:paraId="063FD4E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08892430"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0AC5738"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Heb ei restru uchod</w:t>
            </w:r>
          </w:p>
        </w:tc>
        <w:tc>
          <w:tcPr>
            <w:tcW w:w="906" w:type="dxa"/>
            <w:tcBorders>
              <w:top w:val="nil"/>
              <w:left w:val="nil"/>
              <w:bottom w:val="single" w:sz="4" w:space="0" w:color="auto"/>
              <w:right w:val="single" w:sz="4" w:space="0" w:color="auto"/>
            </w:tcBorders>
            <w:shd w:val="clear" w:color="000000" w:fill="FFFFFF"/>
            <w:noWrap/>
            <w:vAlign w:val="bottom"/>
          </w:tcPr>
          <w:p w14:paraId="3E9AB57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000000" w:fill="FFFFFF"/>
            <w:noWrap/>
            <w:vAlign w:val="bottom"/>
          </w:tcPr>
          <w:p w14:paraId="502F8F6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4B9E77E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95" w:type="dxa"/>
            <w:tcBorders>
              <w:top w:val="nil"/>
              <w:left w:val="nil"/>
              <w:bottom w:val="single" w:sz="4" w:space="0" w:color="auto"/>
              <w:right w:val="single" w:sz="4" w:space="0" w:color="auto"/>
            </w:tcBorders>
            <w:shd w:val="clear" w:color="000000" w:fill="FFFFFF"/>
            <w:vAlign w:val="bottom"/>
            <w:hideMark/>
          </w:tcPr>
          <w:p w14:paraId="196BC0C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000000" w:fill="FFFFFF"/>
            <w:vAlign w:val="bottom"/>
            <w:hideMark/>
          </w:tcPr>
          <w:p w14:paraId="55D03C0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000000" w:fill="FFFFFF"/>
            <w:vAlign w:val="bottom"/>
            <w:hideMark/>
          </w:tcPr>
          <w:p w14:paraId="309CDF25"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0D29642A"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787" w:type="dxa"/>
            <w:tcBorders>
              <w:top w:val="nil"/>
              <w:left w:val="nil"/>
              <w:bottom w:val="single" w:sz="4" w:space="0" w:color="auto"/>
              <w:right w:val="single" w:sz="4" w:space="0" w:color="auto"/>
            </w:tcBorders>
            <w:shd w:val="clear" w:color="auto" w:fill="auto"/>
            <w:noWrap/>
            <w:vAlign w:val="bottom"/>
            <w:hideMark/>
          </w:tcPr>
          <w:p w14:paraId="07F44AF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vAlign w:val="bottom"/>
          </w:tcPr>
          <w:p w14:paraId="41EBD56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vAlign w:val="bottom"/>
          </w:tcPr>
          <w:p w14:paraId="0F6749DC"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40AEC45C"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03DFFCF"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Gwrthodwyd rhoi gwybodaeth</w:t>
            </w:r>
          </w:p>
        </w:tc>
        <w:tc>
          <w:tcPr>
            <w:tcW w:w="906" w:type="dxa"/>
            <w:tcBorders>
              <w:top w:val="nil"/>
              <w:left w:val="nil"/>
              <w:bottom w:val="single" w:sz="4" w:space="0" w:color="auto"/>
              <w:right w:val="single" w:sz="4" w:space="0" w:color="auto"/>
            </w:tcBorders>
            <w:shd w:val="clear" w:color="000000" w:fill="FFFFFF"/>
            <w:noWrap/>
            <w:vAlign w:val="bottom"/>
          </w:tcPr>
          <w:p w14:paraId="358B6EC8"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2.7</w:t>
            </w:r>
          </w:p>
        </w:tc>
        <w:tc>
          <w:tcPr>
            <w:tcW w:w="937" w:type="dxa"/>
            <w:tcBorders>
              <w:top w:val="nil"/>
              <w:left w:val="nil"/>
              <w:bottom w:val="single" w:sz="4" w:space="0" w:color="auto"/>
              <w:right w:val="single" w:sz="4" w:space="0" w:color="auto"/>
            </w:tcBorders>
            <w:shd w:val="clear" w:color="000000" w:fill="FFFFFF"/>
            <w:noWrap/>
            <w:vAlign w:val="bottom"/>
          </w:tcPr>
          <w:p w14:paraId="4125CC8B"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1.5</w:t>
            </w:r>
          </w:p>
        </w:tc>
        <w:tc>
          <w:tcPr>
            <w:tcW w:w="906" w:type="dxa"/>
            <w:tcBorders>
              <w:top w:val="nil"/>
              <w:left w:val="nil"/>
              <w:bottom w:val="single" w:sz="4" w:space="0" w:color="auto"/>
              <w:right w:val="single" w:sz="4" w:space="0" w:color="auto"/>
            </w:tcBorders>
            <w:shd w:val="clear" w:color="auto" w:fill="auto"/>
            <w:noWrap/>
            <w:vAlign w:val="bottom"/>
            <w:hideMark/>
          </w:tcPr>
          <w:p w14:paraId="6224BAD3"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1.8</w:t>
            </w:r>
          </w:p>
        </w:tc>
        <w:tc>
          <w:tcPr>
            <w:tcW w:w="795" w:type="dxa"/>
            <w:tcBorders>
              <w:top w:val="nil"/>
              <w:left w:val="nil"/>
              <w:bottom w:val="single" w:sz="4" w:space="0" w:color="auto"/>
              <w:right w:val="single" w:sz="4" w:space="0" w:color="auto"/>
            </w:tcBorders>
            <w:shd w:val="clear" w:color="auto" w:fill="auto"/>
            <w:noWrap/>
            <w:vAlign w:val="bottom"/>
            <w:hideMark/>
          </w:tcPr>
          <w:p w14:paraId="362011A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1.3</w:t>
            </w:r>
          </w:p>
        </w:tc>
        <w:tc>
          <w:tcPr>
            <w:tcW w:w="906" w:type="dxa"/>
            <w:tcBorders>
              <w:top w:val="nil"/>
              <w:left w:val="nil"/>
              <w:bottom w:val="single" w:sz="4" w:space="0" w:color="auto"/>
              <w:right w:val="single" w:sz="4" w:space="0" w:color="auto"/>
            </w:tcBorders>
            <w:shd w:val="clear" w:color="auto" w:fill="auto"/>
            <w:noWrap/>
            <w:vAlign w:val="bottom"/>
            <w:hideMark/>
          </w:tcPr>
          <w:p w14:paraId="07534909"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661" w:type="dxa"/>
            <w:tcBorders>
              <w:top w:val="nil"/>
              <w:left w:val="nil"/>
              <w:bottom w:val="single" w:sz="4" w:space="0" w:color="auto"/>
              <w:right w:val="single" w:sz="4" w:space="0" w:color="auto"/>
            </w:tcBorders>
            <w:shd w:val="clear" w:color="auto" w:fill="auto"/>
            <w:noWrap/>
            <w:vAlign w:val="bottom"/>
            <w:hideMark/>
          </w:tcPr>
          <w:p w14:paraId="2125854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06" w:type="dxa"/>
            <w:tcBorders>
              <w:top w:val="nil"/>
              <w:left w:val="nil"/>
              <w:bottom w:val="single" w:sz="4" w:space="0" w:color="auto"/>
              <w:right w:val="single" w:sz="4" w:space="0" w:color="auto"/>
            </w:tcBorders>
            <w:shd w:val="clear" w:color="auto" w:fill="auto"/>
            <w:noWrap/>
            <w:vAlign w:val="bottom"/>
            <w:hideMark/>
          </w:tcPr>
          <w:p w14:paraId="3777F387"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1.4</w:t>
            </w:r>
          </w:p>
        </w:tc>
        <w:tc>
          <w:tcPr>
            <w:tcW w:w="787" w:type="dxa"/>
            <w:tcBorders>
              <w:top w:val="nil"/>
              <w:left w:val="nil"/>
              <w:bottom w:val="single" w:sz="4" w:space="0" w:color="auto"/>
              <w:right w:val="single" w:sz="4" w:space="0" w:color="auto"/>
            </w:tcBorders>
            <w:shd w:val="clear" w:color="auto" w:fill="auto"/>
            <w:noWrap/>
            <w:vAlign w:val="bottom"/>
            <w:hideMark/>
          </w:tcPr>
          <w:p w14:paraId="0FC654FE"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1.5</w:t>
            </w:r>
          </w:p>
        </w:tc>
        <w:tc>
          <w:tcPr>
            <w:tcW w:w="906" w:type="dxa"/>
            <w:tcBorders>
              <w:top w:val="nil"/>
              <w:left w:val="nil"/>
              <w:bottom w:val="single" w:sz="4" w:space="0" w:color="auto"/>
              <w:right w:val="single" w:sz="4" w:space="0" w:color="auto"/>
            </w:tcBorders>
            <w:shd w:val="clear" w:color="auto" w:fill="auto"/>
            <w:noWrap/>
            <w:vAlign w:val="bottom"/>
          </w:tcPr>
          <w:p w14:paraId="46B74AAC"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c>
          <w:tcPr>
            <w:tcW w:w="937" w:type="dxa"/>
            <w:tcBorders>
              <w:top w:val="nil"/>
              <w:left w:val="nil"/>
              <w:bottom w:val="single" w:sz="4" w:space="0" w:color="auto"/>
              <w:right w:val="single" w:sz="4" w:space="0" w:color="auto"/>
            </w:tcBorders>
            <w:shd w:val="clear" w:color="auto" w:fill="auto"/>
            <w:noWrap/>
            <w:vAlign w:val="bottom"/>
          </w:tcPr>
          <w:p w14:paraId="00B87D62"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w:t>
            </w:r>
          </w:p>
        </w:tc>
      </w:tr>
      <w:tr w:rsidR="000C0532" w:rsidRPr="000C0532" w14:paraId="052DD858" w14:textId="77777777" w:rsidTr="00DD3411">
        <w:trPr>
          <w:trHeight w:val="300"/>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BAFDA43" w14:textId="77777777" w:rsidR="00DD3411" w:rsidRPr="000C0532" w:rsidRDefault="00DD3411" w:rsidP="00DD3411">
            <w:pPr>
              <w:spacing w:after="0" w:line="240" w:lineRule="auto"/>
              <w:rPr>
                <w:rFonts w:eastAsia="Times New Roman" w:cs="Arial"/>
                <w:sz w:val="20"/>
                <w:szCs w:val="20"/>
              </w:rPr>
            </w:pPr>
            <w:r>
              <w:rPr>
                <w:rFonts w:eastAsia="Times New Roman" w:cs="Arial"/>
                <w:sz w:val="20"/>
                <w:szCs w:val="20"/>
                <w:lang w:val="cy"/>
              </w:rPr>
              <w:t>Cyfanswm</w:t>
            </w:r>
          </w:p>
        </w:tc>
        <w:tc>
          <w:tcPr>
            <w:tcW w:w="906" w:type="dxa"/>
            <w:tcBorders>
              <w:top w:val="nil"/>
              <w:left w:val="nil"/>
              <w:bottom w:val="single" w:sz="4" w:space="0" w:color="auto"/>
              <w:right w:val="single" w:sz="4" w:space="0" w:color="auto"/>
            </w:tcBorders>
            <w:shd w:val="clear" w:color="000000" w:fill="BDD7EE"/>
            <w:noWrap/>
            <w:vAlign w:val="bottom"/>
          </w:tcPr>
          <w:p w14:paraId="7454FD4D"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61.1</w:t>
            </w:r>
          </w:p>
        </w:tc>
        <w:tc>
          <w:tcPr>
            <w:tcW w:w="937" w:type="dxa"/>
            <w:tcBorders>
              <w:top w:val="nil"/>
              <w:left w:val="nil"/>
              <w:bottom w:val="single" w:sz="4" w:space="0" w:color="auto"/>
              <w:right w:val="single" w:sz="4" w:space="0" w:color="auto"/>
            </w:tcBorders>
            <w:shd w:val="clear" w:color="000000" w:fill="BDD7EE"/>
            <w:noWrap/>
            <w:vAlign w:val="bottom"/>
          </w:tcPr>
          <w:p w14:paraId="7B865F5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38.9</w:t>
            </w:r>
          </w:p>
        </w:tc>
        <w:tc>
          <w:tcPr>
            <w:tcW w:w="906" w:type="dxa"/>
            <w:tcBorders>
              <w:top w:val="nil"/>
              <w:left w:val="nil"/>
              <w:bottom w:val="single" w:sz="4" w:space="0" w:color="auto"/>
              <w:right w:val="single" w:sz="4" w:space="0" w:color="auto"/>
            </w:tcBorders>
            <w:shd w:val="clear" w:color="000000" w:fill="BDD7EE"/>
            <w:noWrap/>
            <w:vAlign w:val="bottom"/>
            <w:hideMark/>
          </w:tcPr>
          <w:p w14:paraId="6D039970"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61.2</w:t>
            </w:r>
          </w:p>
        </w:tc>
        <w:tc>
          <w:tcPr>
            <w:tcW w:w="795" w:type="dxa"/>
            <w:tcBorders>
              <w:top w:val="nil"/>
              <w:left w:val="nil"/>
              <w:bottom w:val="single" w:sz="4" w:space="0" w:color="auto"/>
              <w:right w:val="single" w:sz="4" w:space="0" w:color="auto"/>
            </w:tcBorders>
            <w:shd w:val="clear" w:color="000000" w:fill="BDD7EE"/>
            <w:noWrap/>
            <w:vAlign w:val="bottom"/>
            <w:hideMark/>
          </w:tcPr>
          <w:p w14:paraId="3E2256F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38.8</w:t>
            </w:r>
          </w:p>
        </w:tc>
        <w:tc>
          <w:tcPr>
            <w:tcW w:w="906" w:type="dxa"/>
            <w:tcBorders>
              <w:top w:val="nil"/>
              <w:left w:val="nil"/>
              <w:bottom w:val="single" w:sz="4" w:space="0" w:color="auto"/>
              <w:right w:val="single" w:sz="4" w:space="0" w:color="auto"/>
            </w:tcBorders>
            <w:shd w:val="clear" w:color="000000" w:fill="BDD7EE"/>
            <w:noWrap/>
            <w:vAlign w:val="bottom"/>
            <w:hideMark/>
          </w:tcPr>
          <w:p w14:paraId="46705179"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60</w:t>
            </w:r>
          </w:p>
        </w:tc>
        <w:tc>
          <w:tcPr>
            <w:tcW w:w="661" w:type="dxa"/>
            <w:tcBorders>
              <w:top w:val="nil"/>
              <w:left w:val="nil"/>
              <w:bottom w:val="single" w:sz="4" w:space="0" w:color="auto"/>
              <w:right w:val="single" w:sz="4" w:space="0" w:color="auto"/>
            </w:tcBorders>
            <w:shd w:val="clear" w:color="000000" w:fill="BDD7EE"/>
            <w:noWrap/>
            <w:vAlign w:val="bottom"/>
            <w:hideMark/>
          </w:tcPr>
          <w:p w14:paraId="5DF26AD1"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40</w:t>
            </w:r>
          </w:p>
        </w:tc>
        <w:tc>
          <w:tcPr>
            <w:tcW w:w="906" w:type="dxa"/>
            <w:tcBorders>
              <w:top w:val="nil"/>
              <w:left w:val="nil"/>
              <w:bottom w:val="single" w:sz="4" w:space="0" w:color="auto"/>
              <w:right w:val="single" w:sz="4" w:space="0" w:color="auto"/>
            </w:tcBorders>
            <w:shd w:val="clear" w:color="000000" w:fill="BDD7EE"/>
            <w:noWrap/>
            <w:vAlign w:val="bottom"/>
            <w:hideMark/>
          </w:tcPr>
          <w:p w14:paraId="37F8C84A"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60</w:t>
            </w:r>
          </w:p>
        </w:tc>
        <w:tc>
          <w:tcPr>
            <w:tcW w:w="787" w:type="dxa"/>
            <w:tcBorders>
              <w:top w:val="nil"/>
              <w:left w:val="nil"/>
              <w:bottom w:val="single" w:sz="4" w:space="0" w:color="auto"/>
              <w:right w:val="single" w:sz="4" w:space="0" w:color="auto"/>
            </w:tcBorders>
            <w:shd w:val="clear" w:color="000000" w:fill="BDD7EE"/>
            <w:noWrap/>
            <w:vAlign w:val="bottom"/>
            <w:hideMark/>
          </w:tcPr>
          <w:p w14:paraId="5E289C18"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40</w:t>
            </w:r>
          </w:p>
        </w:tc>
        <w:tc>
          <w:tcPr>
            <w:tcW w:w="906" w:type="dxa"/>
            <w:tcBorders>
              <w:top w:val="nil"/>
              <w:left w:val="nil"/>
              <w:bottom w:val="single" w:sz="4" w:space="0" w:color="auto"/>
              <w:right w:val="single" w:sz="4" w:space="0" w:color="auto"/>
            </w:tcBorders>
            <w:shd w:val="clear" w:color="000000" w:fill="BDD7EE"/>
            <w:noWrap/>
            <w:vAlign w:val="bottom"/>
          </w:tcPr>
          <w:p w14:paraId="56F91D0F"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63</w:t>
            </w:r>
          </w:p>
        </w:tc>
        <w:tc>
          <w:tcPr>
            <w:tcW w:w="937" w:type="dxa"/>
            <w:tcBorders>
              <w:top w:val="nil"/>
              <w:left w:val="nil"/>
              <w:bottom w:val="single" w:sz="4" w:space="0" w:color="auto"/>
              <w:right w:val="single" w:sz="4" w:space="0" w:color="auto"/>
            </w:tcBorders>
            <w:shd w:val="clear" w:color="000000" w:fill="BDD7EE"/>
            <w:noWrap/>
            <w:vAlign w:val="bottom"/>
          </w:tcPr>
          <w:p w14:paraId="2DDCA836" w14:textId="77777777" w:rsidR="00DD3411" w:rsidRPr="000C0532" w:rsidRDefault="00DD3411" w:rsidP="00DD3411">
            <w:pPr>
              <w:spacing w:after="0" w:line="240" w:lineRule="auto"/>
              <w:jc w:val="center"/>
              <w:rPr>
                <w:rFonts w:eastAsia="Times New Roman" w:cs="Arial"/>
                <w:sz w:val="20"/>
                <w:szCs w:val="20"/>
              </w:rPr>
            </w:pPr>
            <w:r>
              <w:rPr>
                <w:rFonts w:eastAsia="Times New Roman" w:cs="Arial"/>
                <w:sz w:val="20"/>
                <w:szCs w:val="20"/>
                <w:lang w:val="cy"/>
              </w:rPr>
              <w:t>37</w:t>
            </w:r>
          </w:p>
        </w:tc>
      </w:tr>
    </w:tbl>
    <w:p w14:paraId="4AD14856" w14:textId="77777777" w:rsidR="000C0532" w:rsidRPr="000C0532" w:rsidRDefault="000C0532" w:rsidP="00F1320C">
      <w:pPr>
        <w:pStyle w:val="PlainText"/>
        <w:ind w:left="-426"/>
        <w:jc w:val="both"/>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59D0F710" w14:textId="77777777" w:rsidR="00743319" w:rsidRPr="00D13DEB" w:rsidRDefault="00743319" w:rsidP="00911A9C">
      <w:pPr>
        <w:jc w:val="both"/>
        <w:rPr>
          <w:rFonts w:cs="Arial"/>
          <w:szCs w:val="24"/>
        </w:rPr>
      </w:pPr>
    </w:p>
    <w:p w14:paraId="40A30943" w14:textId="77777777" w:rsidR="002147CC" w:rsidRDefault="006C13AA" w:rsidP="009D77B7">
      <w:pPr>
        <w:jc w:val="both"/>
        <w:rPr>
          <w:rFonts w:cs="Arial"/>
          <w:szCs w:val="24"/>
        </w:rPr>
      </w:pPr>
      <w:r>
        <w:rPr>
          <w:rFonts w:cs="Arial"/>
          <w:szCs w:val="24"/>
          <w:lang w:val="cy"/>
        </w:rPr>
        <w:t>Mae proffil anabledd ein staff wedi aros yn gyson dros y cyfnod o 5 mlynedd o 2018/19 i 2022/23. Mae gan 5% o'n gweithlu ar hyn o bryd anabledd datganedig, sy’n ostyngiad o 1% dros y flwyddyn academaidd ddiwethaf, Serch hynny, mae’r canran hwn yn parhau’n is na chyfartaledd cenedlaethol Sefydliadau Addysg Uwch y DU o 7% a chyfartaledd cenedlaethol Sefydliadau Addysg Uwch Cymru o 8%.  Ymhlith staff proffesiynol ac academaidd (Sefydliadau Addysg Uwch y DU yn Genedlaethol), y namau a ddatgelwyd amlaf oedd salwch neu gyflwr iechyd hirdymor, sy'n cyd-fynd â'r cyflyrau hynny a ddatgelwyd gan staff Prifysgol Wrecsam.</w:t>
      </w:r>
    </w:p>
    <w:p w14:paraId="49A7311F" w14:textId="77777777" w:rsidR="002D5197" w:rsidRPr="002D5197" w:rsidRDefault="002D5197" w:rsidP="009D77B7">
      <w:pPr>
        <w:jc w:val="both"/>
        <w:rPr>
          <w:rFonts w:cs="Arial"/>
          <w:b/>
          <w:szCs w:val="24"/>
        </w:rPr>
      </w:pPr>
      <w:r>
        <w:rPr>
          <w:rFonts w:cs="Arial"/>
          <w:noProof/>
          <w:lang w:eastAsia="en-GB"/>
        </w:rPr>
        <w:drawing>
          <wp:anchor distT="0" distB="0" distL="114300" distR="114300" simplePos="0" relativeHeight="252001280" behindDoc="1" locked="0" layoutInCell="1" allowOverlap="1" wp14:anchorId="4CAB765A" wp14:editId="68E82D57">
            <wp:simplePos x="0" y="0"/>
            <wp:positionH relativeFrom="column">
              <wp:posOffset>0</wp:posOffset>
            </wp:positionH>
            <wp:positionV relativeFrom="paragraph">
              <wp:posOffset>302260</wp:posOffset>
            </wp:positionV>
            <wp:extent cx="3893820" cy="2308860"/>
            <wp:effectExtent l="0" t="0" r="11430" b="15240"/>
            <wp:wrapTight wrapText="bothSides">
              <wp:wrapPolygon edited="0">
                <wp:start x="0" y="0"/>
                <wp:lineTo x="0" y="21564"/>
                <wp:lineTo x="21558" y="21564"/>
                <wp:lineTo x="21558" y="0"/>
                <wp:lineTo x="0" y="0"/>
              </wp:wrapPolygon>
            </wp:wrapTight>
            <wp:docPr id="60" name="Chart 60" descr="% staff yn ôl ethnigrwydd,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cs="Arial"/>
          <w:b/>
          <w:bCs/>
          <w:szCs w:val="24"/>
          <w:lang w:val="cy"/>
        </w:rPr>
        <w:t>Ethnigrwydd</w:t>
      </w:r>
    </w:p>
    <w:p w14:paraId="2E144DAD" w14:textId="77777777" w:rsidR="000C0532" w:rsidRDefault="00782588" w:rsidP="000C0532">
      <w:pPr>
        <w:pStyle w:val="PlainText"/>
        <w:jc w:val="right"/>
        <w:rPr>
          <w:rFonts w:ascii="Arial" w:hAnsi="Arial" w:cs="Arial"/>
          <w:szCs w:val="24"/>
          <w:highlight w:val="yellow"/>
        </w:rPr>
      </w:pPr>
      <w:r>
        <w:rPr>
          <w:rFonts w:ascii="Arial" w:hAnsi="Arial" w:cs="Arial"/>
          <w:szCs w:val="24"/>
          <w:lang w:val="cy"/>
        </w:rPr>
        <w:t>Mae'r siart ar y chwith yn cyflwyno proffil ethnigrwydd yn ôl % y staff a gyflogir ym Mhrifysgol Wrecsam dros gyfnod o 5 mlynedd.</w:t>
      </w:r>
      <w:r>
        <w:rPr>
          <w:rFonts w:cs="Arial"/>
          <w:szCs w:val="24"/>
          <w:lang w:val="cy"/>
        </w:rPr>
        <w:t xml:space="preserve"> </w:t>
      </w:r>
      <w:r>
        <w:rPr>
          <w:rFonts w:ascii="Arial" w:hAnsi="Arial" w:cs="Arial"/>
          <w:szCs w:val="24"/>
          <w:lang w:val="cy"/>
        </w:rPr>
        <w:t xml:space="preserve">Er mwyn cydymffurfio â deddfwriaeth diogelu data, bu’n rhaid cymharu cyfanswm niferoedd y rhai sy'n adnabod eu hunain fel gwyn a chyfuno'r holl gefndiroedd ethnig eraill i un rhif, dan y teitl heb fod yn Wyn. </w:t>
      </w:r>
    </w:p>
    <w:p w14:paraId="5BF4B066" w14:textId="77777777" w:rsidR="00980893" w:rsidRPr="000C0532" w:rsidRDefault="007A0056" w:rsidP="000C0532">
      <w:pPr>
        <w:pStyle w:val="PlainText"/>
        <w:jc w:val="both"/>
        <w:rPr>
          <w:rFonts w:ascii="Arial" w:hAnsi="Arial" w:cs="Arial"/>
          <w:szCs w:val="24"/>
        </w:rPr>
      </w:pPr>
      <w:r>
        <w:rPr>
          <w:rFonts w:ascii="Arial" w:hAnsi="Arial" w:cs="Arial"/>
          <w:szCs w:val="24"/>
          <w:lang w:val="cy"/>
        </w:rPr>
        <w:t xml:space="preserve">Yn ystod y cyfnod adrodd hwn, roedd 7.6% o weithlu’r Brifysgol yn uniaethu ag ethnigrwydd nad yw’n Wyn. Mae hyn 4.6% yn is na Chyfartaledd Cenedlaethol y DU o 12.2% ac yn 2% yn uwch na Chyfartaledd Cenedlaethol Cymru o 5.6%.  Y grŵp ethnig mwyaf heb fod yn Wyn yn y Brifysgol oedd Asiaidd, a oedd yn gyson â Chyfartaledd Cenedlaethol Cymru a’r DU. </w:t>
      </w:r>
    </w:p>
    <w:p w14:paraId="55202EFE" w14:textId="77777777" w:rsidR="00782588" w:rsidRPr="00D13DEB" w:rsidRDefault="003D2BFF" w:rsidP="00782588">
      <w:pPr>
        <w:pStyle w:val="PlainText"/>
        <w:jc w:val="both"/>
        <w:rPr>
          <w:rFonts w:ascii="Arial" w:hAnsi="Arial" w:cs="Arial"/>
          <w:iCs/>
          <w:szCs w:val="24"/>
        </w:rPr>
      </w:pPr>
      <w:r>
        <w:rPr>
          <w:rFonts w:ascii="Arial" w:hAnsi="Arial" w:cs="Arial"/>
          <w:szCs w:val="24"/>
          <w:lang w:val="cy"/>
        </w:rPr>
        <w:t xml:space="preserve">  </w:t>
      </w:r>
    </w:p>
    <w:p w14:paraId="4EB79C5E" w14:textId="77777777" w:rsidR="00EF3D3B" w:rsidRDefault="00EF3D3B" w:rsidP="00EF3D3B">
      <w:pPr>
        <w:jc w:val="both"/>
      </w:pPr>
      <w:r>
        <w:rPr>
          <w:szCs w:val="24"/>
          <w:lang w:val="cy"/>
        </w:rPr>
        <w:t>Mae staff sy'n gweithio mewn sefydliadau AU wedi dod yn gynyddol amrywiol o ran ethnigrwydd, gyda chynnydd ledled y DU. Mae hyn i’w weld fwyaf ymhlith staff academaidd, sy'n gyson â gweithlu Prifysgol Wrecsam. Mae anghydraddoldebau'n parhau'n genedlaethol gyda chyfran is o staff ethnig amrywiol y DU a thu allan i’r DU na staff Gwyn ar gytundebau parhaol, mewn swyddi rheoli uwch ac ar fandiau cyflog uwch ac mae hyn yn gyson â’r demograffig staff ym Mhrifysgol Wrecsam.  Mae gwaith yn parhau i ddenu gweithlu mwy amrywiol i'r Brifysgol, gydag amcanion penodol wedi'u cynnwys yn y Strategaeth Pobl a'r Cynllun Gweithredu Siarter Cydraddoldeb Hil a weithredwyd yn ddiweddar i ymdrin â hyn.</w:t>
      </w:r>
      <w:r>
        <w:rPr>
          <w:lang w:val="cy"/>
        </w:rPr>
        <w:t xml:space="preserve">  </w:t>
      </w:r>
    </w:p>
    <w:p w14:paraId="74F690AC" w14:textId="0E8B25F2" w:rsidR="002D5197" w:rsidRPr="002D5197" w:rsidRDefault="002D5197" w:rsidP="00EF3D3B">
      <w:pPr>
        <w:jc w:val="both"/>
        <w:rPr>
          <w:b/>
        </w:rPr>
      </w:pPr>
      <w:r>
        <w:rPr>
          <w:b/>
          <w:bCs/>
          <w:lang w:val="cy"/>
        </w:rPr>
        <w:t>Crefydd</w:t>
      </w:r>
      <w:r w:rsidR="000C3E9B">
        <w:rPr>
          <w:noProof/>
          <w:szCs w:val="24"/>
          <w:lang w:eastAsia="en-GB"/>
        </w:rPr>
        <w:drawing>
          <wp:inline distT="0" distB="0" distL="0" distR="0" wp14:anchorId="0B3B616D" wp14:editId="68E694A8">
            <wp:extent cx="5731510" cy="2727325"/>
            <wp:effectExtent l="0" t="0" r="2540" b="15875"/>
            <wp:docPr id="61" name="Chart 61" descr="% proffil staff yn ôl crefydd, dros gyfnod o 5 b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18FE1D" w14:textId="11F9BADD" w:rsidR="00EA1B58" w:rsidRPr="00D13DEB" w:rsidRDefault="00EA1B58" w:rsidP="009D77B7">
      <w:pPr>
        <w:jc w:val="both"/>
        <w:rPr>
          <w:szCs w:val="24"/>
        </w:rPr>
      </w:pPr>
    </w:p>
    <w:p w14:paraId="03D95A1B" w14:textId="77777777" w:rsidR="00D127FB" w:rsidRDefault="00051BF8" w:rsidP="00FC155C">
      <w:pPr>
        <w:jc w:val="both"/>
        <w:rPr>
          <w:rFonts w:cs="Arial"/>
          <w:szCs w:val="24"/>
        </w:rPr>
      </w:pPr>
      <w:r>
        <w:rPr>
          <w:rFonts w:cs="Arial"/>
          <w:szCs w:val="24"/>
          <w:lang w:val="cy"/>
        </w:rPr>
        <w:t>Gellir gweld cynnydd o 11.8% yn y nifer o staff a ddatganodd nad oes ganddynt grefydd o fewn y cyfnod 5 mlynedd o’r flwyddyn academaidd 2018/19.  Mae data'n adlewyrchu mai Cristnogaeth sy’n cyfrifo am y gyfran fwyaf o staff â ffydd, gyda gostyngiad bychan o 0.5% i’w weld yn ystod y cyfnod o 5 mlynedd.  Gwelir cynnydd bychan yn y staff hynny sydd â ffydd Fwslimaidd neu Hindŵaidd.  Mae data'r DU gyfan yn adlewyrchu y gellir gweld patrymau tebyg ar draws sefydliadau Addysg Uwch y DU.</w:t>
      </w:r>
    </w:p>
    <w:p w14:paraId="0AFE8B39" w14:textId="77777777" w:rsidR="002D5197" w:rsidRPr="002D5197" w:rsidRDefault="002D5197" w:rsidP="00FC155C">
      <w:pPr>
        <w:jc w:val="both"/>
        <w:rPr>
          <w:rFonts w:cs="Arial"/>
          <w:b/>
          <w:szCs w:val="24"/>
        </w:rPr>
      </w:pPr>
      <w:r>
        <w:rPr>
          <w:rFonts w:cs="Arial"/>
          <w:b/>
          <w:bCs/>
          <w:szCs w:val="24"/>
          <w:lang w:val="cy"/>
        </w:rPr>
        <w:t>Cyfeiriadedd Rhywiol</w:t>
      </w:r>
    </w:p>
    <w:p w14:paraId="622FC858" w14:textId="77777777" w:rsidR="00D127FB" w:rsidRPr="00D13DEB" w:rsidRDefault="005B34DF" w:rsidP="00FC155C">
      <w:pPr>
        <w:jc w:val="both"/>
        <w:rPr>
          <w:rFonts w:cs="Arial"/>
          <w:color w:val="000000" w:themeColor="text1"/>
          <w:szCs w:val="24"/>
        </w:rPr>
      </w:pPr>
      <w:r>
        <w:rPr>
          <w:noProof/>
          <w:lang w:eastAsia="en-GB"/>
        </w:rPr>
        <w:drawing>
          <wp:inline distT="0" distB="0" distL="0" distR="0" wp14:anchorId="480E36CF" wp14:editId="64598E1F">
            <wp:extent cx="5731510" cy="2650210"/>
            <wp:effectExtent l="0" t="0" r="2540" b="17145"/>
            <wp:docPr id="62" name="Chart 62" descr="% proffil staff yn ôl cyfeiriadedd rhywiol"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25D27A" w14:textId="77777777" w:rsidR="00FC155C" w:rsidRPr="002D5197" w:rsidRDefault="009859FD" w:rsidP="00FC155C">
      <w:pPr>
        <w:jc w:val="both"/>
        <w:rPr>
          <w:rFonts w:cs="Arial"/>
          <w:szCs w:val="24"/>
        </w:rPr>
      </w:pPr>
      <w:r>
        <w:rPr>
          <w:rFonts w:cs="Arial"/>
          <w:szCs w:val="24"/>
          <w:lang w:val="cy"/>
        </w:rPr>
        <w:t xml:space="preserve">Er mwyn cydymffurfio â deddfwriaeth diogelu data, bu’n rhaid cymharu cyfanswm niferoedd y rhai sy'n uniaethu fel Heterorywiol a chyfuno staff Lesbiaidd, Hoyw a Deurywiol (LHD) i un rhif.  Gwelir cynnydd o 3% o'r flwyddyn academaidd 2018/19, gyda'r nifer o staff sy'n datgan eu rhywedd yn agored yn isel o gymharu â'r rhai sy'n uniaethu’n heterorywiol.   Rydym yn falch o weld bod canran y staff sydd wedi gwrthod darparu eu gwybodaeth wedi gostwng dros y blynyddoedd (-11%), sy'n galonogol ac sy’n adlewyrchu'r gweithgarwch cefnogol sydd wedi ei gynnal i sicrhau bod yr holl staff LHDTC+ yn teimlo eu bod yn cael cefnogaeth o fewn eu hamgylchedd gwaith yma ym Mhrifysgol Wrecsam. </w:t>
      </w:r>
    </w:p>
    <w:p w14:paraId="6C086B7C" w14:textId="77777777" w:rsidR="009227BF" w:rsidRPr="002D5197" w:rsidRDefault="009227BF" w:rsidP="00D0560F">
      <w:pPr>
        <w:pStyle w:val="Heading2"/>
      </w:pPr>
      <w:bookmarkStart w:id="48" w:name="_Toc161060988"/>
      <w:bookmarkStart w:id="49" w:name="_Toc158322713"/>
      <w:bookmarkStart w:id="50" w:name="_Toc125900183"/>
      <w:r>
        <w:rPr>
          <w:bCs/>
          <w:lang w:val="cy"/>
        </w:rPr>
        <w:t>MAMOLAETH/MABWYSIADU</w:t>
      </w:r>
      <w:bookmarkEnd w:id="48"/>
      <w:bookmarkEnd w:id="49"/>
      <w:bookmarkEnd w:id="50"/>
    </w:p>
    <w:p w14:paraId="1A1053BC" w14:textId="77777777" w:rsidR="008B477E" w:rsidRPr="002D5197" w:rsidRDefault="00D607D5" w:rsidP="002D5197">
      <w:pPr>
        <w:jc w:val="both"/>
        <w:rPr>
          <w:rFonts w:cs="Arial"/>
          <w:szCs w:val="24"/>
        </w:rPr>
      </w:pPr>
      <w:r>
        <w:rPr>
          <w:rFonts w:cs="Arial"/>
          <w:szCs w:val="24"/>
          <w:lang w:val="cy"/>
        </w:rPr>
        <w:t>Nid oes modd adrodd ar famolaeth a mabwysiadu oherwydd eu niferoedd isel, yn unol â deddfwriaeth diogelu data.</w:t>
      </w:r>
    </w:p>
    <w:p w14:paraId="7F69051F" w14:textId="77777777" w:rsidR="00701D46" w:rsidRPr="00D13DEB" w:rsidRDefault="00701D46" w:rsidP="007274A8">
      <w:pPr>
        <w:pStyle w:val="Heading1"/>
      </w:pPr>
      <w:bookmarkStart w:id="51" w:name="_Toc161060989"/>
      <w:bookmarkStart w:id="52" w:name="_Toc125900184"/>
      <w:r>
        <w:rPr>
          <w:bCs/>
          <w:lang w:val="cy"/>
        </w:rPr>
        <w:t>BWRDD Y LLYWODRAETHWYR</w:t>
      </w:r>
      <w:bookmarkEnd w:id="51"/>
      <w:bookmarkEnd w:id="52"/>
    </w:p>
    <w:p w14:paraId="7AF66E72" w14:textId="77777777" w:rsidR="00F551BE" w:rsidRPr="00F551BE" w:rsidRDefault="00B41BDE" w:rsidP="00F551BE">
      <w:pPr>
        <w:jc w:val="both"/>
        <w:rPr>
          <w:rFonts w:cs="Arial"/>
          <w:highlight w:val="yellow"/>
        </w:rPr>
      </w:pPr>
      <w:bookmarkStart w:id="53" w:name="_Toc125900185"/>
      <w:r>
        <w:rPr>
          <w:noProof/>
          <w:lang w:eastAsia="en-GB"/>
        </w:rPr>
        <w:drawing>
          <wp:anchor distT="0" distB="0" distL="114300" distR="114300" simplePos="0" relativeHeight="251994112" behindDoc="1" locked="0" layoutInCell="1" allowOverlap="1" wp14:anchorId="5AAE1CD1" wp14:editId="64946ACB">
            <wp:simplePos x="0" y="0"/>
            <wp:positionH relativeFrom="column">
              <wp:posOffset>81915</wp:posOffset>
            </wp:positionH>
            <wp:positionV relativeFrom="paragraph">
              <wp:posOffset>118110</wp:posOffset>
            </wp:positionV>
            <wp:extent cx="2432685" cy="1711960"/>
            <wp:effectExtent l="0" t="0" r="5715" b="2540"/>
            <wp:wrapTight wrapText="bothSides">
              <wp:wrapPolygon edited="0">
                <wp:start x="0" y="0"/>
                <wp:lineTo x="0" y="21392"/>
                <wp:lineTo x="21482" y="21392"/>
                <wp:lineTo x="21482" y="0"/>
                <wp:lineTo x="0" y="0"/>
              </wp:wrapPolygon>
            </wp:wrapTight>
            <wp:docPr id="23" name="Chart 23" descr="% proffil bwrdd y llywodraethwyr, wedi ei ddangos dros gyfnod o 5 mlyn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lang w:val="cy"/>
        </w:rPr>
        <w:t xml:space="preserve">Mae amrywiaeth Bwrdd y Llywodraethwyr yn parhau i gael ei fonitro gan Bwyllgor Enwebu a Llywodraethu'r Bwrdd.  Yn ystod blwyddyn academaidd 2022-23 roedd 21 o aelodau ar y Bwrdd, gydag 11 ohonynt yn fenywaidd (52%) a 10 ohonynt yn wrywaidd (48%). Dechreuodd y Brifysgol gasglu data mewn perthynas â Bwrdd y Llywodraethwyr yn ystod blwyddyn academaidd 2019/2020. Mae'r cydbwysedd rhywedd wedi aros yn eithaf sefydlog dros y pedair blynedd diwethaf ac ychydig yn uwch na'r hyn a welir ar draws prifysgolion Cymru a'r DU. Mae'r data diweddaraf sydd ar gael a gyhoeddwyd yn 2022 yn dangos bod 47.2% o lywodraethwyr prifysgolion Cymru yn fenywod a 52.8% yn wrywod ac ym mhrifysgolion y DU mae 42.5% o lywodraethwyr yn fenywod a 56.8% yn wrywod. </w:t>
      </w:r>
    </w:p>
    <w:p w14:paraId="5AF7F2BD" w14:textId="77777777" w:rsidR="00F551BE" w:rsidRPr="00B41BDE" w:rsidRDefault="00F551BE" w:rsidP="00F551BE">
      <w:pPr>
        <w:jc w:val="both"/>
        <w:rPr>
          <w:rFonts w:cs="Arial"/>
        </w:rPr>
      </w:pPr>
      <w:r>
        <w:rPr>
          <w:rFonts w:cs="Arial"/>
          <w:lang w:val="cy"/>
        </w:rPr>
        <w:t>Yn ystod blwyddyn academaidd 2022-23 roedd gan 100% o lywodraethwyr y Brifysgol genedligrwydd y DU o gymharu â 94.9% ar draws prifysgolion Cymru a 91.9% ar draws prifysgolion y DU; ac roedd 95% o ethnigrwydd gwyn o gymharu â 92% ar draws holl brifysgolion Cymru ac 87.8% ar draws holl brifysgolion y DU. O ran oed roedd 9.5% (8.1% yng Nghymru a 6.5% yn y DU) o lywodraethwyr y Brifysgol dan 25 mlwydd oed; roedd 76% (68.5% yng Nghymru a 73.9% yn y DU) rhwng 26 a 65 mlwydd oed a 14.3% (23.4% ac 19.6% yn y DU) dros 66 mlwydd oed. Yn olaf, roedd gan 9.5% o lywodraethwyr y Brifysgol anabledd hysbys o'i gymharu â 11.7% ar draws holl brifysgolion Cymru a 5.8% ar draws holl brifysgolion y DU.</w:t>
      </w:r>
    </w:p>
    <w:p w14:paraId="75282914" w14:textId="77777777" w:rsidR="00F551BE" w:rsidRPr="00B41BDE" w:rsidRDefault="00F551BE" w:rsidP="00F551BE">
      <w:pPr>
        <w:jc w:val="both"/>
        <w:rPr>
          <w:rFonts w:cs="Arial"/>
        </w:rPr>
      </w:pPr>
      <w:r>
        <w:rPr>
          <w:rFonts w:cs="Arial"/>
          <w:lang w:val="cy"/>
        </w:rPr>
        <w:t xml:space="preserve">Er bod y Bwrdd wastad wedi ceisio cael gwared ar y rhwystrau a all atal pobl o wahanol gefndiroedd, a'r rhai â nodweddion gwarchodedig, rhag ymgeisio i fod yn Llywodraethwyr, mae'r Bwrdd yn cydnabod bod angen gwneud mwy i gynyddu amrywiaeth y Bwrdd ac adlewyrchu poblogaeth myfyrwyr y Brifysgol. Mae'r Bwrdd yn parhau i fod wedi ymrwymo i wella ei amrywiaeth ac yn parhau tuag at fodloni gweithredu ei Gynllun Gweithredu mewn perthynas â hyn.  </w:t>
      </w:r>
    </w:p>
    <w:p w14:paraId="20BCDE1A" w14:textId="77777777" w:rsidR="00F551BE" w:rsidRPr="00B41BDE" w:rsidRDefault="00F551BE" w:rsidP="00F551BE">
      <w:pPr>
        <w:jc w:val="both"/>
      </w:pPr>
      <w:r>
        <w:rPr>
          <w:rStyle w:val="FootnoteReference"/>
          <w:sz w:val="22"/>
          <w:szCs w:val="22"/>
          <w:lang w:val="cy"/>
        </w:rPr>
        <w:footnoteRef/>
      </w:r>
      <w:r>
        <w:rPr>
          <w:sz w:val="22"/>
          <w:szCs w:val="22"/>
          <w:lang w:val="cy"/>
        </w:rPr>
        <w:t xml:space="preserve"> Leman J (2022) Advance HE: Amrywiaeth Llywodraethwyr AU yng Nghymru </w:t>
      </w:r>
      <w:hyperlink r:id="rId53" w:tooltip="https://www.advance-he.ac.uk/knowledge-hub/diversity-governors-higher-education-2022" w:history="1">
        <w:r>
          <w:rPr>
            <w:rStyle w:val="Hyperlink"/>
            <w:color w:val="auto"/>
            <w:sz w:val="22"/>
            <w:szCs w:val="22"/>
            <w:lang w:val="cy"/>
          </w:rPr>
          <w:t>https://www.advance-he.ac.uk/knowledge-hub/diversity-governors-higher-education-2022</w:t>
        </w:r>
      </w:hyperlink>
      <w:r>
        <w:rPr>
          <w:sz w:val="22"/>
          <w:szCs w:val="22"/>
          <w:lang w:val="cy"/>
        </w:rPr>
        <w:t xml:space="preserve"> (accessed 18/12/23)</w:t>
      </w:r>
    </w:p>
    <w:p w14:paraId="08A14C69" w14:textId="77777777" w:rsidR="00701D46" w:rsidRPr="00D13DEB" w:rsidRDefault="00701D46" w:rsidP="007274A8">
      <w:pPr>
        <w:pStyle w:val="Heading1"/>
      </w:pPr>
      <w:bookmarkStart w:id="54" w:name="_Toc161060990"/>
      <w:r>
        <w:rPr>
          <w:bCs/>
          <w:lang w:val="cy"/>
        </w:rPr>
        <w:t>CYFLOG RHYWEDD</w:t>
      </w:r>
      <w:bookmarkEnd w:id="54"/>
      <w:r>
        <w:rPr>
          <w:bCs/>
          <w:lang w:val="cy"/>
        </w:rPr>
        <w:t xml:space="preserve"> </w:t>
      </w:r>
      <w:bookmarkEnd w:id="53"/>
    </w:p>
    <w:p w14:paraId="2EFD1E21" w14:textId="77777777" w:rsidR="00335AEA" w:rsidRPr="007C7349" w:rsidRDefault="00F53628" w:rsidP="00E65F6A">
      <w:pPr>
        <w:jc w:val="both"/>
        <w:rPr>
          <w:rFonts w:cs="Arial"/>
          <w:szCs w:val="24"/>
        </w:rPr>
      </w:pPr>
      <w:r>
        <w:rPr>
          <w:rFonts w:cs="Arial"/>
          <w:szCs w:val="24"/>
          <w:lang w:val="cy"/>
        </w:rPr>
        <w:t xml:space="preserve">Rhaniad rhwng rhywedd ymhlith staff y Brifysgol yw 63% o fenywod a 37% o wrywod.  </w:t>
      </w:r>
    </w:p>
    <w:p w14:paraId="3F79A47E" w14:textId="77777777" w:rsidR="00911A9C" w:rsidRPr="007C7349" w:rsidRDefault="00061CB7" w:rsidP="009A111C">
      <w:pPr>
        <w:pStyle w:val="PlainText"/>
        <w:jc w:val="both"/>
        <w:rPr>
          <w:rFonts w:ascii="Arial" w:hAnsi="Arial" w:cs="Arial"/>
          <w:szCs w:val="24"/>
        </w:rPr>
      </w:pPr>
      <w:r>
        <w:rPr>
          <w:rFonts w:ascii="Arial" w:hAnsi="Arial" w:cs="Arial"/>
          <w:szCs w:val="24"/>
          <w:lang w:val="cy"/>
        </w:rPr>
        <w:t>Y bwlch cyflog cymedrig rhwng rhywedd ar gyfer y sefydliad cyfan yw 3.3% o blaid gwrywod, a chanolrif y bwlch cyflog rhwng rhywedd yw 2.9% o blaid gwrywod.  Mae hyn yn cymharu'n ffafriol â'r cyfnod adrodd blaenorol lle roedd y bwlch cyflog cymedrig rhwng rhywedd yn 6.38% o blaid gwrywod, a chanolrif y bwlch cyflog rhwng rhywedd yn 1.97% o blaid gwrywod.  Yn ôl dadansoddiad gan Times Higher Education, cyfartaledd cymedrig y bwlch cyflog ar draws y sector AU yw 15.9% o blaid gwrywod. Adroddodd y Times Higher hefyd bod y bwlch cyflog canolrifol ar draws y Sector AU yn sefyll ar 14.8%.</w:t>
      </w:r>
    </w:p>
    <w:p w14:paraId="38A83AB5" w14:textId="77777777" w:rsidR="0098638D" w:rsidRPr="007C7349" w:rsidRDefault="0098638D" w:rsidP="00061CB7">
      <w:pPr>
        <w:pStyle w:val="PlainText"/>
        <w:ind w:left="-142"/>
        <w:jc w:val="both"/>
        <w:rPr>
          <w:rFonts w:ascii="Arial" w:hAnsi="Arial" w:cs="Arial"/>
          <w:szCs w:val="24"/>
        </w:rPr>
      </w:pPr>
    </w:p>
    <w:p w14:paraId="28E10FCA" w14:textId="77777777" w:rsidR="000E15B5" w:rsidRPr="007C7349" w:rsidRDefault="000E15B5" w:rsidP="00061CB7">
      <w:pPr>
        <w:pStyle w:val="PlainText"/>
        <w:ind w:left="-142"/>
        <w:jc w:val="both"/>
        <w:rPr>
          <w:rFonts w:ascii="Arial" w:hAnsi="Arial" w:cs="Arial"/>
          <w:szCs w:val="24"/>
        </w:rPr>
      </w:pPr>
    </w:p>
    <w:p w14:paraId="5D2790A6" w14:textId="77777777" w:rsidR="000E15B5" w:rsidRPr="007C7349" w:rsidRDefault="000E15B5" w:rsidP="00061CB7">
      <w:pPr>
        <w:pStyle w:val="PlainText"/>
        <w:ind w:left="-142"/>
        <w:jc w:val="both"/>
        <w:rPr>
          <w:rFonts w:ascii="Helvetica" w:hAnsi="Helvetica" w:cs="Helvetica"/>
          <w:szCs w:val="24"/>
        </w:rPr>
      </w:pPr>
    </w:p>
    <w:p w14:paraId="51E50918" w14:textId="77777777" w:rsidR="00061CB7" w:rsidRPr="007C7349" w:rsidRDefault="00061CB7" w:rsidP="00213498">
      <w:pPr>
        <w:pStyle w:val="Default"/>
        <w:ind w:left="1440" w:firstLine="720"/>
        <w:rPr>
          <w:rFonts w:ascii="Arial" w:hAnsi="Arial" w:cs="Arial"/>
          <w:b/>
          <w:color w:val="auto"/>
        </w:rPr>
      </w:pPr>
      <w:r>
        <w:rPr>
          <w:rFonts w:ascii="Arial" w:hAnsi="Arial" w:cs="Arial"/>
          <w:b/>
          <w:bCs/>
          <w:color w:val="auto"/>
          <w:lang w:val="cy"/>
        </w:rPr>
        <w:t>Cyfraddau Cymedrig Fesul Awr yr Holl Staff</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7C7349" w14:paraId="49E5F37C" w14:textId="77777777" w:rsidTr="00A2544D">
        <w:trPr>
          <w:tblHeader/>
        </w:trPr>
        <w:tc>
          <w:tcPr>
            <w:tcW w:w="1385" w:type="dxa"/>
            <w:shd w:val="clear" w:color="auto" w:fill="D9D9D9" w:themeFill="background1" w:themeFillShade="D9"/>
          </w:tcPr>
          <w:p w14:paraId="5A9AC0EC" w14:textId="77777777" w:rsidR="00061CB7" w:rsidRPr="007C7349"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7DE80A74" w14:textId="77777777" w:rsidR="00061CB7" w:rsidRPr="007C7349"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7C7349" w14:paraId="2612677B" w14:textId="77777777" w:rsidTr="00061CB7">
        <w:tc>
          <w:tcPr>
            <w:tcW w:w="1385" w:type="dxa"/>
          </w:tcPr>
          <w:p w14:paraId="15BAB2E4" w14:textId="77777777" w:rsidR="00061CB7" w:rsidRPr="007C7349" w:rsidRDefault="00E65F6A" w:rsidP="00061CB7">
            <w:pPr>
              <w:pStyle w:val="Default"/>
              <w:jc w:val="both"/>
              <w:rPr>
                <w:rFonts w:ascii="Arial" w:hAnsi="Arial" w:cs="Arial"/>
                <w:color w:val="auto"/>
              </w:rPr>
            </w:pPr>
            <w:r>
              <w:rPr>
                <w:rFonts w:ascii="Arial" w:hAnsi="Arial" w:cs="Arial"/>
                <w:color w:val="auto"/>
                <w:lang w:val="cy"/>
              </w:rPr>
              <w:t>£20.49</w:t>
            </w:r>
          </w:p>
        </w:tc>
        <w:tc>
          <w:tcPr>
            <w:tcW w:w="1484" w:type="dxa"/>
          </w:tcPr>
          <w:p w14:paraId="366D9C50" w14:textId="77777777" w:rsidR="00061CB7" w:rsidRPr="007C7349" w:rsidRDefault="00E65F6A" w:rsidP="00061CB7">
            <w:pPr>
              <w:pStyle w:val="Default"/>
              <w:jc w:val="both"/>
              <w:rPr>
                <w:rFonts w:ascii="Arial" w:hAnsi="Arial" w:cs="Arial"/>
                <w:color w:val="auto"/>
              </w:rPr>
            </w:pPr>
            <w:r>
              <w:rPr>
                <w:rFonts w:ascii="Arial" w:hAnsi="Arial" w:cs="Arial"/>
                <w:color w:val="auto"/>
                <w:lang w:val="cy"/>
              </w:rPr>
              <w:t>£19.81</w:t>
            </w:r>
          </w:p>
        </w:tc>
      </w:tr>
    </w:tbl>
    <w:p w14:paraId="2B1898ED" w14:textId="77777777" w:rsidR="00061CB7" w:rsidRPr="007C7349" w:rsidRDefault="00061CB7" w:rsidP="00061CB7">
      <w:pPr>
        <w:pStyle w:val="Default"/>
        <w:jc w:val="both"/>
        <w:rPr>
          <w:rFonts w:ascii="Arial" w:hAnsi="Arial" w:cs="Arial"/>
          <w:b/>
          <w:color w:val="auto"/>
        </w:rPr>
      </w:pPr>
    </w:p>
    <w:p w14:paraId="69AF7B43" w14:textId="77777777" w:rsidR="00061CB7" w:rsidRPr="007C7349" w:rsidRDefault="00061CB7" w:rsidP="00061CB7">
      <w:pPr>
        <w:pStyle w:val="Default"/>
        <w:ind w:left="426"/>
        <w:jc w:val="both"/>
        <w:rPr>
          <w:rFonts w:ascii="Arial" w:hAnsi="Arial" w:cs="Arial"/>
          <w:caps/>
          <w:color w:val="auto"/>
        </w:rPr>
      </w:pPr>
    </w:p>
    <w:p w14:paraId="0C1897E7" w14:textId="77777777" w:rsidR="00583EEC" w:rsidRPr="007C7349" w:rsidRDefault="00583EEC" w:rsidP="00061CB7">
      <w:pPr>
        <w:pStyle w:val="Default"/>
        <w:ind w:left="1440" w:firstLine="720"/>
        <w:jc w:val="both"/>
        <w:rPr>
          <w:rFonts w:ascii="Arial" w:hAnsi="Arial" w:cs="Arial"/>
          <w:b/>
          <w:color w:val="auto"/>
        </w:rPr>
      </w:pPr>
    </w:p>
    <w:p w14:paraId="2688353D" w14:textId="77777777" w:rsidR="00583EEC" w:rsidRPr="007C7349" w:rsidRDefault="00583EEC" w:rsidP="00061CB7">
      <w:pPr>
        <w:pStyle w:val="Default"/>
        <w:ind w:left="1440" w:firstLine="720"/>
        <w:jc w:val="both"/>
        <w:rPr>
          <w:rFonts w:ascii="Arial" w:hAnsi="Arial" w:cs="Arial"/>
          <w:b/>
          <w:color w:val="auto"/>
        </w:rPr>
      </w:pPr>
    </w:p>
    <w:p w14:paraId="526F211A" w14:textId="77777777" w:rsidR="009C6DB5" w:rsidRPr="007C7349" w:rsidRDefault="009C6DB5" w:rsidP="00061CB7">
      <w:pPr>
        <w:pStyle w:val="Default"/>
        <w:ind w:left="1440" w:firstLine="720"/>
        <w:jc w:val="both"/>
        <w:rPr>
          <w:rFonts w:ascii="Arial" w:hAnsi="Arial" w:cs="Arial"/>
          <w:b/>
          <w:color w:val="auto"/>
        </w:rPr>
      </w:pPr>
    </w:p>
    <w:p w14:paraId="0C55C847" w14:textId="77777777" w:rsidR="009C6DB5" w:rsidRPr="007C7349" w:rsidRDefault="009C6DB5" w:rsidP="00061CB7">
      <w:pPr>
        <w:pStyle w:val="Default"/>
        <w:ind w:left="1440" w:firstLine="720"/>
        <w:jc w:val="both"/>
        <w:rPr>
          <w:rFonts w:ascii="Arial" w:hAnsi="Arial" w:cs="Arial"/>
          <w:b/>
          <w:color w:val="auto"/>
        </w:rPr>
      </w:pPr>
    </w:p>
    <w:p w14:paraId="51F0F980" w14:textId="77777777" w:rsidR="00061CB7" w:rsidRPr="007C7349" w:rsidRDefault="00061CB7" w:rsidP="00061CB7">
      <w:pPr>
        <w:pStyle w:val="Default"/>
        <w:ind w:left="1440" w:firstLine="720"/>
        <w:jc w:val="both"/>
        <w:rPr>
          <w:rFonts w:ascii="Arial" w:hAnsi="Arial" w:cs="Arial"/>
          <w:b/>
          <w:color w:val="auto"/>
        </w:rPr>
      </w:pPr>
      <w:r>
        <w:rPr>
          <w:rFonts w:ascii="Arial" w:hAnsi="Arial" w:cs="Arial"/>
          <w:b/>
          <w:bCs/>
          <w:color w:val="auto"/>
          <w:lang w:val="cy"/>
        </w:rPr>
        <w:t>Cyfraddau Canolrif Fesul Awr yr Holl Staff</w:t>
      </w:r>
    </w:p>
    <w:p w14:paraId="24A075B3" w14:textId="77777777" w:rsidR="00061CB7" w:rsidRPr="007C7349"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7C7349" w14:paraId="0188B19F" w14:textId="77777777" w:rsidTr="00A2544D">
        <w:trPr>
          <w:tblHeader/>
        </w:trPr>
        <w:tc>
          <w:tcPr>
            <w:tcW w:w="1385" w:type="dxa"/>
            <w:shd w:val="clear" w:color="auto" w:fill="D9D9D9" w:themeFill="background1" w:themeFillShade="D9"/>
          </w:tcPr>
          <w:p w14:paraId="3AD01178" w14:textId="77777777" w:rsidR="00061CB7" w:rsidRPr="007C7349"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5B3B0055" w14:textId="77777777" w:rsidR="00061CB7" w:rsidRPr="007C7349"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7C7349" w14:paraId="0D447188" w14:textId="77777777" w:rsidTr="00061CB7">
        <w:tc>
          <w:tcPr>
            <w:tcW w:w="1385" w:type="dxa"/>
          </w:tcPr>
          <w:p w14:paraId="7412D416" w14:textId="77777777" w:rsidR="00061CB7" w:rsidRPr="007C7349" w:rsidRDefault="00E65F6A" w:rsidP="00061CB7">
            <w:pPr>
              <w:pStyle w:val="Default"/>
              <w:jc w:val="both"/>
              <w:rPr>
                <w:rFonts w:ascii="Arial" w:hAnsi="Arial" w:cs="Arial"/>
                <w:color w:val="auto"/>
              </w:rPr>
            </w:pPr>
            <w:r>
              <w:rPr>
                <w:rFonts w:ascii="Arial" w:hAnsi="Arial" w:cs="Arial"/>
                <w:color w:val="auto"/>
                <w:lang w:val="cy"/>
              </w:rPr>
              <w:t>£19.41</w:t>
            </w:r>
          </w:p>
        </w:tc>
        <w:tc>
          <w:tcPr>
            <w:tcW w:w="1484" w:type="dxa"/>
          </w:tcPr>
          <w:p w14:paraId="115F3A18" w14:textId="77777777" w:rsidR="00061CB7" w:rsidRPr="007C7349" w:rsidRDefault="00E65F6A" w:rsidP="00061CB7">
            <w:pPr>
              <w:pStyle w:val="Default"/>
              <w:jc w:val="both"/>
              <w:rPr>
                <w:rFonts w:ascii="Arial" w:hAnsi="Arial" w:cs="Arial"/>
                <w:color w:val="auto"/>
              </w:rPr>
            </w:pPr>
            <w:r>
              <w:rPr>
                <w:rFonts w:ascii="Arial" w:hAnsi="Arial" w:cs="Arial"/>
                <w:color w:val="auto"/>
                <w:lang w:val="cy"/>
              </w:rPr>
              <w:t>£18.84</w:t>
            </w:r>
          </w:p>
        </w:tc>
      </w:tr>
    </w:tbl>
    <w:p w14:paraId="15C41479" w14:textId="77777777" w:rsidR="00061CB7" w:rsidRPr="00D13DEB" w:rsidRDefault="00061CB7" w:rsidP="00061CB7">
      <w:pPr>
        <w:pStyle w:val="Default"/>
        <w:ind w:left="426"/>
        <w:jc w:val="both"/>
        <w:rPr>
          <w:color w:val="auto"/>
          <w:sz w:val="22"/>
          <w:szCs w:val="22"/>
        </w:rPr>
      </w:pPr>
    </w:p>
    <w:p w14:paraId="1E5223ED" w14:textId="77777777" w:rsidR="00061CB7" w:rsidRPr="00D13DEB" w:rsidRDefault="00061CB7" w:rsidP="00061CB7">
      <w:pPr>
        <w:pStyle w:val="Default"/>
        <w:ind w:left="426"/>
        <w:jc w:val="both"/>
        <w:rPr>
          <w:color w:val="auto"/>
          <w:sz w:val="22"/>
          <w:szCs w:val="22"/>
        </w:rPr>
      </w:pPr>
    </w:p>
    <w:p w14:paraId="5038F6E4" w14:textId="77777777" w:rsidR="00061CB7" w:rsidRPr="00D13DEB" w:rsidRDefault="00061CB7" w:rsidP="00061CB7">
      <w:pPr>
        <w:pStyle w:val="PlainText"/>
        <w:ind w:left="-142"/>
        <w:jc w:val="both"/>
        <w:rPr>
          <w:rFonts w:ascii="Helvetica" w:hAnsi="Helvetica" w:cs="Helvetica"/>
        </w:rPr>
      </w:pPr>
    </w:p>
    <w:p w14:paraId="346460B8" w14:textId="77777777" w:rsidR="00061CB7" w:rsidRPr="00D13DEB" w:rsidRDefault="00061CB7" w:rsidP="00061CB7">
      <w:pPr>
        <w:pStyle w:val="PlainText"/>
        <w:ind w:left="-142"/>
        <w:jc w:val="both"/>
        <w:rPr>
          <w:rFonts w:ascii="Arial" w:hAnsi="Arial" w:cs="Arial"/>
        </w:rPr>
      </w:pPr>
    </w:p>
    <w:p w14:paraId="09DF4F29" w14:textId="77777777" w:rsidR="00EE143E" w:rsidRPr="007C7349" w:rsidRDefault="00061CB7" w:rsidP="00EE143E">
      <w:pPr>
        <w:widowControl w:val="0"/>
        <w:tabs>
          <w:tab w:val="left" w:pos="961"/>
        </w:tabs>
        <w:autoSpaceDE w:val="0"/>
        <w:autoSpaceDN w:val="0"/>
        <w:spacing w:before="93" w:after="0" w:line="240" w:lineRule="auto"/>
        <w:ind w:right="266"/>
        <w:jc w:val="both"/>
      </w:pPr>
      <w:r>
        <w:rPr>
          <w:szCs w:val="24"/>
          <w:lang w:val="cy"/>
        </w:rPr>
        <w:t xml:space="preserve">Mae cymedr a chanolrif y bylchau cyflog rhwng y rhywiau yn seiliedig ar gymedr a chanolrif cyflogau fesul awr holl staff parhaol a oedd yn cael eu cyflogi ar 1 Awst, 2022.  Dengys hyn y gwahaniaeth yn y cyflogau cyfartalog (o ran cyflogau cymedrig a chanolrifol) rhwng merched a dynion ar draws y Brifysgol.  Ar gyfartaledd, yn seiliedig ar y cyfrifiad bwlch cyflog cymedrig rhwng y rhywiau, caiff merched eu talu £0.68 yn llai fesul yr awr na dynion.  Yn seiliedig ar y cyfrifiad canolrifol, caiff merched eu talu £0.57 yn llai fesul yr awr na dynion.  </w:t>
      </w:r>
      <w:r>
        <w:rPr>
          <w:lang w:val="cy"/>
        </w:rPr>
        <w:t>Mae'r ffigwr cymedrig yn cymharu'n ffafriol â ffigyrau 21/22 o £1.37 gyda’r ffigwr canolrifol yn gostwng ychydig o £0.58.</w:t>
      </w:r>
    </w:p>
    <w:p w14:paraId="56EC82FA" w14:textId="77777777" w:rsidR="00061CB7" w:rsidRPr="00D13DEB" w:rsidRDefault="00061CB7" w:rsidP="00F6128F">
      <w:pPr>
        <w:ind w:left="-142"/>
        <w:jc w:val="both"/>
      </w:pPr>
    </w:p>
    <w:p w14:paraId="4A699BAB" w14:textId="77777777" w:rsidR="00061CB7" w:rsidRPr="007C7349" w:rsidRDefault="00061CB7" w:rsidP="00D0560F">
      <w:pPr>
        <w:pStyle w:val="Heading2"/>
      </w:pPr>
      <w:bookmarkStart w:id="55" w:name="_Toc161060991"/>
      <w:bookmarkStart w:id="56" w:name="_Toc158322716"/>
      <w:bookmarkStart w:id="57" w:name="_Toc125900186"/>
      <w:bookmarkStart w:id="58" w:name="_Toc94188190"/>
      <w:r>
        <w:rPr>
          <w:bCs/>
          <w:lang w:val="cy"/>
        </w:rPr>
        <w:t>Cyfran y gwrywod a benywod ym mhob chwartel cyflog</w:t>
      </w:r>
      <w:bookmarkEnd w:id="55"/>
      <w:bookmarkEnd w:id="56"/>
      <w:bookmarkEnd w:id="57"/>
      <w:bookmarkEnd w:id="58"/>
    </w:p>
    <w:tbl>
      <w:tblPr>
        <w:tblStyle w:val="TableGrid"/>
        <w:tblW w:w="0" w:type="auto"/>
        <w:tblInd w:w="-142" w:type="dxa"/>
        <w:tblLook w:val="04A0" w:firstRow="1" w:lastRow="0" w:firstColumn="1" w:lastColumn="0" w:noHBand="0" w:noVBand="1"/>
        <w:tblCaption w:val="table"/>
        <w:tblDescription w:val="gender pay quartiles"/>
      </w:tblPr>
      <w:tblGrid>
        <w:gridCol w:w="1803"/>
        <w:gridCol w:w="1803"/>
        <w:gridCol w:w="1803"/>
        <w:gridCol w:w="1803"/>
        <w:gridCol w:w="1804"/>
      </w:tblGrid>
      <w:tr w:rsidR="009C6DB5" w:rsidRPr="00EE143E" w14:paraId="09FE45D1" w14:textId="77777777" w:rsidTr="00B73B33">
        <w:trPr>
          <w:tblHeader/>
        </w:trPr>
        <w:tc>
          <w:tcPr>
            <w:tcW w:w="1803" w:type="dxa"/>
            <w:vMerge w:val="restart"/>
            <w:shd w:val="clear" w:color="auto" w:fill="BDD6EE" w:themeFill="accent1" w:themeFillTint="66"/>
          </w:tcPr>
          <w:p w14:paraId="5085C9B5" w14:textId="77777777" w:rsidR="009C6DB5" w:rsidRPr="007C7349" w:rsidRDefault="009C6DB5" w:rsidP="00061CB7">
            <w:pPr>
              <w:pStyle w:val="Default"/>
              <w:jc w:val="both"/>
              <w:rPr>
                <w:rFonts w:ascii="Arial" w:hAnsi="Arial" w:cs="Arial"/>
                <w:color w:val="auto"/>
              </w:rPr>
            </w:pPr>
          </w:p>
        </w:tc>
        <w:tc>
          <w:tcPr>
            <w:tcW w:w="1803" w:type="dxa"/>
            <w:shd w:val="clear" w:color="auto" w:fill="BDD6EE" w:themeFill="accent1" w:themeFillTint="66"/>
          </w:tcPr>
          <w:p w14:paraId="379815BF" w14:textId="77777777" w:rsidR="009C6DB5" w:rsidRPr="007C7349" w:rsidRDefault="00EE143E" w:rsidP="009C6DB5">
            <w:pPr>
              <w:pStyle w:val="Default"/>
              <w:jc w:val="center"/>
              <w:rPr>
                <w:rFonts w:ascii="Arial" w:hAnsi="Arial" w:cs="Arial"/>
                <w:b/>
                <w:color w:val="auto"/>
              </w:rPr>
            </w:pPr>
            <w:r>
              <w:rPr>
                <w:rFonts w:ascii="Arial" w:hAnsi="Arial" w:cs="Arial"/>
                <w:b/>
                <w:bCs/>
                <w:color w:val="auto"/>
                <w:lang w:val="cy"/>
              </w:rPr>
              <w:t>22/23</w:t>
            </w:r>
          </w:p>
        </w:tc>
        <w:tc>
          <w:tcPr>
            <w:tcW w:w="1803" w:type="dxa"/>
            <w:shd w:val="clear" w:color="auto" w:fill="BDD6EE" w:themeFill="accent1" w:themeFillTint="66"/>
          </w:tcPr>
          <w:p w14:paraId="608716ED" w14:textId="77777777" w:rsidR="009C6DB5" w:rsidRPr="007C7349" w:rsidRDefault="00EE143E" w:rsidP="009C6DB5">
            <w:pPr>
              <w:pStyle w:val="Default"/>
              <w:jc w:val="center"/>
              <w:rPr>
                <w:rFonts w:ascii="Arial" w:hAnsi="Arial" w:cs="Arial"/>
                <w:b/>
                <w:color w:val="auto"/>
              </w:rPr>
            </w:pPr>
            <w:r>
              <w:rPr>
                <w:rFonts w:ascii="Arial" w:hAnsi="Arial" w:cs="Arial"/>
                <w:b/>
                <w:bCs/>
                <w:color w:val="auto"/>
                <w:lang w:val="cy"/>
              </w:rPr>
              <w:t>22/23</w:t>
            </w:r>
          </w:p>
        </w:tc>
        <w:tc>
          <w:tcPr>
            <w:tcW w:w="1803" w:type="dxa"/>
            <w:shd w:val="clear" w:color="auto" w:fill="BDD6EE" w:themeFill="accent1" w:themeFillTint="66"/>
          </w:tcPr>
          <w:p w14:paraId="39877A6F" w14:textId="77777777" w:rsidR="009C6DB5" w:rsidRPr="007C7349" w:rsidRDefault="00EE143E" w:rsidP="009C6DB5">
            <w:pPr>
              <w:pStyle w:val="Default"/>
              <w:jc w:val="center"/>
              <w:rPr>
                <w:rFonts w:ascii="Arial" w:hAnsi="Arial" w:cs="Arial"/>
                <w:b/>
                <w:color w:val="auto"/>
              </w:rPr>
            </w:pPr>
            <w:r>
              <w:rPr>
                <w:rFonts w:ascii="Arial" w:hAnsi="Arial" w:cs="Arial"/>
                <w:b/>
                <w:bCs/>
                <w:color w:val="auto"/>
                <w:lang w:val="cy"/>
              </w:rPr>
              <w:t>21/22</w:t>
            </w:r>
          </w:p>
        </w:tc>
        <w:tc>
          <w:tcPr>
            <w:tcW w:w="1804" w:type="dxa"/>
            <w:shd w:val="clear" w:color="auto" w:fill="BDD6EE" w:themeFill="accent1" w:themeFillTint="66"/>
          </w:tcPr>
          <w:p w14:paraId="1D70C33A" w14:textId="77777777" w:rsidR="009C6DB5" w:rsidRPr="007C7349" w:rsidRDefault="00EE143E" w:rsidP="009C6DB5">
            <w:pPr>
              <w:pStyle w:val="Default"/>
              <w:jc w:val="center"/>
              <w:rPr>
                <w:rFonts w:ascii="Arial" w:hAnsi="Arial" w:cs="Arial"/>
                <w:b/>
                <w:color w:val="auto"/>
              </w:rPr>
            </w:pPr>
            <w:r>
              <w:rPr>
                <w:rFonts w:ascii="Arial" w:hAnsi="Arial" w:cs="Arial"/>
                <w:b/>
                <w:bCs/>
                <w:color w:val="auto"/>
                <w:lang w:val="cy"/>
              </w:rPr>
              <w:t>21/22</w:t>
            </w:r>
          </w:p>
        </w:tc>
      </w:tr>
      <w:tr w:rsidR="009C6DB5" w:rsidRPr="00EE143E" w14:paraId="1A780E90" w14:textId="77777777" w:rsidTr="009C6DB5">
        <w:tc>
          <w:tcPr>
            <w:tcW w:w="1803" w:type="dxa"/>
            <w:vMerge/>
            <w:shd w:val="clear" w:color="auto" w:fill="BDD6EE" w:themeFill="accent1" w:themeFillTint="66"/>
          </w:tcPr>
          <w:p w14:paraId="7AC909CF" w14:textId="77777777" w:rsidR="009C6DB5" w:rsidRPr="007C7349" w:rsidRDefault="009C6DB5" w:rsidP="00061CB7">
            <w:pPr>
              <w:pStyle w:val="Default"/>
              <w:jc w:val="both"/>
              <w:rPr>
                <w:rFonts w:ascii="Arial" w:hAnsi="Arial" w:cs="Arial"/>
                <w:color w:val="auto"/>
              </w:rPr>
            </w:pPr>
          </w:p>
        </w:tc>
        <w:tc>
          <w:tcPr>
            <w:tcW w:w="1803" w:type="dxa"/>
            <w:shd w:val="clear" w:color="auto" w:fill="BDD6EE" w:themeFill="accent1" w:themeFillTint="66"/>
          </w:tcPr>
          <w:p w14:paraId="0D8A54D2" w14:textId="77777777" w:rsidR="009C6DB5" w:rsidRPr="007C7349" w:rsidRDefault="009C6DB5" w:rsidP="009C6DB5">
            <w:pPr>
              <w:pStyle w:val="Default"/>
              <w:jc w:val="center"/>
              <w:rPr>
                <w:rFonts w:ascii="Arial" w:hAnsi="Arial" w:cs="Arial"/>
                <w:b/>
                <w:color w:val="auto"/>
              </w:rPr>
            </w:pPr>
            <w:r>
              <w:rPr>
                <w:rFonts w:ascii="Arial" w:hAnsi="Arial" w:cs="Arial"/>
                <w:b/>
                <w:bCs/>
                <w:color w:val="auto"/>
                <w:lang w:val="cy"/>
              </w:rPr>
              <w:t>Benyw</w:t>
            </w:r>
          </w:p>
        </w:tc>
        <w:tc>
          <w:tcPr>
            <w:tcW w:w="1803" w:type="dxa"/>
            <w:shd w:val="clear" w:color="auto" w:fill="BDD6EE" w:themeFill="accent1" w:themeFillTint="66"/>
          </w:tcPr>
          <w:p w14:paraId="0EE4B144" w14:textId="77777777" w:rsidR="009C6DB5" w:rsidRPr="007C7349" w:rsidRDefault="009C6DB5" w:rsidP="009C6DB5">
            <w:pPr>
              <w:pStyle w:val="Default"/>
              <w:jc w:val="center"/>
              <w:rPr>
                <w:rFonts w:ascii="Arial" w:hAnsi="Arial" w:cs="Arial"/>
                <w:b/>
                <w:color w:val="auto"/>
              </w:rPr>
            </w:pPr>
            <w:r>
              <w:rPr>
                <w:rFonts w:ascii="Arial" w:hAnsi="Arial" w:cs="Arial"/>
                <w:b/>
                <w:bCs/>
                <w:color w:val="auto"/>
                <w:lang w:val="cy"/>
              </w:rPr>
              <w:t>Gwryw</w:t>
            </w:r>
          </w:p>
        </w:tc>
        <w:tc>
          <w:tcPr>
            <w:tcW w:w="1803" w:type="dxa"/>
            <w:shd w:val="clear" w:color="auto" w:fill="BDD6EE" w:themeFill="accent1" w:themeFillTint="66"/>
          </w:tcPr>
          <w:p w14:paraId="76714149" w14:textId="77777777" w:rsidR="009C6DB5" w:rsidRPr="007C7349" w:rsidRDefault="009C6DB5" w:rsidP="009C6DB5">
            <w:pPr>
              <w:pStyle w:val="Default"/>
              <w:jc w:val="center"/>
              <w:rPr>
                <w:rFonts w:ascii="Arial" w:hAnsi="Arial" w:cs="Arial"/>
                <w:b/>
                <w:color w:val="auto"/>
              </w:rPr>
            </w:pPr>
            <w:r>
              <w:rPr>
                <w:rFonts w:ascii="Arial" w:hAnsi="Arial" w:cs="Arial"/>
                <w:b/>
                <w:bCs/>
                <w:color w:val="auto"/>
                <w:lang w:val="cy"/>
              </w:rPr>
              <w:t>Benyw</w:t>
            </w:r>
          </w:p>
        </w:tc>
        <w:tc>
          <w:tcPr>
            <w:tcW w:w="1804" w:type="dxa"/>
            <w:shd w:val="clear" w:color="auto" w:fill="BDD6EE" w:themeFill="accent1" w:themeFillTint="66"/>
          </w:tcPr>
          <w:p w14:paraId="71E28793" w14:textId="77777777" w:rsidR="009C6DB5" w:rsidRPr="007C7349" w:rsidRDefault="009C6DB5" w:rsidP="009C6DB5">
            <w:pPr>
              <w:pStyle w:val="Default"/>
              <w:jc w:val="center"/>
              <w:rPr>
                <w:rFonts w:ascii="Arial" w:hAnsi="Arial" w:cs="Arial"/>
                <w:b/>
                <w:color w:val="auto"/>
              </w:rPr>
            </w:pPr>
            <w:r>
              <w:rPr>
                <w:rFonts w:ascii="Arial" w:hAnsi="Arial" w:cs="Arial"/>
                <w:b/>
                <w:bCs/>
                <w:color w:val="auto"/>
                <w:lang w:val="cy"/>
              </w:rPr>
              <w:t>Gwryw</w:t>
            </w:r>
          </w:p>
        </w:tc>
      </w:tr>
      <w:tr w:rsidR="00EE143E" w:rsidRPr="00EE143E" w14:paraId="7A67995D" w14:textId="77777777" w:rsidTr="009C6DB5">
        <w:tc>
          <w:tcPr>
            <w:tcW w:w="1803" w:type="dxa"/>
            <w:shd w:val="clear" w:color="auto" w:fill="BDD6EE" w:themeFill="accent1" w:themeFillTint="66"/>
          </w:tcPr>
          <w:p w14:paraId="0AD35D0B" w14:textId="77777777" w:rsidR="00EE143E" w:rsidRPr="007C7349" w:rsidRDefault="00EE143E" w:rsidP="00EE143E">
            <w:pPr>
              <w:pStyle w:val="Default"/>
              <w:jc w:val="center"/>
              <w:rPr>
                <w:rFonts w:ascii="Arial" w:hAnsi="Arial" w:cs="Arial"/>
                <w:b/>
                <w:color w:val="auto"/>
              </w:rPr>
            </w:pPr>
            <w:r>
              <w:rPr>
                <w:rFonts w:ascii="Arial" w:hAnsi="Arial" w:cs="Arial"/>
                <w:b/>
                <w:bCs/>
                <w:color w:val="auto"/>
                <w:lang w:val="cy"/>
              </w:rPr>
              <w:t>Chwartel Uchaf</w:t>
            </w:r>
          </w:p>
        </w:tc>
        <w:tc>
          <w:tcPr>
            <w:tcW w:w="1803" w:type="dxa"/>
          </w:tcPr>
          <w:p w14:paraId="69A52158" w14:textId="77777777" w:rsidR="00EE143E" w:rsidRPr="007C7349" w:rsidRDefault="00EE143E" w:rsidP="00EE143E">
            <w:pPr>
              <w:pStyle w:val="Default"/>
              <w:jc w:val="center"/>
              <w:rPr>
                <w:rFonts w:ascii="Arial" w:hAnsi="Arial" w:cs="Arial"/>
                <w:color w:val="auto"/>
              </w:rPr>
            </w:pPr>
          </w:p>
          <w:p w14:paraId="7EFD2F91"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58.50%</w:t>
            </w:r>
          </w:p>
        </w:tc>
        <w:tc>
          <w:tcPr>
            <w:tcW w:w="1803" w:type="dxa"/>
          </w:tcPr>
          <w:p w14:paraId="5216BE84" w14:textId="77777777" w:rsidR="00EE143E" w:rsidRPr="007C7349" w:rsidRDefault="00EE143E" w:rsidP="00EE143E">
            <w:pPr>
              <w:pStyle w:val="Default"/>
              <w:jc w:val="center"/>
              <w:rPr>
                <w:rFonts w:ascii="Arial" w:hAnsi="Arial" w:cs="Arial"/>
                <w:color w:val="auto"/>
              </w:rPr>
            </w:pPr>
          </w:p>
          <w:p w14:paraId="4D97BD12"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41.50%</w:t>
            </w:r>
          </w:p>
        </w:tc>
        <w:tc>
          <w:tcPr>
            <w:tcW w:w="1803" w:type="dxa"/>
          </w:tcPr>
          <w:p w14:paraId="513D43B0" w14:textId="77777777" w:rsidR="00EE143E" w:rsidRPr="007C7349" w:rsidRDefault="00EE143E" w:rsidP="00EE143E">
            <w:pPr>
              <w:pStyle w:val="Default"/>
              <w:jc w:val="center"/>
              <w:rPr>
                <w:rFonts w:ascii="Arial" w:hAnsi="Arial" w:cs="Arial"/>
                <w:color w:val="auto"/>
              </w:rPr>
            </w:pPr>
          </w:p>
          <w:p w14:paraId="365AA336"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57.02%</w:t>
            </w:r>
          </w:p>
        </w:tc>
        <w:tc>
          <w:tcPr>
            <w:tcW w:w="1804" w:type="dxa"/>
          </w:tcPr>
          <w:p w14:paraId="4E341426" w14:textId="77777777" w:rsidR="00EE143E" w:rsidRPr="007C7349" w:rsidRDefault="00EE143E" w:rsidP="00EE143E">
            <w:pPr>
              <w:pStyle w:val="Default"/>
              <w:jc w:val="center"/>
              <w:rPr>
                <w:rFonts w:ascii="Arial" w:hAnsi="Arial" w:cs="Arial"/>
                <w:color w:val="auto"/>
              </w:rPr>
            </w:pPr>
          </w:p>
          <w:p w14:paraId="3EF5E539"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42.98%</w:t>
            </w:r>
          </w:p>
        </w:tc>
      </w:tr>
      <w:tr w:rsidR="00EE143E" w:rsidRPr="00EE143E" w14:paraId="75DAD34A" w14:textId="77777777" w:rsidTr="009C6DB5">
        <w:tc>
          <w:tcPr>
            <w:tcW w:w="1803" w:type="dxa"/>
            <w:shd w:val="clear" w:color="auto" w:fill="BDD6EE" w:themeFill="accent1" w:themeFillTint="66"/>
          </w:tcPr>
          <w:p w14:paraId="737386EF" w14:textId="77777777" w:rsidR="00EE143E" w:rsidRPr="007C7349" w:rsidRDefault="00EE143E" w:rsidP="00EE143E">
            <w:pPr>
              <w:pStyle w:val="Default"/>
              <w:jc w:val="center"/>
              <w:rPr>
                <w:rFonts w:ascii="Arial" w:hAnsi="Arial" w:cs="Arial"/>
                <w:b/>
                <w:color w:val="auto"/>
              </w:rPr>
            </w:pPr>
            <w:r>
              <w:rPr>
                <w:rFonts w:ascii="Arial" w:hAnsi="Arial" w:cs="Arial"/>
                <w:b/>
                <w:bCs/>
                <w:color w:val="auto"/>
                <w:lang w:val="cy"/>
              </w:rPr>
              <w:t>Chwartel Canolig Uchaf</w:t>
            </w:r>
          </w:p>
        </w:tc>
        <w:tc>
          <w:tcPr>
            <w:tcW w:w="1803" w:type="dxa"/>
          </w:tcPr>
          <w:p w14:paraId="320C6C4C" w14:textId="77777777" w:rsidR="00EE143E" w:rsidRPr="007C7349" w:rsidRDefault="00EE143E" w:rsidP="00EE143E">
            <w:pPr>
              <w:pStyle w:val="Default"/>
              <w:jc w:val="center"/>
              <w:rPr>
                <w:rFonts w:ascii="Arial" w:hAnsi="Arial" w:cs="Arial"/>
                <w:color w:val="auto"/>
              </w:rPr>
            </w:pPr>
          </w:p>
          <w:p w14:paraId="21A361A0"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60.80%</w:t>
            </w:r>
          </w:p>
        </w:tc>
        <w:tc>
          <w:tcPr>
            <w:tcW w:w="1803" w:type="dxa"/>
          </w:tcPr>
          <w:p w14:paraId="13E4EB94" w14:textId="77777777" w:rsidR="00EE143E" w:rsidRPr="007C7349" w:rsidRDefault="00EE143E" w:rsidP="00EE143E">
            <w:pPr>
              <w:pStyle w:val="Default"/>
              <w:jc w:val="center"/>
              <w:rPr>
                <w:rFonts w:ascii="Arial" w:hAnsi="Arial" w:cs="Arial"/>
                <w:color w:val="auto"/>
              </w:rPr>
            </w:pPr>
          </w:p>
          <w:p w14:paraId="502E45EF"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39.20%</w:t>
            </w:r>
          </w:p>
        </w:tc>
        <w:tc>
          <w:tcPr>
            <w:tcW w:w="1803" w:type="dxa"/>
          </w:tcPr>
          <w:p w14:paraId="1A3DD25F" w14:textId="77777777" w:rsidR="00EE143E" w:rsidRPr="007C7349" w:rsidRDefault="00EE143E" w:rsidP="00EE143E">
            <w:pPr>
              <w:pStyle w:val="Default"/>
              <w:jc w:val="center"/>
              <w:rPr>
                <w:rFonts w:ascii="Arial" w:hAnsi="Arial" w:cs="Arial"/>
                <w:color w:val="auto"/>
              </w:rPr>
            </w:pPr>
          </w:p>
          <w:p w14:paraId="50BC333E"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61.98%</w:t>
            </w:r>
          </w:p>
        </w:tc>
        <w:tc>
          <w:tcPr>
            <w:tcW w:w="1804" w:type="dxa"/>
          </w:tcPr>
          <w:p w14:paraId="5F06BC38" w14:textId="77777777" w:rsidR="00EE143E" w:rsidRPr="007C7349" w:rsidRDefault="00EE143E" w:rsidP="00EE143E">
            <w:pPr>
              <w:pStyle w:val="Default"/>
              <w:jc w:val="center"/>
              <w:rPr>
                <w:rFonts w:ascii="Arial" w:hAnsi="Arial" w:cs="Arial"/>
                <w:color w:val="auto"/>
              </w:rPr>
            </w:pPr>
          </w:p>
          <w:p w14:paraId="206FA35C"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38.02%</w:t>
            </w:r>
          </w:p>
        </w:tc>
      </w:tr>
      <w:tr w:rsidR="00EE143E" w:rsidRPr="00EE143E" w14:paraId="10783C74" w14:textId="77777777" w:rsidTr="009C6DB5">
        <w:tc>
          <w:tcPr>
            <w:tcW w:w="1803" w:type="dxa"/>
            <w:shd w:val="clear" w:color="auto" w:fill="BDD6EE" w:themeFill="accent1" w:themeFillTint="66"/>
          </w:tcPr>
          <w:p w14:paraId="66E8BA09" w14:textId="77777777" w:rsidR="00EE143E" w:rsidRPr="007C7349" w:rsidRDefault="00EE143E" w:rsidP="00EE143E">
            <w:pPr>
              <w:pStyle w:val="Default"/>
              <w:jc w:val="center"/>
              <w:rPr>
                <w:rFonts w:ascii="Arial" w:hAnsi="Arial" w:cs="Arial"/>
                <w:b/>
                <w:color w:val="auto"/>
              </w:rPr>
            </w:pPr>
            <w:r>
              <w:rPr>
                <w:rFonts w:ascii="Arial" w:hAnsi="Arial" w:cs="Arial"/>
                <w:b/>
                <w:bCs/>
                <w:color w:val="auto"/>
                <w:lang w:val="cy"/>
              </w:rPr>
              <w:t>Chwartel Canolig Isaf</w:t>
            </w:r>
          </w:p>
        </w:tc>
        <w:tc>
          <w:tcPr>
            <w:tcW w:w="1803" w:type="dxa"/>
          </w:tcPr>
          <w:p w14:paraId="0935EABA" w14:textId="77777777" w:rsidR="00EE143E" w:rsidRPr="007C7349" w:rsidRDefault="00EE143E" w:rsidP="00EE143E">
            <w:pPr>
              <w:pStyle w:val="Default"/>
              <w:jc w:val="center"/>
              <w:rPr>
                <w:rFonts w:ascii="Arial" w:hAnsi="Arial" w:cs="Arial"/>
                <w:color w:val="auto"/>
              </w:rPr>
            </w:pPr>
          </w:p>
          <w:p w14:paraId="747A93EB"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66.20%</w:t>
            </w:r>
          </w:p>
        </w:tc>
        <w:tc>
          <w:tcPr>
            <w:tcW w:w="1803" w:type="dxa"/>
          </w:tcPr>
          <w:p w14:paraId="1D89A0F9" w14:textId="77777777" w:rsidR="00EE143E" w:rsidRPr="007C7349" w:rsidRDefault="00EE143E" w:rsidP="00EE143E">
            <w:pPr>
              <w:pStyle w:val="Default"/>
              <w:jc w:val="center"/>
              <w:rPr>
                <w:rFonts w:ascii="Arial" w:hAnsi="Arial" w:cs="Arial"/>
                <w:color w:val="auto"/>
              </w:rPr>
            </w:pPr>
          </w:p>
          <w:p w14:paraId="43F13B03"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33.80%</w:t>
            </w:r>
          </w:p>
        </w:tc>
        <w:tc>
          <w:tcPr>
            <w:tcW w:w="1803" w:type="dxa"/>
          </w:tcPr>
          <w:p w14:paraId="1871B1AB" w14:textId="77777777" w:rsidR="00EE143E" w:rsidRPr="007C7349" w:rsidRDefault="00EE143E" w:rsidP="00EE143E">
            <w:pPr>
              <w:pStyle w:val="Default"/>
              <w:jc w:val="center"/>
              <w:rPr>
                <w:rFonts w:ascii="Arial" w:hAnsi="Arial" w:cs="Arial"/>
                <w:color w:val="auto"/>
              </w:rPr>
            </w:pPr>
          </w:p>
          <w:p w14:paraId="5CB99CD9"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60.00%</w:t>
            </w:r>
          </w:p>
        </w:tc>
        <w:tc>
          <w:tcPr>
            <w:tcW w:w="1804" w:type="dxa"/>
          </w:tcPr>
          <w:p w14:paraId="57C325B8" w14:textId="77777777" w:rsidR="00EE143E" w:rsidRPr="007C7349" w:rsidRDefault="00EE143E" w:rsidP="00EE143E">
            <w:pPr>
              <w:pStyle w:val="Default"/>
              <w:jc w:val="center"/>
              <w:rPr>
                <w:rFonts w:ascii="Arial" w:hAnsi="Arial" w:cs="Arial"/>
                <w:color w:val="auto"/>
              </w:rPr>
            </w:pPr>
          </w:p>
          <w:p w14:paraId="748AEB77"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40.00%</w:t>
            </w:r>
          </w:p>
        </w:tc>
      </w:tr>
      <w:tr w:rsidR="00EE143E" w:rsidRPr="00D13DEB" w14:paraId="72EB4FD1" w14:textId="77777777" w:rsidTr="009C6DB5">
        <w:tc>
          <w:tcPr>
            <w:tcW w:w="1803" w:type="dxa"/>
            <w:shd w:val="clear" w:color="auto" w:fill="BDD6EE" w:themeFill="accent1" w:themeFillTint="66"/>
          </w:tcPr>
          <w:p w14:paraId="6FB3EA4E" w14:textId="77777777" w:rsidR="00EE143E" w:rsidRPr="007C7349" w:rsidRDefault="00EE143E" w:rsidP="00EE143E">
            <w:pPr>
              <w:pStyle w:val="Default"/>
              <w:jc w:val="center"/>
              <w:rPr>
                <w:rFonts w:ascii="Arial" w:hAnsi="Arial" w:cs="Arial"/>
                <w:b/>
                <w:color w:val="auto"/>
              </w:rPr>
            </w:pPr>
            <w:r>
              <w:rPr>
                <w:rFonts w:ascii="Arial" w:hAnsi="Arial" w:cs="Arial"/>
                <w:b/>
                <w:bCs/>
                <w:color w:val="auto"/>
                <w:lang w:val="cy"/>
              </w:rPr>
              <w:t>Chwartel Isaf</w:t>
            </w:r>
          </w:p>
        </w:tc>
        <w:tc>
          <w:tcPr>
            <w:tcW w:w="1803" w:type="dxa"/>
          </w:tcPr>
          <w:p w14:paraId="6430AD11" w14:textId="77777777" w:rsidR="00EE143E" w:rsidRPr="007C7349" w:rsidRDefault="00EE143E" w:rsidP="00EE143E">
            <w:pPr>
              <w:pStyle w:val="Default"/>
              <w:jc w:val="center"/>
              <w:rPr>
                <w:rFonts w:ascii="Arial" w:hAnsi="Arial" w:cs="Arial"/>
                <w:color w:val="auto"/>
              </w:rPr>
            </w:pPr>
          </w:p>
          <w:p w14:paraId="3A6C5365"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59.80%</w:t>
            </w:r>
          </w:p>
        </w:tc>
        <w:tc>
          <w:tcPr>
            <w:tcW w:w="1803" w:type="dxa"/>
          </w:tcPr>
          <w:p w14:paraId="68C82AF2" w14:textId="77777777" w:rsidR="00EE143E" w:rsidRPr="007C7349" w:rsidRDefault="00EE143E" w:rsidP="00EE143E">
            <w:pPr>
              <w:pStyle w:val="Default"/>
              <w:jc w:val="center"/>
              <w:rPr>
                <w:rFonts w:ascii="Arial" w:hAnsi="Arial" w:cs="Arial"/>
                <w:color w:val="auto"/>
              </w:rPr>
            </w:pPr>
          </w:p>
          <w:p w14:paraId="62247D46"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40.20%</w:t>
            </w:r>
          </w:p>
        </w:tc>
        <w:tc>
          <w:tcPr>
            <w:tcW w:w="1803" w:type="dxa"/>
          </w:tcPr>
          <w:p w14:paraId="2CE6CDD5" w14:textId="77777777" w:rsidR="00EE143E" w:rsidRPr="007C7349" w:rsidRDefault="00EE143E" w:rsidP="00EE143E">
            <w:pPr>
              <w:pStyle w:val="Default"/>
              <w:jc w:val="center"/>
              <w:rPr>
                <w:rFonts w:ascii="Arial" w:hAnsi="Arial" w:cs="Arial"/>
                <w:color w:val="auto"/>
              </w:rPr>
            </w:pPr>
          </w:p>
          <w:p w14:paraId="2D733155"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65.83%</w:t>
            </w:r>
          </w:p>
        </w:tc>
        <w:tc>
          <w:tcPr>
            <w:tcW w:w="1804" w:type="dxa"/>
          </w:tcPr>
          <w:p w14:paraId="37385243" w14:textId="77777777" w:rsidR="00EE143E" w:rsidRPr="007C7349" w:rsidRDefault="00EE143E" w:rsidP="00EE143E">
            <w:pPr>
              <w:pStyle w:val="Default"/>
              <w:jc w:val="center"/>
              <w:rPr>
                <w:rFonts w:ascii="Arial" w:hAnsi="Arial" w:cs="Arial"/>
                <w:color w:val="auto"/>
              </w:rPr>
            </w:pPr>
          </w:p>
          <w:p w14:paraId="06B899A7" w14:textId="77777777" w:rsidR="00EE143E" w:rsidRPr="007C7349" w:rsidRDefault="00EE143E" w:rsidP="00EE143E">
            <w:pPr>
              <w:pStyle w:val="Default"/>
              <w:jc w:val="center"/>
              <w:rPr>
                <w:rFonts w:ascii="Arial" w:hAnsi="Arial" w:cs="Arial"/>
                <w:color w:val="auto"/>
              </w:rPr>
            </w:pPr>
            <w:r>
              <w:rPr>
                <w:rFonts w:ascii="Arial" w:hAnsi="Arial" w:cs="Arial"/>
                <w:color w:val="auto"/>
                <w:lang w:val="cy"/>
              </w:rPr>
              <w:t>34.17%</w:t>
            </w:r>
          </w:p>
        </w:tc>
      </w:tr>
    </w:tbl>
    <w:p w14:paraId="4861EEF3" w14:textId="77777777" w:rsidR="00061CB7" w:rsidRPr="007C7349" w:rsidRDefault="00061CB7" w:rsidP="00061CB7">
      <w:pPr>
        <w:pStyle w:val="Default"/>
        <w:ind w:left="-142"/>
        <w:jc w:val="both"/>
        <w:rPr>
          <w:rFonts w:ascii="Arial" w:hAnsi="Arial" w:cs="Arial"/>
          <w:color w:val="auto"/>
        </w:rPr>
      </w:pPr>
    </w:p>
    <w:p w14:paraId="7018BB03" w14:textId="77777777" w:rsidR="00A662DF" w:rsidRPr="007C7349" w:rsidRDefault="00A662DF" w:rsidP="007C7349">
      <w:pPr>
        <w:pStyle w:val="ListParagraph"/>
        <w:widowControl w:val="0"/>
        <w:tabs>
          <w:tab w:val="left" w:pos="600"/>
        </w:tabs>
        <w:autoSpaceDE w:val="0"/>
        <w:autoSpaceDN w:val="0"/>
        <w:spacing w:after="0" w:line="240" w:lineRule="auto"/>
        <w:ind w:left="-142" w:right="237"/>
        <w:contextualSpacing w:val="0"/>
        <w:jc w:val="both"/>
        <w:rPr>
          <w:sz w:val="21"/>
        </w:rPr>
      </w:pPr>
      <w:r>
        <w:rPr>
          <w:lang w:val="cy"/>
        </w:rPr>
        <w:t xml:space="preserve">Mae’r symudiad yn y chwartel uchaf yn dangos cynnydd o 1.48 pwynt canran i fenywod a gostyngiad cyfatebol o 1.48 i wrywod o 21/22. Mae'r chwartel canolig uwch yn dangos cynnydd bychan (1.18%) i ddynion a gostyngiad cyfatebol i ferched o 21/22. Mae'r chwartel uchaf a'r chwartel canolig uchaf yn parhau'n sefydlog bron o gymharu â 21/22.  Gwelsom gynnydd o 6.62 pwynt canran yn y nifer o fenywod yn y chwartel canolig isaf o gymharu â 21/22. Gellir cysylltu hyn â nifer uwch o ddarlithwyr benywaidd yn cael eu penodi yn sgil cyflwyno’r contract HIEW. Yn seiliedig ar raniad rhywedd cyffredinol y sefydliad, gwelsom newid sylweddol yn y chwartel isaf gyda chynnydd trawiadol o 6.03% yn nifer y gwrywod yn y chwartel isaf a gallwn weld bod y bwlch yn dechrau lleihau. </w:t>
      </w:r>
    </w:p>
    <w:p w14:paraId="7FCB6104" w14:textId="77777777" w:rsidR="00A662DF" w:rsidRDefault="00A662DF" w:rsidP="00061CB7">
      <w:pPr>
        <w:pStyle w:val="Default"/>
        <w:ind w:left="-142"/>
        <w:jc w:val="both"/>
        <w:rPr>
          <w:rFonts w:ascii="Arial" w:hAnsi="Arial" w:cs="Arial"/>
          <w:color w:val="auto"/>
        </w:rPr>
      </w:pPr>
    </w:p>
    <w:p w14:paraId="3855CB44" w14:textId="77777777" w:rsidR="00E07D1E" w:rsidRPr="007C7349" w:rsidRDefault="003C0E54" w:rsidP="007C7349">
      <w:pPr>
        <w:pStyle w:val="Default"/>
        <w:ind w:left="-142" w:right="237"/>
        <w:jc w:val="both"/>
        <w:rPr>
          <w:rFonts w:ascii="Arial" w:hAnsi="Arial" w:cs="Arial"/>
          <w:color w:val="auto"/>
        </w:rPr>
      </w:pPr>
      <w:r>
        <w:rPr>
          <w:rFonts w:ascii="Arial" w:hAnsi="Arial" w:cs="Arial"/>
          <w:color w:val="auto"/>
          <w:lang w:val="cy"/>
        </w:rPr>
        <w:t xml:space="preserve">Mae adroddiadau'r blynyddoedd cynt yn dangos (fel eleni) bod cyfran uwch o fenywod yn y chwartel uchaf.  Mae adroddiadau'r blynyddoedd blaenorol hefyd yn dangos bod cyfran uwch o wrywod mewn swyddi uwch o fewn y grŵp staff academaidd, o Brif Ddarlithwyr i fyny.  Mae hon yn ffenomenon y gwyddom amdani ar draws AU lle mae cynrychiolaeth annigonol ymysg uwch academyddion benywaidd yn hytrach na gwahaniaeth yn y cyfraddau cyflog rhwng gwrywod a benywod sy'n gwneud yr un gwaith. </w:t>
      </w:r>
    </w:p>
    <w:p w14:paraId="4E63D06F" w14:textId="77777777" w:rsidR="005D70D8" w:rsidRPr="007C7349" w:rsidRDefault="005D70D8" w:rsidP="00061CB7">
      <w:pPr>
        <w:pStyle w:val="Default"/>
        <w:ind w:left="-142"/>
        <w:jc w:val="both"/>
        <w:rPr>
          <w:rFonts w:ascii="Arial" w:hAnsi="Arial" w:cs="Arial"/>
          <w:color w:val="auto"/>
        </w:rPr>
      </w:pPr>
    </w:p>
    <w:p w14:paraId="66401F45" w14:textId="77777777" w:rsidR="005D70D8" w:rsidRPr="00A403EB" w:rsidRDefault="005D70D8" w:rsidP="005D70D8">
      <w:pPr>
        <w:pStyle w:val="ListParagraph"/>
        <w:widowControl w:val="0"/>
        <w:autoSpaceDE w:val="0"/>
        <w:autoSpaceDN w:val="0"/>
        <w:spacing w:after="0" w:line="240" w:lineRule="auto"/>
        <w:ind w:left="-142" w:right="413"/>
        <w:contextualSpacing w:val="0"/>
        <w:jc w:val="both"/>
      </w:pPr>
      <w:r>
        <w:rPr>
          <w:lang w:val="cy"/>
        </w:rPr>
        <w:t xml:space="preserve">Serch y ffenomenon hysbys hon bod y bwlch gwrywaidd/benywaidd o fewn y grŵp academaidd uwch yn sefyll ar 2.5 ar hyn o bryd o blaid benywod (11.6 gwrywod 14.1 benywod), cynnydd o 2.6 o gymharu â 21/22. </w:t>
      </w:r>
    </w:p>
    <w:p w14:paraId="44FC77F4" w14:textId="77777777" w:rsidR="003C0E54" w:rsidRPr="00D13DEB" w:rsidRDefault="003C0E54" w:rsidP="00061CB7">
      <w:pPr>
        <w:pStyle w:val="Default"/>
        <w:ind w:left="-142"/>
        <w:jc w:val="both"/>
        <w:rPr>
          <w:rFonts w:ascii="Arial" w:hAnsi="Arial" w:cs="Arial"/>
          <w:color w:val="auto"/>
        </w:rPr>
      </w:pPr>
    </w:p>
    <w:p w14:paraId="249295F9" w14:textId="77777777" w:rsidR="005D70D8" w:rsidRPr="007C7349" w:rsidRDefault="005D70D8" w:rsidP="005D70D8">
      <w:pPr>
        <w:pStyle w:val="ListParagraph"/>
        <w:widowControl w:val="0"/>
        <w:autoSpaceDE w:val="0"/>
        <w:autoSpaceDN w:val="0"/>
        <w:spacing w:after="0" w:line="240" w:lineRule="auto"/>
        <w:ind w:left="-142" w:right="413"/>
        <w:contextualSpacing w:val="0"/>
        <w:jc w:val="both"/>
      </w:pPr>
      <w:r>
        <w:rPr>
          <w:lang w:val="cy"/>
        </w:rPr>
        <w:t>Mae'r paragraff isod yn dangos y gweithgarwch a gynhaliwyd i fynd i'r afael â'r bwlch a oedd yn bodoli cyn hynny. Mae'n werth nodi bod y Datganiad Polisi Cyflog Blynyddol newydd a gyhoeddwyd yn 2017/18 yn dangos bwlch o 12.7% o blaid gwrywod yn y grŵp hwn (21.1 gwrywod 8.4 benywod). Yn benodol, dangosodd yr adroddiad yn 17/18 bod 11.6 o Brif Ddarlithwyr y Brifysgol yn wrywod a dim ond 3.6% yn fenywod. Mae adroddiad eleni yn dangos bod gennym bellach 6.7 o fenywod a 6 o wrywod ar y raddfa Prif Ddarlithydd. Mae’r gymhariaeth hon yn dangos llwyddiant a gwerth y gwaith a wnaed yn glir, fel y nodir isod.</w:t>
      </w:r>
    </w:p>
    <w:p w14:paraId="26902C21" w14:textId="77777777" w:rsidR="000E413E" w:rsidRPr="00D13DEB" w:rsidRDefault="000E413E" w:rsidP="00061CB7">
      <w:pPr>
        <w:pStyle w:val="Default"/>
        <w:ind w:left="-142"/>
        <w:jc w:val="both"/>
        <w:rPr>
          <w:rFonts w:ascii="Arial" w:hAnsi="Arial" w:cs="Arial"/>
          <w:color w:val="auto"/>
        </w:rPr>
      </w:pPr>
    </w:p>
    <w:p w14:paraId="03F9AA16" w14:textId="77777777" w:rsidR="00061CB7" w:rsidRPr="007C7349" w:rsidRDefault="00061CB7" w:rsidP="00061CB7">
      <w:pPr>
        <w:pStyle w:val="Default"/>
        <w:ind w:left="-142"/>
        <w:jc w:val="both"/>
        <w:rPr>
          <w:rFonts w:ascii="Arial" w:hAnsi="Arial" w:cs="Arial"/>
          <w:color w:val="auto"/>
        </w:rPr>
      </w:pPr>
      <w:r>
        <w:rPr>
          <w:rFonts w:ascii="Arial" w:hAnsi="Arial" w:cs="Arial"/>
          <w:color w:val="auto"/>
          <w:lang w:val="cy"/>
        </w:rPr>
        <w:t>Mae’r Brifysgol yn parhau i ddatblygu rhaglenni datblygu penodol wedi'u hanelu at staff sy'n gweithio tuag at lefel arwain/rheoli; i gynnwys staff academaidd a gwasanaethau proffesiynol.  Bydd staff benywaidd sydd wedi mynegi dyheadau dyrchafiad yn cael eu hannog i fynychu rhaglenni datblygu wedi'u teilwra i roi cyfleoedd iddynt allu gwneud ceisiadau am rolau rheoli/arwain yn y dyfodol, o fewn rolau gwasanaethau proffesiynol ac academaidd.  Byddwn yn mynd i'r afael â hyn drwy'r dulliau canlynol:</w:t>
      </w:r>
    </w:p>
    <w:p w14:paraId="1BFEB508" w14:textId="77777777" w:rsidR="00061CB7" w:rsidRPr="00D13DEB" w:rsidRDefault="00061CB7" w:rsidP="00061CB7">
      <w:pPr>
        <w:pStyle w:val="Default"/>
        <w:jc w:val="both"/>
        <w:rPr>
          <w:rFonts w:ascii="Arial" w:hAnsi="Arial" w:cs="Arial"/>
          <w:color w:val="auto"/>
        </w:rPr>
      </w:pPr>
    </w:p>
    <w:p w14:paraId="1573BFBD" w14:textId="77777777" w:rsidR="000E413E" w:rsidRPr="007C7349" w:rsidRDefault="000E413E" w:rsidP="007C7349">
      <w:pPr>
        <w:pStyle w:val="Default"/>
        <w:numPr>
          <w:ilvl w:val="0"/>
          <w:numId w:val="48"/>
        </w:numPr>
        <w:adjustRightInd/>
        <w:ind w:left="284"/>
        <w:jc w:val="both"/>
        <w:rPr>
          <w:rFonts w:ascii="Arial" w:hAnsi="Arial" w:cs="Arial"/>
          <w:color w:val="auto"/>
        </w:rPr>
      </w:pPr>
      <w:r>
        <w:rPr>
          <w:rFonts w:ascii="Arial" w:hAnsi="Arial" w:cs="Arial"/>
          <w:color w:val="auto"/>
          <w:lang w:val="cy"/>
        </w:rPr>
        <w:t xml:space="preserve">Parhau i ddarparu Rhaglen Arweinwyr y Dyfodol yn ystod y cyfnod adrodd hwn; cwrs modiwlaidd sy'n cynnwys pynciau fel Arddulliau/Athroniaethau Arwain, Dylanwadu a Hyfforddi.  Defnyddio dull wedi'i dargedu at bresenoldeb, a gofynnir i'r staff benywaidd hynny sydd naill ai wedi hunan adnabod neu wedi cael eu henwebu gan eu rheolwyr llinell i ddilyn y cwrs. </w:t>
      </w:r>
    </w:p>
    <w:p w14:paraId="148F623F" w14:textId="77777777" w:rsidR="00061CB7" w:rsidRPr="007C7349" w:rsidRDefault="00B32F00" w:rsidP="007C7349">
      <w:pPr>
        <w:pStyle w:val="Default"/>
        <w:numPr>
          <w:ilvl w:val="0"/>
          <w:numId w:val="48"/>
        </w:numPr>
        <w:adjustRightInd/>
        <w:ind w:left="284"/>
        <w:jc w:val="both"/>
        <w:rPr>
          <w:rFonts w:ascii="Arial" w:hAnsi="Arial" w:cs="Arial"/>
          <w:color w:val="auto"/>
        </w:rPr>
      </w:pPr>
      <w:r>
        <w:rPr>
          <w:rFonts w:ascii="Arial" w:hAnsi="Arial" w:cs="Arial"/>
          <w:color w:val="auto"/>
          <w:lang w:val="cy"/>
        </w:rPr>
        <w:t>Hyd yn hyn, mae'r Brifysgol wedi rhoi cyfle i 33 aelod o staff benywaidd ymgymryd â'r Rhaglen Datblygu Aurora Advance Addysg Uwch. I gefnogi'r aelodau o staff a ddewiswyd yn fewnol, mae aelodau o'r Tîm Rheoli Gweithredol a chynrychiolwyr blaenorol Aurora yn gweithredu fel mentoriaid a modelau rôl i'r grŵp</w:t>
      </w:r>
    </w:p>
    <w:p w14:paraId="5BB8C149" w14:textId="77777777" w:rsidR="00061CB7" w:rsidRPr="007C7349" w:rsidRDefault="00061CB7" w:rsidP="007C7349">
      <w:pPr>
        <w:pStyle w:val="Default"/>
        <w:numPr>
          <w:ilvl w:val="0"/>
          <w:numId w:val="48"/>
        </w:numPr>
        <w:adjustRightInd/>
        <w:ind w:left="284"/>
        <w:jc w:val="both"/>
        <w:rPr>
          <w:rFonts w:ascii="Arial" w:hAnsi="Arial" w:cs="Arial"/>
          <w:color w:val="auto"/>
        </w:rPr>
      </w:pPr>
      <w:r>
        <w:rPr>
          <w:rFonts w:ascii="Arial" w:hAnsi="Arial" w:cs="Arial"/>
          <w:color w:val="auto"/>
          <w:lang w:val="cy"/>
        </w:rPr>
        <w:t>Parhau i ddarparu'r cwrs Arweinyddiaeth Rhaglen Effeithiol; cwrs modiwlaidd sy'n ceisio cefnogi arweinwyr rhaglenni presennol a'r rheiny sydd â dyhead i fod yn arweinwyr rhaglenni, o fewn eu rolau academaidd, gan ddarparu llwyfan i adnabod talent yn y dyfodol, gyda staff benywaidd yn cael eu targedu i fynychu.</w:t>
      </w:r>
    </w:p>
    <w:p w14:paraId="59DBE269" w14:textId="77777777" w:rsidR="00061CB7" w:rsidRPr="007C7349" w:rsidRDefault="00061CB7" w:rsidP="007C7349">
      <w:pPr>
        <w:pStyle w:val="Default"/>
        <w:numPr>
          <w:ilvl w:val="0"/>
          <w:numId w:val="48"/>
        </w:numPr>
        <w:adjustRightInd/>
        <w:ind w:left="284"/>
        <w:jc w:val="both"/>
        <w:rPr>
          <w:rFonts w:ascii="Arial" w:hAnsi="Arial" w:cs="Arial"/>
          <w:color w:val="auto"/>
        </w:rPr>
      </w:pPr>
      <w:r>
        <w:rPr>
          <w:rFonts w:ascii="Arial" w:hAnsi="Arial" w:cs="Arial"/>
          <w:color w:val="auto"/>
          <w:lang w:val="cy"/>
        </w:rPr>
        <w:t>Bydd y Brifysgol yn lansio cynllun mentora wedi'i anelu at bob aelod o staff; yn rhoi'r cyfle i adnabod aelodau o staff benywaidd a fyddai'n cael budd o rannu profiad gyda mentor benywaidd.</w:t>
      </w:r>
    </w:p>
    <w:p w14:paraId="6389CEA1" w14:textId="77777777" w:rsidR="00911A9C" w:rsidRPr="007C7349" w:rsidRDefault="00061CB7" w:rsidP="007C7349">
      <w:pPr>
        <w:pStyle w:val="Default"/>
        <w:numPr>
          <w:ilvl w:val="0"/>
          <w:numId w:val="48"/>
        </w:numPr>
        <w:adjustRightInd/>
        <w:spacing w:line="259" w:lineRule="auto"/>
        <w:ind w:left="284"/>
        <w:jc w:val="both"/>
        <w:rPr>
          <w:rFonts w:cs="Arial"/>
          <w:b/>
          <w:color w:val="auto"/>
        </w:rPr>
      </w:pPr>
      <w:r>
        <w:rPr>
          <w:rFonts w:ascii="Arial" w:hAnsi="Arial" w:cs="Arial"/>
          <w:color w:val="auto"/>
          <w:lang w:val="cy"/>
        </w:rPr>
        <w:t xml:space="preserve">Mae'r Brifysgol yn aelod o’r rhwydwaith Menywod Cymru Mewn STEM, sy'n ceisio mynd i'r afael â'r rhwystrau sy'n wynebu menywod sy'n gweithio yn y meysydd Gwyddoniaeth, Technoleg, Peirianneg a Mathemateg.  </w:t>
      </w:r>
    </w:p>
    <w:p w14:paraId="38C8D353" w14:textId="77777777" w:rsidR="00E2375E" w:rsidRPr="00D13DEB" w:rsidRDefault="00E2375E" w:rsidP="00E2375E">
      <w:pPr>
        <w:pStyle w:val="Default"/>
        <w:adjustRightInd/>
        <w:spacing w:line="259" w:lineRule="auto"/>
        <w:ind w:left="709"/>
        <w:jc w:val="both"/>
        <w:rPr>
          <w:rFonts w:cs="Arial"/>
          <w:b/>
        </w:rPr>
      </w:pPr>
    </w:p>
    <w:p w14:paraId="0B5FF305" w14:textId="77777777" w:rsidR="00FE7E82" w:rsidRPr="001D513F" w:rsidRDefault="00FE7E82" w:rsidP="007C7349">
      <w:pPr>
        <w:pStyle w:val="ListParagraph"/>
        <w:spacing w:line="259" w:lineRule="auto"/>
        <w:ind w:left="-142" w:firstLine="142"/>
        <w:rPr>
          <w:rFonts w:cs="Arial"/>
          <w:b/>
          <w:sz w:val="28"/>
          <w:szCs w:val="28"/>
        </w:rPr>
      </w:pPr>
      <w:r>
        <w:rPr>
          <w:rFonts w:cs="Arial"/>
          <w:b/>
          <w:bCs/>
          <w:sz w:val="28"/>
          <w:szCs w:val="28"/>
          <w:lang w:val="cy"/>
        </w:rPr>
        <w:t>Bylchau Cyflog Anabledd ac Ethnig</w:t>
      </w:r>
    </w:p>
    <w:p w14:paraId="7AFAAE73" w14:textId="77777777" w:rsidR="00845D25" w:rsidRPr="001D513F" w:rsidRDefault="00AE789C" w:rsidP="009D77B7">
      <w:pPr>
        <w:spacing w:line="259" w:lineRule="auto"/>
        <w:jc w:val="both"/>
        <w:rPr>
          <w:rFonts w:cs="Arial"/>
          <w:szCs w:val="24"/>
        </w:rPr>
      </w:pPr>
      <w:r>
        <w:rPr>
          <w:rFonts w:cs="Arial"/>
          <w:szCs w:val="24"/>
          <w:lang w:val="cy"/>
        </w:rPr>
        <w:t>Mae’r bwlch cyflog Ethnig yn finws 6.29%, golyga hyn bod staff o grwpiau ethnig nad ydynt yn Wyn, ar gyfartaledd, yn cael eu talu 6.29% yn fwy nag aelodau o staff sydd yn Wyn (gostyngiad o 2% ers 20/21).  Mae hyn oherwydd amlygrwydd aelodau staff o gefndiroedd ethnig amrywiol sy’n gweithio mewn rolau academaidd cyflog uwch, gyda'r rhan fwyaf ar radd Uwch Ddarlithydd neu uwch.</w:t>
      </w:r>
    </w:p>
    <w:p w14:paraId="7E037559" w14:textId="77777777" w:rsidR="00845D25" w:rsidRPr="001D513F" w:rsidRDefault="00AE789C" w:rsidP="009D77B7">
      <w:pPr>
        <w:spacing w:line="259" w:lineRule="auto"/>
        <w:jc w:val="both"/>
        <w:rPr>
          <w:rFonts w:cs="Arial"/>
          <w:szCs w:val="24"/>
        </w:rPr>
      </w:pPr>
      <w:r>
        <w:rPr>
          <w:rFonts w:cs="Arial"/>
          <w:szCs w:val="24"/>
          <w:lang w:val="cy"/>
        </w:rPr>
        <w:t>Y bwlch cyflog Anabledd yw 7.48%. Golyga hyn bod staff sydd wedi datgan anabledd, ar gyfartaledd, yn cael eu talu 10.25% yn llai nag aelodau o staff nad ydynt yn anabl (gostyngiad o 2.77% o gymharu â ffigyrau 21/22).  Mae traean y staff sydd wedi datgan anabledd ar radd OA5 ac is.  Mae un aelod o staff ar raddfa staff uwch wedi datgan anabledd.</w:t>
      </w:r>
    </w:p>
    <w:p w14:paraId="65B9D609" w14:textId="77777777" w:rsidR="00001419" w:rsidRPr="001D513F" w:rsidRDefault="00001419" w:rsidP="009D77B7">
      <w:pPr>
        <w:pStyle w:val="ListParagraph"/>
        <w:widowControl w:val="0"/>
        <w:autoSpaceDE w:val="0"/>
        <w:autoSpaceDN w:val="0"/>
        <w:spacing w:after="0" w:line="259" w:lineRule="auto"/>
        <w:ind w:left="0" w:right="211"/>
        <w:contextualSpacing w:val="0"/>
        <w:jc w:val="both"/>
      </w:pPr>
      <w:r>
        <w:rPr>
          <w:lang w:val="cy"/>
        </w:rPr>
        <w:t>Mae'r Brifysgol yn Gyflogwr Hyderus o ran Anabledd (ac yn gweithio tuag at Hyderus o ran Anabledd Lefel 3 ar hyn o bryd) ac yn casglu'r data canlynol gan weithwyr ac ymgeiswyr gydag anableddau, ac fe'i defnyddir i lywio a datblygu cynlluniau gweithredu cadarnhaol i fesur ac ymdrin ag anghydraddoldebau sy'n gysylltiedig ag anabledd yn ein gweithle:</w:t>
      </w:r>
    </w:p>
    <w:p w14:paraId="2554F71B"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31" w:lineRule="exact"/>
        <w:ind w:left="851" w:hanging="361"/>
        <w:contextualSpacing w:val="0"/>
      </w:pPr>
      <w:r>
        <w:rPr>
          <w:lang w:val="cy"/>
        </w:rPr>
        <w:t>Recriwtio a dyrchafu</w:t>
      </w:r>
    </w:p>
    <w:p w14:paraId="4798867F"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Pr>
          <w:lang w:val="cy"/>
        </w:rPr>
        <w:t>Tâl a chydnabyddiaeth ariannol</w:t>
      </w:r>
    </w:p>
    <w:p w14:paraId="416C9F1D"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Pr>
          <w:lang w:val="cy"/>
        </w:rPr>
        <w:t>Cwynion</w:t>
      </w:r>
    </w:p>
    <w:p w14:paraId="7F20E15D"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Pr>
          <w:lang w:val="cy"/>
        </w:rPr>
        <w:t>Camau disgyblu</w:t>
      </w:r>
    </w:p>
    <w:p w14:paraId="2B72B814"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57" w:lineRule="exact"/>
        <w:ind w:left="851" w:hanging="361"/>
        <w:contextualSpacing w:val="0"/>
      </w:pPr>
      <w:r>
        <w:rPr>
          <w:lang w:val="cy"/>
        </w:rPr>
        <w:t>Diswyddiadau a rhesymau eraill dros adael</w:t>
      </w:r>
    </w:p>
    <w:p w14:paraId="6B0CA484" w14:textId="77777777" w:rsidR="00937995" w:rsidRPr="00D13DEB" w:rsidRDefault="00937995" w:rsidP="00937995">
      <w:pPr>
        <w:widowControl w:val="0"/>
        <w:tabs>
          <w:tab w:val="left" w:pos="1548"/>
          <w:tab w:val="left" w:pos="1549"/>
        </w:tabs>
        <w:autoSpaceDE w:val="0"/>
        <w:autoSpaceDN w:val="0"/>
        <w:spacing w:after="0" w:line="257" w:lineRule="exact"/>
      </w:pPr>
    </w:p>
    <w:p w14:paraId="5F104035" w14:textId="77777777" w:rsidR="00001419" w:rsidRPr="00991554" w:rsidRDefault="00001419" w:rsidP="009D77B7">
      <w:pPr>
        <w:tabs>
          <w:tab w:val="left" w:pos="1548"/>
          <w:tab w:val="left" w:pos="1549"/>
        </w:tabs>
        <w:spacing w:line="257" w:lineRule="exact"/>
        <w:jc w:val="both"/>
      </w:pPr>
      <w:r>
        <w:rPr>
          <w:lang w:val="cy"/>
        </w:rPr>
        <w:t>Mae'r grwpiau staff EDI canlynol wedi'u sefydlu a bydd eu gwaith yn cynnwys archwilio a mynd i’r afael ag anghydraddoldebau a wynebir gan staff ag anableddau a'r rheiny sy'n uniaethu â chefndir ethnig nad yw’n wyn a bydd eu gwaith yn cynnwys craffu bylchau cyflog:</w:t>
      </w:r>
    </w:p>
    <w:p w14:paraId="0D7C0C98" w14:textId="77777777" w:rsidR="00001419" w:rsidRPr="00991554" w:rsidRDefault="00001419" w:rsidP="00001419">
      <w:pPr>
        <w:jc w:val="both"/>
        <w:rPr>
          <w:szCs w:val="24"/>
        </w:rPr>
      </w:pPr>
      <w:r>
        <w:rPr>
          <w:b/>
          <w:bCs/>
          <w:szCs w:val="24"/>
          <w:lang w:val="cy"/>
        </w:rPr>
        <w:t>Grŵp Hygyrchedd a Chynhwysiant</w:t>
      </w:r>
      <w:r>
        <w:rPr>
          <w:szCs w:val="24"/>
          <w:lang w:val="cy"/>
        </w:rPr>
        <w:t xml:space="preserve"> - Mae aelodaeth y Grŵp yn cynnwys staff academaidd, staff gwasanaethau proffesiynol, a chynrychiolaeth myfyrwyr ac allanol.  Mae'r grŵp yn gyfrifol am gefnogi a hysbysu gwaith y Grŵp Gweithredu EDI drwy ymgynghoriad a thrafodaeth ynghylch materion anabledd. </w:t>
      </w:r>
    </w:p>
    <w:p w14:paraId="6AFBE6CD" w14:textId="77777777" w:rsidR="00001419" w:rsidRPr="00991554" w:rsidRDefault="00001419" w:rsidP="00001419">
      <w:pPr>
        <w:jc w:val="both"/>
        <w:rPr>
          <w:szCs w:val="24"/>
        </w:rPr>
      </w:pPr>
      <w:r>
        <w:rPr>
          <w:b/>
          <w:bCs/>
          <w:szCs w:val="24"/>
          <w:lang w:val="cy"/>
        </w:rPr>
        <w:t xml:space="preserve">Grŵp Cydraddoldeb Hil </w:t>
      </w:r>
      <w:r>
        <w:rPr>
          <w:szCs w:val="24"/>
          <w:lang w:val="cy"/>
        </w:rPr>
        <w:t xml:space="preserve">- Mae'r Grŵp Cydraddoldeb Hil yn archwilio ac yn datblygu dulliau i gefnogi'r Brifysgol gyda'i thaith tuag at gydraddoldeb hil. Mae'r grŵp yn gyfrifol am godi ymwybyddiaeth, llywio polisi, addysgu staff eraill a dathlu'r gymysgedd amrywiol o gefndir ethnig sy'n bodoli yng nghymuned ein Prifysgol.  Ar hyn o bryd, mae'r grŵp yn cefnogi'r gwaith sydd ei angen i ymgeisio ar gyfer Siarter Cydraddoldeb Hil Advance HE.  </w:t>
      </w:r>
    </w:p>
    <w:p w14:paraId="5CD24088" w14:textId="77777777" w:rsidR="00937995" w:rsidRPr="00991554" w:rsidRDefault="00937995" w:rsidP="00001419">
      <w:pPr>
        <w:jc w:val="both"/>
        <w:rPr>
          <w:szCs w:val="24"/>
        </w:rPr>
      </w:pPr>
      <w:r>
        <w:rPr>
          <w:b/>
          <w:bCs/>
          <w:szCs w:val="24"/>
          <w:lang w:val="cy"/>
        </w:rPr>
        <w:t>Tîm Hunan Asesu Siarter Cydraddoldeb Hil (SAT)</w:t>
      </w:r>
      <w:r>
        <w:rPr>
          <w:szCs w:val="24"/>
          <w:lang w:val="cy"/>
        </w:rPr>
        <w:t xml:space="preserve"> - Mae'r tîm yn gwerthuso anghydraddoldeb hil a rhwystrau cynrychiolaeth, cynnydd, datblygu a llwyddo staff a myfyrwyr o gefndiroedd ethnig nad ydynt yn wyn.   Mae'r SAT wedi llunio cynllun gweithredu i fynd i'r afael â'r anghydraddoldebau a rhwystrau, fydd yn hyrwyddo effaith cadarnhaol tymor hir a newid diwylliannol. </w:t>
      </w:r>
    </w:p>
    <w:p w14:paraId="09027734" w14:textId="77777777" w:rsidR="00701D46" w:rsidRPr="00991554" w:rsidRDefault="00701D46" w:rsidP="007274A8">
      <w:pPr>
        <w:pStyle w:val="Heading1"/>
      </w:pPr>
      <w:bookmarkStart w:id="59" w:name="_Toc161060992"/>
      <w:bookmarkStart w:id="60" w:name="_Toc125900187"/>
      <w:r>
        <w:rPr>
          <w:bCs/>
          <w:lang w:val="cy"/>
        </w:rPr>
        <w:t>RECRIWTIO</w:t>
      </w:r>
      <w:bookmarkEnd w:id="59"/>
      <w:bookmarkEnd w:id="60"/>
    </w:p>
    <w:p w14:paraId="3EA3B88B" w14:textId="77777777" w:rsidR="00591A9E" w:rsidRPr="00991554" w:rsidRDefault="00A46CE5" w:rsidP="00911A9C">
      <w:pPr>
        <w:spacing w:line="259" w:lineRule="auto"/>
        <w:jc w:val="both"/>
        <w:rPr>
          <w:rFonts w:cs="Arial"/>
          <w:szCs w:val="24"/>
        </w:rPr>
      </w:pPr>
      <w:r>
        <w:rPr>
          <w:noProof/>
          <w:lang w:eastAsia="en-GB"/>
        </w:rPr>
        <w:drawing>
          <wp:anchor distT="0" distB="0" distL="114300" distR="114300" simplePos="0" relativeHeight="252006400" behindDoc="1" locked="0" layoutInCell="1" allowOverlap="1" wp14:anchorId="2CD1EB07" wp14:editId="0C3239FF">
            <wp:simplePos x="0" y="0"/>
            <wp:positionH relativeFrom="column">
              <wp:posOffset>-607297</wp:posOffset>
            </wp:positionH>
            <wp:positionV relativeFrom="paragraph">
              <wp:posOffset>1243459</wp:posOffset>
            </wp:positionV>
            <wp:extent cx="6850800" cy="2332800"/>
            <wp:effectExtent l="0" t="0" r="7620" b="10795"/>
            <wp:wrapTight wrapText="bothSides">
              <wp:wrapPolygon edited="0">
                <wp:start x="0" y="0"/>
                <wp:lineTo x="0" y="21524"/>
                <wp:lineTo x="21564" y="21524"/>
                <wp:lineTo x="21564" y="0"/>
                <wp:lineTo x="0" y="0"/>
              </wp:wrapPolygon>
            </wp:wrapTight>
            <wp:docPr id="63" name="Chart 63" descr="% ceisiadau yn ôl rhywedd "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Pr>
          <w:szCs w:val="24"/>
          <w:lang w:val="cy"/>
        </w:rPr>
        <w:t>Mae’r data canlynol yn adlewyrchu’r gweithgarwch recriwtio a wnaethpwyd yn ystod cyfnod o bum mlynedd, rhwng 01/08/18 a 31/07/23.  Yn ystod y cyfnod adrodd hwn derbyniwyd cyfanswm o 6,247 cais ar-lein, gyda'r flwyddyn academaidd 2022/23 yn gweld y nifer uchaf o geisiadau (1,489), yn priodoli'r angen i recriwtio i nifer o rolau arbenigol a defnyddio amrywiaeth o ddulliau i hysbysebu.   Gallwn weld gostyngiad o 29% mewn ceisiadau ar-lein rhwng blynyddoedd academaidd 2018/19 a 2022/23.</w:t>
      </w:r>
    </w:p>
    <w:p w14:paraId="29EB7E3F" w14:textId="77777777" w:rsidR="003A3093" w:rsidRPr="00991554" w:rsidRDefault="00A46CE5" w:rsidP="006B2038">
      <w:pPr>
        <w:spacing w:line="259" w:lineRule="auto"/>
        <w:jc w:val="both"/>
        <w:rPr>
          <w:rFonts w:cs="Arial"/>
          <w:szCs w:val="24"/>
        </w:rPr>
      </w:pPr>
      <w:r>
        <w:rPr>
          <w:rFonts w:cs="Arial"/>
          <w:szCs w:val="24"/>
          <w:lang w:val="cy"/>
        </w:rPr>
        <w:t>Mae’r ceisiadau ar-lein yn ôl rhywedd i’w gweld o fewn y siart uchod, gyda chynnydd o 5.3% i’w weld yn y nifer o ymgeiswyr benywaidd a gostyngiad o 4.6% yn y nifer o ymgeiswyr gwrywaidd i’w weld o’r flwyddyn academaidd flaenorol.   Gwelir isod crynodeb y ceisiadau yn ôl categori rôl, gyda chynnydd sylweddol flwyddyn ar ôl blwyddyn i’w weld yn nifer yr ymgeiswyr benywaidd ar gyfer rolau gwasanaethau proffesiynol.</w:t>
      </w:r>
    </w:p>
    <w:p w14:paraId="4A56F0E2" w14:textId="77777777" w:rsidR="000E4E9F" w:rsidRPr="00D13DEB" w:rsidRDefault="0072572B" w:rsidP="00A46CE5">
      <w:pPr>
        <w:jc w:val="both"/>
        <w:rPr>
          <w:rFonts w:cs="Arial"/>
          <w:szCs w:val="24"/>
        </w:rPr>
      </w:pPr>
      <w:r>
        <w:rPr>
          <w:noProof/>
          <w:lang w:eastAsia="en-GB"/>
        </w:rPr>
        <w:drawing>
          <wp:inline distT="0" distB="0" distL="0" distR="0" wp14:anchorId="7DE7A5ED" wp14:editId="3AD58170">
            <wp:extent cx="5791200" cy="2736215"/>
            <wp:effectExtent l="0" t="0" r="0" b="6985"/>
            <wp:docPr id="6" name="Chart 6" descr="ceisiadau yn ôl categori rôl - data ar gael o 2019/20 ymlaen&#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463D836" w14:textId="77777777" w:rsidR="00B67111" w:rsidRDefault="00B67111" w:rsidP="00933911">
      <w:pPr>
        <w:rPr>
          <w:rFonts w:cs="Arial"/>
          <w:szCs w:val="24"/>
        </w:rPr>
      </w:pPr>
      <w:r>
        <w:rPr>
          <w:rFonts w:cs="Arial"/>
          <w:noProof/>
          <w:szCs w:val="24"/>
          <w:lang w:eastAsia="en-GB"/>
        </w:rPr>
        <w:drawing>
          <wp:inline distT="0" distB="0" distL="0" distR="0" wp14:anchorId="2BD387C5" wp14:editId="6D0C617D">
            <wp:extent cx="5791200" cy="3230880"/>
            <wp:effectExtent l="0" t="0" r="0" b="7620"/>
            <wp:docPr id="97" name="Chart 97" descr="% ceisiadau yn ôl proffil oed, a ddangosir dros gyfnod o 5 blynedd&#10;" title="siart bar pentyr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6A3563" w14:textId="77777777" w:rsidR="006C360C" w:rsidRPr="00991554" w:rsidRDefault="006C360C" w:rsidP="006C360C">
      <w:pPr>
        <w:jc w:val="both"/>
        <w:rPr>
          <w:rFonts w:cs="Arial"/>
          <w:szCs w:val="24"/>
        </w:rPr>
      </w:pPr>
      <w:r>
        <w:rPr>
          <w:rFonts w:cs="Arial"/>
          <w:szCs w:val="24"/>
          <w:lang w:val="cy"/>
        </w:rPr>
        <w:t>Gellir gweld gostyngiad o 7.7% yn nifer y ceisiadau a dderbyniwyd gan y rheiny rhwng 21 a 30 oed o fewn y cyfnod o 5 mlynedd, a gostyngiad o 2.8% yn y ceisiadau a dderbyniwyd gan unigolion rhwng 51 a 60 oed.</w:t>
      </w:r>
    </w:p>
    <w:p w14:paraId="3C5E40BA" w14:textId="44912EF1" w:rsidR="00F812B6" w:rsidRDefault="00F812B6" w:rsidP="00911A9C">
      <w:pPr>
        <w:jc w:val="both"/>
        <w:rPr>
          <w:rFonts w:cs="Arial"/>
          <w:szCs w:val="24"/>
        </w:rPr>
      </w:pPr>
    </w:p>
    <w:p w14:paraId="10C2B09D" w14:textId="77777777" w:rsidR="000C3E9B" w:rsidRPr="00D13DEB" w:rsidRDefault="000C3E9B" w:rsidP="00911A9C">
      <w:pPr>
        <w:jc w:val="both"/>
        <w:rPr>
          <w:rFonts w:cs="Arial"/>
          <w:szCs w:val="24"/>
        </w:rPr>
      </w:pPr>
    </w:p>
    <w:tbl>
      <w:tblPr>
        <w:tblpPr w:leftFromText="180" w:rightFromText="180" w:vertAnchor="text" w:horzAnchor="margin" w:tblpY="400"/>
        <w:tblW w:w="8734" w:type="dxa"/>
        <w:tblLook w:val="04A0" w:firstRow="1" w:lastRow="0" w:firstColumn="1" w:lastColumn="0" w:noHBand="0" w:noVBand="1"/>
      </w:tblPr>
      <w:tblGrid>
        <w:gridCol w:w="2960"/>
        <w:gridCol w:w="1288"/>
        <w:gridCol w:w="1134"/>
        <w:gridCol w:w="1084"/>
        <w:gridCol w:w="1134"/>
        <w:gridCol w:w="1134"/>
      </w:tblGrid>
      <w:tr w:rsidR="00766460" w:rsidRPr="00D13DEB" w14:paraId="54C02C65" w14:textId="77777777" w:rsidTr="00766460">
        <w:trPr>
          <w:trHeight w:val="312"/>
        </w:trPr>
        <w:tc>
          <w:tcPr>
            <w:tcW w:w="2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6E5F5F7"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 Ceisiadau yn ôl Crefydd</w:t>
            </w:r>
          </w:p>
        </w:tc>
        <w:tc>
          <w:tcPr>
            <w:tcW w:w="1288" w:type="dxa"/>
            <w:tcBorders>
              <w:top w:val="single" w:sz="4" w:space="0" w:color="auto"/>
              <w:left w:val="nil"/>
              <w:bottom w:val="single" w:sz="4" w:space="0" w:color="auto"/>
              <w:right w:val="single" w:sz="4" w:space="0" w:color="auto"/>
            </w:tcBorders>
            <w:shd w:val="clear" w:color="000000" w:fill="BDD7EE"/>
            <w:noWrap/>
            <w:vAlign w:val="bottom"/>
          </w:tcPr>
          <w:p w14:paraId="3F19C8C4"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2018/19</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B37DE58"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0959B954"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2277972"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2021/22</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4F6AF184"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2022/23</w:t>
            </w:r>
          </w:p>
        </w:tc>
      </w:tr>
      <w:tr w:rsidR="00766460" w:rsidRPr="00D13DEB" w14:paraId="294FE2E4"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B73F78E"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Unrhyw grefydd arall</w:t>
            </w:r>
          </w:p>
        </w:tc>
        <w:tc>
          <w:tcPr>
            <w:tcW w:w="1288" w:type="dxa"/>
            <w:tcBorders>
              <w:top w:val="nil"/>
              <w:left w:val="nil"/>
              <w:bottom w:val="single" w:sz="4" w:space="0" w:color="auto"/>
              <w:right w:val="single" w:sz="4" w:space="0" w:color="auto"/>
            </w:tcBorders>
            <w:shd w:val="clear" w:color="auto" w:fill="auto"/>
            <w:noWrap/>
            <w:vAlign w:val="bottom"/>
          </w:tcPr>
          <w:p w14:paraId="5AECECC2"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4E43B727"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0.87</w:t>
            </w:r>
          </w:p>
        </w:tc>
        <w:tc>
          <w:tcPr>
            <w:tcW w:w="1084" w:type="dxa"/>
            <w:tcBorders>
              <w:top w:val="nil"/>
              <w:left w:val="nil"/>
              <w:bottom w:val="single" w:sz="4" w:space="0" w:color="auto"/>
              <w:right w:val="single" w:sz="4" w:space="0" w:color="auto"/>
            </w:tcBorders>
            <w:shd w:val="clear" w:color="auto" w:fill="auto"/>
            <w:noWrap/>
            <w:vAlign w:val="bottom"/>
            <w:hideMark/>
          </w:tcPr>
          <w:p w14:paraId="16D6237E"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1.2</w:t>
            </w:r>
          </w:p>
        </w:tc>
        <w:tc>
          <w:tcPr>
            <w:tcW w:w="1134" w:type="dxa"/>
            <w:tcBorders>
              <w:top w:val="nil"/>
              <w:left w:val="nil"/>
              <w:bottom w:val="single" w:sz="4" w:space="0" w:color="auto"/>
              <w:right w:val="single" w:sz="4" w:space="0" w:color="auto"/>
            </w:tcBorders>
            <w:shd w:val="clear" w:color="auto" w:fill="auto"/>
            <w:noWrap/>
            <w:vAlign w:val="bottom"/>
            <w:hideMark/>
          </w:tcPr>
          <w:p w14:paraId="301C67D3"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0.5</w:t>
            </w:r>
          </w:p>
        </w:tc>
        <w:tc>
          <w:tcPr>
            <w:tcW w:w="1134" w:type="dxa"/>
            <w:tcBorders>
              <w:top w:val="nil"/>
              <w:left w:val="nil"/>
              <w:bottom w:val="single" w:sz="4" w:space="0" w:color="auto"/>
              <w:right w:val="single" w:sz="4" w:space="0" w:color="auto"/>
            </w:tcBorders>
            <w:shd w:val="clear" w:color="auto" w:fill="auto"/>
            <w:noWrap/>
            <w:vAlign w:val="bottom"/>
          </w:tcPr>
          <w:p w14:paraId="4CC7D554"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r>
      <w:tr w:rsidR="00766460" w:rsidRPr="00D13DEB" w14:paraId="45D8A673"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8C00377"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Bwdhaidd</w:t>
            </w:r>
          </w:p>
        </w:tc>
        <w:tc>
          <w:tcPr>
            <w:tcW w:w="1288" w:type="dxa"/>
            <w:tcBorders>
              <w:top w:val="nil"/>
              <w:left w:val="nil"/>
              <w:bottom w:val="single" w:sz="4" w:space="0" w:color="auto"/>
              <w:right w:val="single" w:sz="4" w:space="0" w:color="auto"/>
            </w:tcBorders>
            <w:shd w:val="clear" w:color="auto" w:fill="auto"/>
            <w:noWrap/>
            <w:vAlign w:val="bottom"/>
          </w:tcPr>
          <w:p w14:paraId="7951E6BC"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560DB9E6"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0.71</w:t>
            </w:r>
          </w:p>
        </w:tc>
        <w:tc>
          <w:tcPr>
            <w:tcW w:w="1084" w:type="dxa"/>
            <w:tcBorders>
              <w:top w:val="nil"/>
              <w:left w:val="nil"/>
              <w:bottom w:val="single" w:sz="4" w:space="0" w:color="auto"/>
              <w:right w:val="single" w:sz="4" w:space="0" w:color="auto"/>
            </w:tcBorders>
            <w:shd w:val="clear" w:color="auto" w:fill="auto"/>
            <w:noWrap/>
            <w:vAlign w:val="bottom"/>
            <w:hideMark/>
          </w:tcPr>
          <w:p w14:paraId="67A19347"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3C9C0C1F"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1.1</w:t>
            </w:r>
          </w:p>
        </w:tc>
        <w:tc>
          <w:tcPr>
            <w:tcW w:w="1134" w:type="dxa"/>
            <w:tcBorders>
              <w:top w:val="nil"/>
              <w:left w:val="nil"/>
              <w:bottom w:val="single" w:sz="4" w:space="0" w:color="auto"/>
              <w:right w:val="single" w:sz="4" w:space="0" w:color="auto"/>
            </w:tcBorders>
            <w:shd w:val="clear" w:color="auto" w:fill="auto"/>
            <w:noWrap/>
            <w:vAlign w:val="bottom"/>
          </w:tcPr>
          <w:p w14:paraId="4989C85E"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1.7</w:t>
            </w:r>
          </w:p>
        </w:tc>
      </w:tr>
      <w:tr w:rsidR="00766460" w:rsidRPr="00D13DEB" w14:paraId="05ED21C9"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23765DA0"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Cristnogol</w:t>
            </w:r>
          </w:p>
        </w:tc>
        <w:tc>
          <w:tcPr>
            <w:tcW w:w="1288" w:type="dxa"/>
            <w:tcBorders>
              <w:top w:val="nil"/>
              <w:left w:val="nil"/>
              <w:bottom w:val="single" w:sz="4" w:space="0" w:color="auto"/>
              <w:right w:val="single" w:sz="4" w:space="0" w:color="auto"/>
            </w:tcBorders>
            <w:shd w:val="clear" w:color="auto" w:fill="auto"/>
            <w:noWrap/>
            <w:vAlign w:val="bottom"/>
          </w:tcPr>
          <w:p w14:paraId="0EF2806B"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38</w:t>
            </w:r>
          </w:p>
        </w:tc>
        <w:tc>
          <w:tcPr>
            <w:tcW w:w="1134" w:type="dxa"/>
            <w:tcBorders>
              <w:top w:val="nil"/>
              <w:left w:val="nil"/>
              <w:bottom w:val="single" w:sz="4" w:space="0" w:color="auto"/>
              <w:right w:val="single" w:sz="4" w:space="0" w:color="auto"/>
            </w:tcBorders>
            <w:shd w:val="clear" w:color="auto" w:fill="auto"/>
            <w:noWrap/>
            <w:vAlign w:val="bottom"/>
            <w:hideMark/>
          </w:tcPr>
          <w:p w14:paraId="083552AE"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34.34</w:t>
            </w:r>
          </w:p>
        </w:tc>
        <w:tc>
          <w:tcPr>
            <w:tcW w:w="1084" w:type="dxa"/>
            <w:tcBorders>
              <w:top w:val="nil"/>
              <w:left w:val="nil"/>
              <w:bottom w:val="single" w:sz="4" w:space="0" w:color="auto"/>
              <w:right w:val="single" w:sz="4" w:space="0" w:color="auto"/>
            </w:tcBorders>
            <w:shd w:val="clear" w:color="auto" w:fill="auto"/>
            <w:noWrap/>
            <w:vAlign w:val="bottom"/>
            <w:hideMark/>
          </w:tcPr>
          <w:p w14:paraId="00B18D78"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31.4</w:t>
            </w:r>
          </w:p>
        </w:tc>
        <w:tc>
          <w:tcPr>
            <w:tcW w:w="1134" w:type="dxa"/>
            <w:tcBorders>
              <w:top w:val="nil"/>
              <w:left w:val="nil"/>
              <w:bottom w:val="single" w:sz="4" w:space="0" w:color="auto"/>
              <w:right w:val="single" w:sz="4" w:space="0" w:color="auto"/>
            </w:tcBorders>
            <w:shd w:val="clear" w:color="auto" w:fill="auto"/>
            <w:noWrap/>
            <w:vAlign w:val="bottom"/>
            <w:hideMark/>
          </w:tcPr>
          <w:p w14:paraId="368CE72C"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31.2</w:t>
            </w:r>
          </w:p>
        </w:tc>
        <w:tc>
          <w:tcPr>
            <w:tcW w:w="1134" w:type="dxa"/>
            <w:tcBorders>
              <w:top w:val="nil"/>
              <w:left w:val="nil"/>
              <w:bottom w:val="single" w:sz="4" w:space="0" w:color="auto"/>
              <w:right w:val="single" w:sz="4" w:space="0" w:color="auto"/>
            </w:tcBorders>
            <w:shd w:val="clear" w:color="auto" w:fill="auto"/>
            <w:noWrap/>
            <w:vAlign w:val="bottom"/>
          </w:tcPr>
          <w:p w14:paraId="568D4DC3"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32.2</w:t>
            </w:r>
          </w:p>
        </w:tc>
      </w:tr>
      <w:tr w:rsidR="00766460" w:rsidRPr="00D13DEB" w14:paraId="310D18FF"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535DDBB"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Hindŵaidd</w:t>
            </w:r>
          </w:p>
        </w:tc>
        <w:tc>
          <w:tcPr>
            <w:tcW w:w="1288" w:type="dxa"/>
            <w:tcBorders>
              <w:top w:val="nil"/>
              <w:left w:val="nil"/>
              <w:bottom w:val="single" w:sz="4" w:space="0" w:color="auto"/>
              <w:right w:val="single" w:sz="4" w:space="0" w:color="auto"/>
            </w:tcBorders>
            <w:shd w:val="clear" w:color="auto" w:fill="auto"/>
            <w:noWrap/>
            <w:vAlign w:val="bottom"/>
          </w:tcPr>
          <w:p w14:paraId="2E88343D"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2</w:t>
            </w:r>
          </w:p>
        </w:tc>
        <w:tc>
          <w:tcPr>
            <w:tcW w:w="1134" w:type="dxa"/>
            <w:tcBorders>
              <w:top w:val="nil"/>
              <w:left w:val="nil"/>
              <w:bottom w:val="single" w:sz="4" w:space="0" w:color="auto"/>
              <w:right w:val="single" w:sz="4" w:space="0" w:color="auto"/>
            </w:tcBorders>
            <w:shd w:val="clear" w:color="auto" w:fill="auto"/>
            <w:noWrap/>
            <w:vAlign w:val="bottom"/>
            <w:hideMark/>
          </w:tcPr>
          <w:p w14:paraId="3A48D1D1"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084" w:type="dxa"/>
            <w:tcBorders>
              <w:top w:val="nil"/>
              <w:left w:val="nil"/>
              <w:bottom w:val="single" w:sz="4" w:space="0" w:color="auto"/>
              <w:right w:val="single" w:sz="4" w:space="0" w:color="auto"/>
            </w:tcBorders>
            <w:shd w:val="clear" w:color="auto" w:fill="auto"/>
            <w:noWrap/>
            <w:vAlign w:val="bottom"/>
            <w:hideMark/>
          </w:tcPr>
          <w:p w14:paraId="16A6079C"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2</w:t>
            </w:r>
          </w:p>
        </w:tc>
        <w:tc>
          <w:tcPr>
            <w:tcW w:w="1134" w:type="dxa"/>
            <w:tcBorders>
              <w:top w:val="nil"/>
              <w:left w:val="nil"/>
              <w:bottom w:val="single" w:sz="4" w:space="0" w:color="auto"/>
              <w:right w:val="single" w:sz="4" w:space="0" w:color="auto"/>
            </w:tcBorders>
            <w:shd w:val="clear" w:color="auto" w:fill="auto"/>
            <w:noWrap/>
            <w:vAlign w:val="bottom"/>
            <w:hideMark/>
          </w:tcPr>
          <w:p w14:paraId="7A7EA67D"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3.7</w:t>
            </w:r>
          </w:p>
        </w:tc>
        <w:tc>
          <w:tcPr>
            <w:tcW w:w="1134" w:type="dxa"/>
            <w:tcBorders>
              <w:top w:val="nil"/>
              <w:left w:val="nil"/>
              <w:bottom w:val="single" w:sz="4" w:space="0" w:color="auto"/>
              <w:right w:val="single" w:sz="4" w:space="0" w:color="auto"/>
            </w:tcBorders>
            <w:shd w:val="clear" w:color="auto" w:fill="auto"/>
            <w:noWrap/>
            <w:vAlign w:val="bottom"/>
          </w:tcPr>
          <w:p w14:paraId="67C5F9CD"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3.3</w:t>
            </w:r>
          </w:p>
        </w:tc>
      </w:tr>
      <w:tr w:rsidR="00766460" w:rsidRPr="00D13DEB" w14:paraId="0FB6E0D3"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E84BB36"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Iddewig</w:t>
            </w:r>
          </w:p>
        </w:tc>
        <w:tc>
          <w:tcPr>
            <w:tcW w:w="1288" w:type="dxa"/>
            <w:tcBorders>
              <w:top w:val="nil"/>
              <w:left w:val="nil"/>
              <w:bottom w:val="single" w:sz="4" w:space="0" w:color="auto"/>
              <w:right w:val="single" w:sz="4" w:space="0" w:color="auto"/>
            </w:tcBorders>
            <w:shd w:val="clear" w:color="auto" w:fill="auto"/>
            <w:noWrap/>
            <w:vAlign w:val="bottom"/>
          </w:tcPr>
          <w:p w14:paraId="250EF8E3"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w:t>
            </w:r>
          </w:p>
        </w:tc>
        <w:tc>
          <w:tcPr>
            <w:tcW w:w="1134" w:type="dxa"/>
            <w:tcBorders>
              <w:top w:val="nil"/>
              <w:left w:val="nil"/>
              <w:bottom w:val="single" w:sz="4" w:space="0" w:color="auto"/>
              <w:right w:val="single" w:sz="4" w:space="0" w:color="auto"/>
            </w:tcBorders>
            <w:shd w:val="clear" w:color="auto" w:fill="auto"/>
            <w:noWrap/>
            <w:vAlign w:val="bottom"/>
            <w:hideMark/>
          </w:tcPr>
          <w:p w14:paraId="4A6ED004"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084" w:type="dxa"/>
            <w:tcBorders>
              <w:top w:val="nil"/>
              <w:left w:val="nil"/>
              <w:bottom w:val="single" w:sz="4" w:space="0" w:color="auto"/>
              <w:right w:val="single" w:sz="4" w:space="0" w:color="auto"/>
            </w:tcBorders>
            <w:shd w:val="clear" w:color="auto" w:fill="auto"/>
            <w:noWrap/>
            <w:vAlign w:val="bottom"/>
            <w:hideMark/>
          </w:tcPr>
          <w:p w14:paraId="182F0219"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134" w:type="dxa"/>
            <w:tcBorders>
              <w:top w:val="nil"/>
              <w:left w:val="nil"/>
              <w:bottom w:val="single" w:sz="4" w:space="0" w:color="auto"/>
              <w:right w:val="single" w:sz="4" w:space="0" w:color="auto"/>
            </w:tcBorders>
            <w:shd w:val="clear" w:color="auto" w:fill="auto"/>
            <w:noWrap/>
            <w:vAlign w:val="bottom"/>
            <w:hideMark/>
          </w:tcPr>
          <w:p w14:paraId="5E7027FC"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0FBAE383"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r>
      <w:tr w:rsidR="00766460" w:rsidRPr="00D13DEB" w14:paraId="139FF43E"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5DBB605"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Mwslimaidd</w:t>
            </w:r>
          </w:p>
        </w:tc>
        <w:tc>
          <w:tcPr>
            <w:tcW w:w="1288" w:type="dxa"/>
            <w:tcBorders>
              <w:top w:val="nil"/>
              <w:left w:val="nil"/>
              <w:bottom w:val="single" w:sz="4" w:space="0" w:color="auto"/>
              <w:right w:val="single" w:sz="4" w:space="0" w:color="auto"/>
            </w:tcBorders>
            <w:shd w:val="clear" w:color="auto" w:fill="auto"/>
            <w:noWrap/>
            <w:vAlign w:val="bottom"/>
          </w:tcPr>
          <w:p w14:paraId="08E2E6F0"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5</w:t>
            </w:r>
          </w:p>
        </w:tc>
        <w:tc>
          <w:tcPr>
            <w:tcW w:w="1134" w:type="dxa"/>
            <w:tcBorders>
              <w:top w:val="nil"/>
              <w:left w:val="nil"/>
              <w:bottom w:val="single" w:sz="4" w:space="0" w:color="auto"/>
              <w:right w:val="single" w:sz="4" w:space="0" w:color="auto"/>
            </w:tcBorders>
            <w:shd w:val="clear" w:color="auto" w:fill="auto"/>
            <w:noWrap/>
            <w:vAlign w:val="bottom"/>
            <w:hideMark/>
          </w:tcPr>
          <w:p w14:paraId="03C24841"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3.64</w:t>
            </w:r>
          </w:p>
        </w:tc>
        <w:tc>
          <w:tcPr>
            <w:tcW w:w="1084" w:type="dxa"/>
            <w:tcBorders>
              <w:top w:val="nil"/>
              <w:left w:val="nil"/>
              <w:bottom w:val="single" w:sz="4" w:space="0" w:color="auto"/>
              <w:right w:val="single" w:sz="4" w:space="0" w:color="auto"/>
            </w:tcBorders>
            <w:shd w:val="clear" w:color="auto" w:fill="auto"/>
            <w:noWrap/>
            <w:vAlign w:val="bottom"/>
            <w:hideMark/>
          </w:tcPr>
          <w:p w14:paraId="4F5A8887"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7.3</w:t>
            </w:r>
          </w:p>
        </w:tc>
        <w:tc>
          <w:tcPr>
            <w:tcW w:w="1134" w:type="dxa"/>
            <w:tcBorders>
              <w:top w:val="nil"/>
              <w:left w:val="nil"/>
              <w:bottom w:val="single" w:sz="4" w:space="0" w:color="auto"/>
              <w:right w:val="single" w:sz="4" w:space="0" w:color="auto"/>
            </w:tcBorders>
            <w:shd w:val="clear" w:color="auto" w:fill="auto"/>
            <w:noWrap/>
            <w:vAlign w:val="bottom"/>
            <w:hideMark/>
          </w:tcPr>
          <w:p w14:paraId="5F34959B"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9.7</w:t>
            </w:r>
          </w:p>
        </w:tc>
        <w:tc>
          <w:tcPr>
            <w:tcW w:w="1134" w:type="dxa"/>
            <w:tcBorders>
              <w:top w:val="nil"/>
              <w:left w:val="nil"/>
              <w:bottom w:val="single" w:sz="4" w:space="0" w:color="auto"/>
              <w:right w:val="single" w:sz="4" w:space="0" w:color="auto"/>
            </w:tcBorders>
            <w:shd w:val="clear" w:color="auto" w:fill="auto"/>
            <w:noWrap/>
            <w:vAlign w:val="bottom"/>
          </w:tcPr>
          <w:p w14:paraId="7F5C5118"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5.7</w:t>
            </w:r>
          </w:p>
        </w:tc>
      </w:tr>
      <w:tr w:rsidR="00766460" w:rsidRPr="00D13DEB" w14:paraId="6FC782CD"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A699F00"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Dim crefydd</w:t>
            </w:r>
          </w:p>
        </w:tc>
        <w:tc>
          <w:tcPr>
            <w:tcW w:w="1288" w:type="dxa"/>
            <w:tcBorders>
              <w:top w:val="nil"/>
              <w:left w:val="nil"/>
              <w:bottom w:val="single" w:sz="4" w:space="0" w:color="auto"/>
              <w:right w:val="single" w:sz="4" w:space="0" w:color="auto"/>
            </w:tcBorders>
            <w:shd w:val="clear" w:color="auto" w:fill="auto"/>
            <w:noWrap/>
            <w:vAlign w:val="bottom"/>
          </w:tcPr>
          <w:p w14:paraId="4105B0D8"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41</w:t>
            </w:r>
          </w:p>
        </w:tc>
        <w:tc>
          <w:tcPr>
            <w:tcW w:w="1134" w:type="dxa"/>
            <w:tcBorders>
              <w:top w:val="nil"/>
              <w:left w:val="nil"/>
              <w:bottom w:val="single" w:sz="4" w:space="0" w:color="auto"/>
              <w:right w:val="single" w:sz="4" w:space="0" w:color="auto"/>
            </w:tcBorders>
            <w:shd w:val="clear" w:color="auto" w:fill="auto"/>
            <w:noWrap/>
            <w:vAlign w:val="bottom"/>
            <w:hideMark/>
          </w:tcPr>
          <w:p w14:paraId="125E3366"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49.13</w:t>
            </w:r>
          </w:p>
        </w:tc>
        <w:tc>
          <w:tcPr>
            <w:tcW w:w="1084" w:type="dxa"/>
            <w:tcBorders>
              <w:top w:val="nil"/>
              <w:left w:val="nil"/>
              <w:bottom w:val="single" w:sz="4" w:space="0" w:color="auto"/>
              <w:right w:val="single" w:sz="4" w:space="0" w:color="auto"/>
            </w:tcBorders>
            <w:shd w:val="clear" w:color="auto" w:fill="auto"/>
            <w:noWrap/>
            <w:vAlign w:val="bottom"/>
            <w:hideMark/>
          </w:tcPr>
          <w:p w14:paraId="42E69D3B"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242ABDB9"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41</w:t>
            </w:r>
          </w:p>
        </w:tc>
        <w:tc>
          <w:tcPr>
            <w:tcW w:w="1134" w:type="dxa"/>
            <w:tcBorders>
              <w:top w:val="nil"/>
              <w:left w:val="nil"/>
              <w:bottom w:val="single" w:sz="4" w:space="0" w:color="auto"/>
              <w:right w:val="single" w:sz="4" w:space="0" w:color="auto"/>
            </w:tcBorders>
            <w:shd w:val="clear" w:color="auto" w:fill="auto"/>
            <w:noWrap/>
            <w:vAlign w:val="bottom"/>
          </w:tcPr>
          <w:p w14:paraId="16BD1B28"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45.3</w:t>
            </w:r>
          </w:p>
        </w:tc>
      </w:tr>
      <w:tr w:rsidR="00766460" w:rsidRPr="00D13DEB" w14:paraId="03621C8B"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3F1F84B"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Sicaidd</w:t>
            </w:r>
          </w:p>
        </w:tc>
        <w:tc>
          <w:tcPr>
            <w:tcW w:w="1288" w:type="dxa"/>
            <w:tcBorders>
              <w:top w:val="nil"/>
              <w:left w:val="nil"/>
              <w:bottom w:val="single" w:sz="4" w:space="0" w:color="auto"/>
              <w:right w:val="single" w:sz="4" w:space="0" w:color="auto"/>
            </w:tcBorders>
            <w:shd w:val="clear" w:color="auto" w:fill="auto"/>
            <w:noWrap/>
            <w:vAlign w:val="bottom"/>
          </w:tcPr>
          <w:p w14:paraId="04CF3EF9" w14:textId="77777777" w:rsidR="00766460" w:rsidRPr="00991554" w:rsidRDefault="00766460" w:rsidP="00766460">
            <w:pPr>
              <w:spacing w:after="0" w:line="240" w:lineRule="auto"/>
              <w:jc w:val="center"/>
              <w:rPr>
                <w:rFonts w:eastAsia="Times New Roman" w:cs="Arial"/>
                <w:szCs w:val="24"/>
              </w:rPr>
            </w:pPr>
          </w:p>
        </w:tc>
        <w:tc>
          <w:tcPr>
            <w:tcW w:w="1134" w:type="dxa"/>
            <w:tcBorders>
              <w:top w:val="nil"/>
              <w:left w:val="nil"/>
              <w:bottom w:val="single" w:sz="4" w:space="0" w:color="auto"/>
              <w:right w:val="single" w:sz="4" w:space="0" w:color="auto"/>
            </w:tcBorders>
            <w:shd w:val="clear" w:color="auto" w:fill="auto"/>
            <w:noWrap/>
            <w:hideMark/>
          </w:tcPr>
          <w:p w14:paraId="1DAF9540"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084" w:type="dxa"/>
            <w:tcBorders>
              <w:top w:val="nil"/>
              <w:left w:val="nil"/>
              <w:bottom w:val="single" w:sz="4" w:space="0" w:color="auto"/>
              <w:right w:val="single" w:sz="4" w:space="0" w:color="auto"/>
            </w:tcBorders>
            <w:shd w:val="clear" w:color="auto" w:fill="auto"/>
            <w:noWrap/>
            <w:hideMark/>
          </w:tcPr>
          <w:p w14:paraId="73FD73F7"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134" w:type="dxa"/>
            <w:tcBorders>
              <w:top w:val="nil"/>
              <w:left w:val="nil"/>
              <w:bottom w:val="single" w:sz="4" w:space="0" w:color="auto"/>
              <w:right w:val="single" w:sz="4" w:space="0" w:color="auto"/>
            </w:tcBorders>
            <w:shd w:val="clear" w:color="auto" w:fill="auto"/>
            <w:noWrap/>
            <w:hideMark/>
          </w:tcPr>
          <w:p w14:paraId="5D56C204"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c>
          <w:tcPr>
            <w:tcW w:w="1134" w:type="dxa"/>
            <w:tcBorders>
              <w:top w:val="nil"/>
              <w:left w:val="nil"/>
              <w:bottom w:val="single" w:sz="4" w:space="0" w:color="auto"/>
              <w:right w:val="single" w:sz="4" w:space="0" w:color="auto"/>
            </w:tcBorders>
            <w:shd w:val="clear" w:color="auto" w:fill="auto"/>
            <w:noWrap/>
          </w:tcPr>
          <w:p w14:paraId="645DF3E2"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w:t>
            </w:r>
          </w:p>
        </w:tc>
      </w:tr>
      <w:tr w:rsidR="00766460" w:rsidRPr="00D13DEB" w14:paraId="1DE5FA75"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65EDA223"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Ysbrydol</w:t>
            </w:r>
          </w:p>
        </w:tc>
        <w:tc>
          <w:tcPr>
            <w:tcW w:w="1288" w:type="dxa"/>
            <w:tcBorders>
              <w:top w:val="nil"/>
              <w:left w:val="nil"/>
              <w:bottom w:val="single" w:sz="4" w:space="0" w:color="auto"/>
              <w:right w:val="single" w:sz="4" w:space="0" w:color="auto"/>
            </w:tcBorders>
            <w:shd w:val="clear" w:color="auto" w:fill="auto"/>
            <w:noWrap/>
            <w:vAlign w:val="bottom"/>
          </w:tcPr>
          <w:p w14:paraId="687207E8"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3</w:t>
            </w:r>
          </w:p>
        </w:tc>
        <w:tc>
          <w:tcPr>
            <w:tcW w:w="1134" w:type="dxa"/>
            <w:tcBorders>
              <w:top w:val="nil"/>
              <w:left w:val="nil"/>
              <w:bottom w:val="single" w:sz="4" w:space="0" w:color="auto"/>
              <w:right w:val="single" w:sz="4" w:space="0" w:color="auto"/>
            </w:tcBorders>
            <w:shd w:val="clear" w:color="auto" w:fill="auto"/>
            <w:noWrap/>
            <w:vAlign w:val="bottom"/>
            <w:hideMark/>
          </w:tcPr>
          <w:p w14:paraId="79A63E66"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2.14</w:t>
            </w:r>
          </w:p>
        </w:tc>
        <w:tc>
          <w:tcPr>
            <w:tcW w:w="1084" w:type="dxa"/>
            <w:tcBorders>
              <w:top w:val="nil"/>
              <w:left w:val="nil"/>
              <w:bottom w:val="single" w:sz="4" w:space="0" w:color="auto"/>
              <w:right w:val="single" w:sz="4" w:space="0" w:color="auto"/>
            </w:tcBorders>
            <w:shd w:val="clear" w:color="auto" w:fill="auto"/>
            <w:noWrap/>
            <w:vAlign w:val="bottom"/>
            <w:hideMark/>
          </w:tcPr>
          <w:p w14:paraId="79B4B734"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1.6</w:t>
            </w:r>
          </w:p>
        </w:tc>
        <w:tc>
          <w:tcPr>
            <w:tcW w:w="1134" w:type="dxa"/>
            <w:tcBorders>
              <w:top w:val="nil"/>
              <w:left w:val="nil"/>
              <w:bottom w:val="single" w:sz="4" w:space="0" w:color="auto"/>
              <w:right w:val="single" w:sz="4" w:space="0" w:color="auto"/>
            </w:tcBorders>
            <w:shd w:val="clear" w:color="auto" w:fill="auto"/>
            <w:noWrap/>
            <w:vAlign w:val="bottom"/>
            <w:hideMark/>
          </w:tcPr>
          <w:p w14:paraId="24E53250"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2.8</w:t>
            </w:r>
          </w:p>
        </w:tc>
        <w:tc>
          <w:tcPr>
            <w:tcW w:w="1134" w:type="dxa"/>
            <w:tcBorders>
              <w:top w:val="nil"/>
              <w:left w:val="nil"/>
              <w:bottom w:val="single" w:sz="4" w:space="0" w:color="auto"/>
              <w:right w:val="single" w:sz="4" w:space="0" w:color="auto"/>
            </w:tcBorders>
            <w:shd w:val="clear" w:color="auto" w:fill="auto"/>
            <w:noWrap/>
            <w:vAlign w:val="bottom"/>
          </w:tcPr>
          <w:p w14:paraId="07C7FA9C"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1.6</w:t>
            </w:r>
          </w:p>
        </w:tc>
      </w:tr>
      <w:tr w:rsidR="00766460" w:rsidRPr="00D13DEB" w14:paraId="3AF98A56"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1AC60E6F" w14:textId="77777777" w:rsidR="00766460" w:rsidRPr="00991554" w:rsidRDefault="00766460" w:rsidP="00766460">
            <w:pPr>
              <w:spacing w:after="0" w:line="240" w:lineRule="auto"/>
              <w:rPr>
                <w:rFonts w:eastAsia="Times New Roman" w:cs="Arial"/>
                <w:b/>
                <w:bCs/>
                <w:szCs w:val="24"/>
              </w:rPr>
            </w:pPr>
            <w:r>
              <w:rPr>
                <w:rFonts w:eastAsia="Times New Roman" w:cs="Arial"/>
                <w:b/>
                <w:bCs/>
                <w:szCs w:val="24"/>
                <w:lang w:val="cy"/>
              </w:rPr>
              <w:t>Byddai'n well gennyf beidio â dweud</w:t>
            </w:r>
          </w:p>
        </w:tc>
        <w:tc>
          <w:tcPr>
            <w:tcW w:w="1288" w:type="dxa"/>
            <w:tcBorders>
              <w:top w:val="nil"/>
              <w:left w:val="nil"/>
              <w:bottom w:val="single" w:sz="4" w:space="0" w:color="auto"/>
              <w:right w:val="single" w:sz="4" w:space="0" w:color="auto"/>
            </w:tcBorders>
            <w:shd w:val="clear" w:color="auto" w:fill="auto"/>
            <w:noWrap/>
            <w:vAlign w:val="bottom"/>
          </w:tcPr>
          <w:p w14:paraId="3B246715"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8</w:t>
            </w:r>
          </w:p>
        </w:tc>
        <w:tc>
          <w:tcPr>
            <w:tcW w:w="1134" w:type="dxa"/>
            <w:tcBorders>
              <w:top w:val="nil"/>
              <w:left w:val="nil"/>
              <w:bottom w:val="single" w:sz="4" w:space="0" w:color="auto"/>
              <w:right w:val="single" w:sz="4" w:space="0" w:color="auto"/>
            </w:tcBorders>
            <w:shd w:val="clear" w:color="auto" w:fill="auto"/>
            <w:noWrap/>
            <w:vAlign w:val="bottom"/>
            <w:hideMark/>
          </w:tcPr>
          <w:p w14:paraId="7E93514A"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8.31</w:t>
            </w:r>
          </w:p>
        </w:tc>
        <w:tc>
          <w:tcPr>
            <w:tcW w:w="1084" w:type="dxa"/>
            <w:tcBorders>
              <w:top w:val="nil"/>
              <w:left w:val="nil"/>
              <w:bottom w:val="single" w:sz="4" w:space="0" w:color="auto"/>
              <w:right w:val="single" w:sz="4" w:space="0" w:color="auto"/>
            </w:tcBorders>
            <w:shd w:val="clear" w:color="auto" w:fill="auto"/>
            <w:noWrap/>
            <w:vAlign w:val="bottom"/>
            <w:hideMark/>
          </w:tcPr>
          <w:p w14:paraId="74A27AB7"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8.9</w:t>
            </w:r>
          </w:p>
        </w:tc>
        <w:tc>
          <w:tcPr>
            <w:tcW w:w="1134" w:type="dxa"/>
            <w:tcBorders>
              <w:top w:val="nil"/>
              <w:left w:val="nil"/>
              <w:bottom w:val="single" w:sz="4" w:space="0" w:color="auto"/>
              <w:right w:val="single" w:sz="4" w:space="0" w:color="auto"/>
            </w:tcBorders>
            <w:shd w:val="clear" w:color="auto" w:fill="auto"/>
            <w:noWrap/>
            <w:vAlign w:val="bottom"/>
            <w:hideMark/>
          </w:tcPr>
          <w:p w14:paraId="184AC1FB"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9.8</w:t>
            </w:r>
          </w:p>
        </w:tc>
        <w:tc>
          <w:tcPr>
            <w:tcW w:w="1134" w:type="dxa"/>
            <w:tcBorders>
              <w:top w:val="nil"/>
              <w:left w:val="nil"/>
              <w:bottom w:val="single" w:sz="4" w:space="0" w:color="auto"/>
              <w:right w:val="single" w:sz="4" w:space="0" w:color="auto"/>
            </w:tcBorders>
            <w:shd w:val="clear" w:color="auto" w:fill="auto"/>
            <w:noWrap/>
            <w:vAlign w:val="bottom"/>
          </w:tcPr>
          <w:p w14:paraId="07008BA2" w14:textId="77777777" w:rsidR="00766460" w:rsidRPr="00991554" w:rsidRDefault="00766460" w:rsidP="00766460">
            <w:pPr>
              <w:spacing w:after="0" w:line="240" w:lineRule="auto"/>
              <w:jc w:val="center"/>
              <w:rPr>
                <w:rFonts w:eastAsia="Times New Roman" w:cs="Arial"/>
                <w:szCs w:val="24"/>
              </w:rPr>
            </w:pPr>
            <w:r>
              <w:rPr>
                <w:rFonts w:eastAsia="Times New Roman" w:cs="Arial"/>
                <w:szCs w:val="24"/>
                <w:lang w:val="cy"/>
              </w:rPr>
              <w:t>9</w:t>
            </w:r>
          </w:p>
        </w:tc>
      </w:tr>
    </w:tbl>
    <w:p w14:paraId="123CDFD5" w14:textId="77777777" w:rsidR="00766460" w:rsidRDefault="00766460" w:rsidP="004A1E98">
      <w:pPr>
        <w:jc w:val="both"/>
        <w:rPr>
          <w:rFonts w:cs="Arial"/>
          <w:szCs w:val="24"/>
          <w:highlight w:val="yellow"/>
        </w:rPr>
      </w:pPr>
    </w:p>
    <w:p w14:paraId="4463B902" w14:textId="77777777" w:rsidR="00991554" w:rsidRDefault="00991554" w:rsidP="004A1E98">
      <w:pPr>
        <w:jc w:val="both"/>
        <w:rPr>
          <w:rFonts w:cs="Arial"/>
          <w:szCs w:val="24"/>
          <w:highlight w:val="yellow"/>
        </w:rPr>
      </w:pPr>
    </w:p>
    <w:p w14:paraId="40BD5845" w14:textId="77777777" w:rsidR="0072366D" w:rsidRPr="00991554" w:rsidRDefault="00D31C9D" w:rsidP="004A1E98">
      <w:pPr>
        <w:jc w:val="both"/>
        <w:rPr>
          <w:rFonts w:cs="Arial"/>
          <w:szCs w:val="24"/>
        </w:rPr>
      </w:pPr>
      <w:r>
        <w:rPr>
          <w:rFonts w:cs="Arial"/>
          <w:szCs w:val="24"/>
          <w:lang w:val="cy"/>
        </w:rPr>
        <w:t>Gwelir gostyngiad o 5.8% yn y nifer o ymgeiswyr a ddywedodd eu bod yn arddel ffydd Gristnogol (sy'n gyson â'r cyfrifiad cyffredinol), a gostyngiad o 4.0% yn y rhai yn arddel ffydd Fwslimaidd a chynnydd o 4.3% yn y rhai heb arddel unrhyw ffydd.</w:t>
      </w:r>
    </w:p>
    <w:tbl>
      <w:tblPr>
        <w:tblW w:w="8647" w:type="dxa"/>
        <w:tblInd w:w="-5" w:type="dxa"/>
        <w:tblLook w:val="04A0" w:firstRow="1" w:lastRow="0" w:firstColumn="1" w:lastColumn="0" w:noHBand="0" w:noVBand="1"/>
      </w:tblPr>
      <w:tblGrid>
        <w:gridCol w:w="2835"/>
        <w:gridCol w:w="1134"/>
        <w:gridCol w:w="1276"/>
        <w:gridCol w:w="1134"/>
        <w:gridCol w:w="1134"/>
        <w:gridCol w:w="1134"/>
      </w:tblGrid>
      <w:tr w:rsidR="002A6564" w:rsidRPr="002A6564" w14:paraId="3388B6C3" w14:textId="77777777" w:rsidTr="002A6564">
        <w:trPr>
          <w:trHeight w:val="812"/>
        </w:trPr>
        <w:tc>
          <w:tcPr>
            <w:tcW w:w="283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AF0210A"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 Ceisiadau yn ôl Cyfeiriadedd Rhywiol</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29304B89"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2018/19</w:t>
            </w:r>
          </w:p>
        </w:tc>
        <w:tc>
          <w:tcPr>
            <w:tcW w:w="1276" w:type="dxa"/>
            <w:tcBorders>
              <w:top w:val="single" w:sz="4" w:space="0" w:color="auto"/>
              <w:left w:val="nil"/>
              <w:bottom w:val="single" w:sz="4" w:space="0" w:color="auto"/>
              <w:right w:val="single" w:sz="4" w:space="0" w:color="auto"/>
            </w:tcBorders>
            <w:shd w:val="clear" w:color="000000" w:fill="BDD7EE"/>
            <w:noWrap/>
            <w:vAlign w:val="bottom"/>
            <w:hideMark/>
          </w:tcPr>
          <w:p w14:paraId="3CCE8483"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2019/20</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9BE62D7"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77E2B65B"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2021/22</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4F7AC29C"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2022/23</w:t>
            </w:r>
          </w:p>
        </w:tc>
      </w:tr>
      <w:tr w:rsidR="002A6564" w:rsidRPr="002A6564" w14:paraId="3A7816BD"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1ED81362"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Deurywiol</w:t>
            </w:r>
          </w:p>
        </w:tc>
        <w:tc>
          <w:tcPr>
            <w:tcW w:w="1134" w:type="dxa"/>
            <w:tcBorders>
              <w:top w:val="nil"/>
              <w:left w:val="nil"/>
              <w:bottom w:val="single" w:sz="4" w:space="0" w:color="auto"/>
              <w:right w:val="single" w:sz="4" w:space="0" w:color="auto"/>
            </w:tcBorders>
            <w:shd w:val="clear" w:color="auto" w:fill="auto"/>
            <w:noWrap/>
            <w:vAlign w:val="bottom"/>
          </w:tcPr>
          <w:p w14:paraId="626C6773"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3</w:t>
            </w:r>
          </w:p>
        </w:tc>
        <w:tc>
          <w:tcPr>
            <w:tcW w:w="1276" w:type="dxa"/>
            <w:tcBorders>
              <w:top w:val="nil"/>
              <w:left w:val="nil"/>
              <w:bottom w:val="single" w:sz="4" w:space="0" w:color="auto"/>
              <w:right w:val="single" w:sz="4" w:space="0" w:color="auto"/>
            </w:tcBorders>
            <w:shd w:val="clear" w:color="auto" w:fill="auto"/>
            <w:noWrap/>
            <w:vAlign w:val="bottom"/>
            <w:hideMark/>
          </w:tcPr>
          <w:p w14:paraId="73C9803D"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2.61</w:t>
            </w:r>
          </w:p>
        </w:tc>
        <w:tc>
          <w:tcPr>
            <w:tcW w:w="1134" w:type="dxa"/>
            <w:tcBorders>
              <w:top w:val="nil"/>
              <w:left w:val="nil"/>
              <w:bottom w:val="single" w:sz="4" w:space="0" w:color="auto"/>
              <w:right w:val="single" w:sz="4" w:space="0" w:color="auto"/>
            </w:tcBorders>
            <w:shd w:val="clear" w:color="auto" w:fill="auto"/>
            <w:noWrap/>
            <w:vAlign w:val="bottom"/>
            <w:hideMark/>
          </w:tcPr>
          <w:p w14:paraId="14499FB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4.3</w:t>
            </w:r>
          </w:p>
        </w:tc>
        <w:tc>
          <w:tcPr>
            <w:tcW w:w="1134" w:type="dxa"/>
            <w:tcBorders>
              <w:top w:val="nil"/>
              <w:left w:val="nil"/>
              <w:bottom w:val="single" w:sz="4" w:space="0" w:color="auto"/>
              <w:right w:val="single" w:sz="4" w:space="0" w:color="auto"/>
            </w:tcBorders>
            <w:shd w:val="clear" w:color="auto" w:fill="auto"/>
            <w:noWrap/>
            <w:vAlign w:val="bottom"/>
            <w:hideMark/>
          </w:tcPr>
          <w:p w14:paraId="67811D8C"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5.4</w:t>
            </w:r>
          </w:p>
        </w:tc>
        <w:tc>
          <w:tcPr>
            <w:tcW w:w="1134" w:type="dxa"/>
            <w:tcBorders>
              <w:top w:val="nil"/>
              <w:left w:val="nil"/>
              <w:bottom w:val="single" w:sz="4" w:space="0" w:color="auto"/>
              <w:right w:val="single" w:sz="4" w:space="0" w:color="auto"/>
            </w:tcBorders>
            <w:shd w:val="clear" w:color="auto" w:fill="auto"/>
            <w:noWrap/>
            <w:vAlign w:val="bottom"/>
          </w:tcPr>
          <w:p w14:paraId="5F577D8B" w14:textId="77777777" w:rsidR="002A6564" w:rsidRPr="00991554" w:rsidRDefault="002A6564" w:rsidP="002A6564">
            <w:pPr>
              <w:spacing w:after="0" w:line="240" w:lineRule="auto"/>
              <w:jc w:val="right"/>
              <w:rPr>
                <w:rFonts w:eastAsia="Times New Roman" w:cs="Arial"/>
                <w:szCs w:val="24"/>
              </w:rPr>
            </w:pPr>
            <w:r>
              <w:rPr>
                <w:rFonts w:eastAsia="Times New Roman" w:cs="Arial"/>
                <w:szCs w:val="24"/>
                <w:lang w:val="cy"/>
              </w:rPr>
              <w:t>5.8</w:t>
            </w:r>
          </w:p>
        </w:tc>
      </w:tr>
      <w:tr w:rsidR="002A6564" w:rsidRPr="002A6564" w14:paraId="3BC6A3F8"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2C0D10F3"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Hoyw</w:t>
            </w:r>
          </w:p>
        </w:tc>
        <w:tc>
          <w:tcPr>
            <w:tcW w:w="1134" w:type="dxa"/>
            <w:tcBorders>
              <w:top w:val="nil"/>
              <w:left w:val="nil"/>
              <w:bottom w:val="single" w:sz="4" w:space="0" w:color="auto"/>
              <w:right w:val="single" w:sz="4" w:space="0" w:color="auto"/>
            </w:tcBorders>
            <w:shd w:val="clear" w:color="auto" w:fill="auto"/>
            <w:noWrap/>
            <w:vAlign w:val="bottom"/>
          </w:tcPr>
          <w:p w14:paraId="0C500E47"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w:t>
            </w:r>
          </w:p>
        </w:tc>
        <w:tc>
          <w:tcPr>
            <w:tcW w:w="1276" w:type="dxa"/>
            <w:tcBorders>
              <w:top w:val="nil"/>
              <w:left w:val="nil"/>
              <w:bottom w:val="single" w:sz="4" w:space="0" w:color="auto"/>
              <w:right w:val="single" w:sz="4" w:space="0" w:color="auto"/>
            </w:tcBorders>
            <w:shd w:val="clear" w:color="auto" w:fill="auto"/>
            <w:noWrap/>
            <w:vAlign w:val="bottom"/>
            <w:hideMark/>
          </w:tcPr>
          <w:p w14:paraId="76405EA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1E7C3AF6"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EEEA073"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1.8</w:t>
            </w:r>
          </w:p>
        </w:tc>
        <w:tc>
          <w:tcPr>
            <w:tcW w:w="1134" w:type="dxa"/>
            <w:tcBorders>
              <w:top w:val="nil"/>
              <w:left w:val="nil"/>
              <w:bottom w:val="single" w:sz="4" w:space="0" w:color="auto"/>
              <w:right w:val="single" w:sz="4" w:space="0" w:color="auto"/>
            </w:tcBorders>
            <w:shd w:val="clear" w:color="auto" w:fill="auto"/>
            <w:noWrap/>
            <w:vAlign w:val="bottom"/>
          </w:tcPr>
          <w:p w14:paraId="438E0E47" w14:textId="77777777" w:rsidR="002A6564" w:rsidRPr="00991554" w:rsidRDefault="002A6564" w:rsidP="002A6564">
            <w:pPr>
              <w:spacing w:after="0" w:line="240" w:lineRule="auto"/>
              <w:jc w:val="right"/>
              <w:rPr>
                <w:rFonts w:eastAsia="Times New Roman" w:cs="Arial"/>
                <w:szCs w:val="24"/>
              </w:rPr>
            </w:pPr>
            <w:r>
              <w:rPr>
                <w:rFonts w:eastAsia="Times New Roman" w:cs="Arial"/>
                <w:szCs w:val="24"/>
                <w:lang w:val="cy"/>
              </w:rPr>
              <w:t>0.9</w:t>
            </w:r>
          </w:p>
        </w:tc>
      </w:tr>
      <w:tr w:rsidR="002A6564" w:rsidRPr="002A6564" w14:paraId="372288EF"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E8D2354"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Lesbiad</w:t>
            </w:r>
          </w:p>
        </w:tc>
        <w:tc>
          <w:tcPr>
            <w:tcW w:w="1134" w:type="dxa"/>
            <w:tcBorders>
              <w:top w:val="nil"/>
              <w:left w:val="nil"/>
              <w:bottom w:val="single" w:sz="4" w:space="0" w:color="auto"/>
              <w:right w:val="single" w:sz="4" w:space="0" w:color="auto"/>
            </w:tcBorders>
            <w:shd w:val="clear" w:color="auto" w:fill="auto"/>
            <w:noWrap/>
            <w:vAlign w:val="bottom"/>
          </w:tcPr>
          <w:p w14:paraId="17913D3D"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w:t>
            </w:r>
          </w:p>
        </w:tc>
        <w:tc>
          <w:tcPr>
            <w:tcW w:w="1276" w:type="dxa"/>
            <w:tcBorders>
              <w:top w:val="nil"/>
              <w:left w:val="nil"/>
              <w:bottom w:val="single" w:sz="4" w:space="0" w:color="auto"/>
              <w:right w:val="single" w:sz="4" w:space="0" w:color="auto"/>
            </w:tcBorders>
            <w:shd w:val="clear" w:color="auto" w:fill="auto"/>
            <w:noWrap/>
            <w:vAlign w:val="bottom"/>
            <w:hideMark/>
          </w:tcPr>
          <w:p w14:paraId="39E6F9F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6D106A65"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29CE9396"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1</w:t>
            </w:r>
          </w:p>
        </w:tc>
        <w:tc>
          <w:tcPr>
            <w:tcW w:w="1134" w:type="dxa"/>
            <w:tcBorders>
              <w:top w:val="nil"/>
              <w:left w:val="nil"/>
              <w:bottom w:val="single" w:sz="4" w:space="0" w:color="auto"/>
              <w:right w:val="single" w:sz="4" w:space="0" w:color="auto"/>
            </w:tcBorders>
            <w:shd w:val="clear" w:color="auto" w:fill="auto"/>
            <w:noWrap/>
            <w:vAlign w:val="bottom"/>
          </w:tcPr>
          <w:p w14:paraId="7500B4BC" w14:textId="77777777" w:rsidR="002A6564" w:rsidRPr="00991554" w:rsidRDefault="002A6564" w:rsidP="002A6564">
            <w:pPr>
              <w:spacing w:after="0" w:line="240" w:lineRule="auto"/>
              <w:jc w:val="right"/>
              <w:rPr>
                <w:rFonts w:eastAsia="Times New Roman" w:cs="Arial"/>
                <w:szCs w:val="24"/>
              </w:rPr>
            </w:pPr>
            <w:r>
              <w:rPr>
                <w:rFonts w:eastAsia="Times New Roman" w:cs="Arial"/>
                <w:szCs w:val="24"/>
                <w:lang w:val="cy"/>
              </w:rPr>
              <w:t>1.3</w:t>
            </w:r>
          </w:p>
        </w:tc>
      </w:tr>
      <w:tr w:rsidR="002A6564" w:rsidRPr="002A6564" w14:paraId="26A41F43"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2EBFD62"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Heterorywiol</w:t>
            </w:r>
          </w:p>
        </w:tc>
        <w:tc>
          <w:tcPr>
            <w:tcW w:w="1134" w:type="dxa"/>
            <w:tcBorders>
              <w:top w:val="nil"/>
              <w:left w:val="nil"/>
              <w:bottom w:val="single" w:sz="4" w:space="0" w:color="auto"/>
              <w:right w:val="single" w:sz="4" w:space="0" w:color="auto"/>
            </w:tcBorders>
            <w:shd w:val="clear" w:color="auto" w:fill="auto"/>
            <w:noWrap/>
            <w:vAlign w:val="bottom"/>
          </w:tcPr>
          <w:p w14:paraId="72647A2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86</w:t>
            </w:r>
          </w:p>
        </w:tc>
        <w:tc>
          <w:tcPr>
            <w:tcW w:w="1276" w:type="dxa"/>
            <w:tcBorders>
              <w:top w:val="nil"/>
              <w:left w:val="nil"/>
              <w:bottom w:val="single" w:sz="4" w:space="0" w:color="auto"/>
              <w:right w:val="single" w:sz="4" w:space="0" w:color="auto"/>
            </w:tcBorders>
            <w:shd w:val="clear" w:color="auto" w:fill="auto"/>
            <w:noWrap/>
            <w:vAlign w:val="bottom"/>
            <w:hideMark/>
          </w:tcPr>
          <w:p w14:paraId="13AF3D6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88.13</w:t>
            </w:r>
          </w:p>
        </w:tc>
        <w:tc>
          <w:tcPr>
            <w:tcW w:w="1134" w:type="dxa"/>
            <w:tcBorders>
              <w:top w:val="nil"/>
              <w:left w:val="nil"/>
              <w:bottom w:val="single" w:sz="4" w:space="0" w:color="auto"/>
              <w:right w:val="single" w:sz="4" w:space="0" w:color="auto"/>
            </w:tcBorders>
            <w:shd w:val="clear" w:color="auto" w:fill="auto"/>
            <w:noWrap/>
            <w:vAlign w:val="bottom"/>
            <w:hideMark/>
          </w:tcPr>
          <w:p w14:paraId="44D36F69"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85.4</w:t>
            </w:r>
          </w:p>
        </w:tc>
        <w:tc>
          <w:tcPr>
            <w:tcW w:w="1134" w:type="dxa"/>
            <w:tcBorders>
              <w:top w:val="nil"/>
              <w:left w:val="nil"/>
              <w:bottom w:val="single" w:sz="4" w:space="0" w:color="auto"/>
              <w:right w:val="single" w:sz="4" w:space="0" w:color="auto"/>
            </w:tcBorders>
            <w:shd w:val="clear" w:color="auto" w:fill="auto"/>
            <w:noWrap/>
            <w:vAlign w:val="bottom"/>
            <w:hideMark/>
          </w:tcPr>
          <w:p w14:paraId="7E65E48F"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84.6</w:t>
            </w:r>
          </w:p>
        </w:tc>
        <w:tc>
          <w:tcPr>
            <w:tcW w:w="1134" w:type="dxa"/>
            <w:tcBorders>
              <w:top w:val="nil"/>
              <w:left w:val="nil"/>
              <w:bottom w:val="single" w:sz="4" w:space="0" w:color="auto"/>
              <w:right w:val="single" w:sz="4" w:space="0" w:color="auto"/>
            </w:tcBorders>
            <w:shd w:val="clear" w:color="auto" w:fill="auto"/>
            <w:noWrap/>
            <w:vAlign w:val="bottom"/>
          </w:tcPr>
          <w:p w14:paraId="25FE44DA" w14:textId="77777777" w:rsidR="002A6564" w:rsidRPr="00991554" w:rsidRDefault="002A6564" w:rsidP="002A6564">
            <w:pPr>
              <w:spacing w:after="0" w:line="240" w:lineRule="auto"/>
              <w:jc w:val="right"/>
              <w:rPr>
                <w:rFonts w:eastAsia="Times New Roman" w:cs="Arial"/>
                <w:szCs w:val="24"/>
              </w:rPr>
            </w:pPr>
            <w:r>
              <w:rPr>
                <w:rFonts w:eastAsia="Times New Roman" w:cs="Arial"/>
                <w:szCs w:val="24"/>
                <w:lang w:val="cy"/>
              </w:rPr>
              <w:t>84.1</w:t>
            </w:r>
          </w:p>
        </w:tc>
      </w:tr>
      <w:tr w:rsidR="002A6564" w:rsidRPr="002A6564" w14:paraId="76801675"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01500C6F"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Byddai'n well gennyf beidio â dweud/</w:t>
            </w:r>
          </w:p>
          <w:p w14:paraId="76F9AF8D" w14:textId="77777777" w:rsidR="002A6564" w:rsidRPr="00991554" w:rsidRDefault="002A6564" w:rsidP="002A6564">
            <w:pPr>
              <w:spacing w:after="0" w:line="240" w:lineRule="auto"/>
              <w:rPr>
                <w:rFonts w:eastAsia="Times New Roman" w:cs="Arial"/>
                <w:b/>
                <w:bCs/>
                <w:szCs w:val="24"/>
              </w:rPr>
            </w:pPr>
            <w:r>
              <w:rPr>
                <w:rFonts w:eastAsia="Times New Roman" w:cs="Arial"/>
                <w:b/>
                <w:bCs/>
                <w:szCs w:val="24"/>
                <w:lang w:val="cy"/>
              </w:rPr>
              <w:t>Ddim yn gwybod</w:t>
            </w:r>
          </w:p>
        </w:tc>
        <w:tc>
          <w:tcPr>
            <w:tcW w:w="1134" w:type="dxa"/>
            <w:tcBorders>
              <w:top w:val="nil"/>
              <w:left w:val="nil"/>
              <w:bottom w:val="single" w:sz="4" w:space="0" w:color="auto"/>
              <w:right w:val="single" w:sz="4" w:space="0" w:color="auto"/>
            </w:tcBorders>
            <w:shd w:val="clear" w:color="auto" w:fill="auto"/>
            <w:noWrap/>
            <w:vAlign w:val="bottom"/>
          </w:tcPr>
          <w:p w14:paraId="63D09B06"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8</w:t>
            </w:r>
          </w:p>
        </w:tc>
        <w:tc>
          <w:tcPr>
            <w:tcW w:w="1276" w:type="dxa"/>
            <w:tcBorders>
              <w:top w:val="nil"/>
              <w:left w:val="nil"/>
              <w:bottom w:val="single" w:sz="4" w:space="0" w:color="auto"/>
              <w:right w:val="single" w:sz="4" w:space="0" w:color="auto"/>
            </w:tcBorders>
            <w:shd w:val="clear" w:color="auto" w:fill="auto"/>
            <w:noWrap/>
            <w:vAlign w:val="bottom"/>
            <w:hideMark/>
          </w:tcPr>
          <w:p w14:paraId="54D822A6"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6.65</w:t>
            </w:r>
          </w:p>
        </w:tc>
        <w:tc>
          <w:tcPr>
            <w:tcW w:w="1134" w:type="dxa"/>
            <w:tcBorders>
              <w:top w:val="nil"/>
              <w:left w:val="nil"/>
              <w:bottom w:val="single" w:sz="4" w:space="0" w:color="auto"/>
              <w:right w:val="single" w:sz="4" w:space="0" w:color="auto"/>
            </w:tcBorders>
            <w:shd w:val="clear" w:color="auto" w:fill="auto"/>
            <w:noWrap/>
            <w:vAlign w:val="bottom"/>
            <w:hideMark/>
          </w:tcPr>
          <w:p w14:paraId="02B6229C"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7.3</w:t>
            </w:r>
          </w:p>
        </w:tc>
        <w:tc>
          <w:tcPr>
            <w:tcW w:w="1134" w:type="dxa"/>
            <w:tcBorders>
              <w:top w:val="nil"/>
              <w:left w:val="nil"/>
              <w:bottom w:val="single" w:sz="4" w:space="0" w:color="auto"/>
              <w:right w:val="single" w:sz="4" w:space="0" w:color="auto"/>
            </w:tcBorders>
            <w:shd w:val="clear" w:color="auto" w:fill="auto"/>
            <w:noWrap/>
            <w:vAlign w:val="bottom"/>
            <w:hideMark/>
          </w:tcPr>
          <w:p w14:paraId="205A6828" w14:textId="77777777" w:rsidR="002A6564" w:rsidRPr="00991554" w:rsidRDefault="002A6564" w:rsidP="002A6564">
            <w:pPr>
              <w:spacing w:after="0" w:line="240" w:lineRule="auto"/>
              <w:jc w:val="center"/>
              <w:rPr>
                <w:rFonts w:eastAsia="Times New Roman" w:cs="Arial"/>
                <w:szCs w:val="24"/>
              </w:rPr>
            </w:pPr>
            <w:r>
              <w:rPr>
                <w:rFonts w:eastAsia="Times New Roman" w:cs="Arial"/>
                <w:szCs w:val="24"/>
                <w:lang w:val="cy"/>
              </w:rPr>
              <w:t>7.1</w:t>
            </w:r>
          </w:p>
        </w:tc>
        <w:tc>
          <w:tcPr>
            <w:tcW w:w="1134" w:type="dxa"/>
            <w:tcBorders>
              <w:top w:val="nil"/>
              <w:left w:val="nil"/>
              <w:bottom w:val="single" w:sz="4" w:space="0" w:color="auto"/>
              <w:right w:val="single" w:sz="4" w:space="0" w:color="auto"/>
            </w:tcBorders>
            <w:shd w:val="clear" w:color="auto" w:fill="auto"/>
            <w:noWrap/>
            <w:vAlign w:val="bottom"/>
          </w:tcPr>
          <w:p w14:paraId="475A83D3" w14:textId="77777777" w:rsidR="002A6564" w:rsidRPr="00991554" w:rsidRDefault="002A6564" w:rsidP="002A6564">
            <w:pPr>
              <w:spacing w:after="0" w:line="240" w:lineRule="auto"/>
              <w:jc w:val="right"/>
              <w:rPr>
                <w:rFonts w:eastAsia="Times New Roman" w:cs="Arial"/>
                <w:szCs w:val="24"/>
              </w:rPr>
            </w:pPr>
            <w:r>
              <w:rPr>
                <w:rFonts w:eastAsia="Times New Roman" w:cs="Arial"/>
                <w:szCs w:val="24"/>
                <w:lang w:val="cy"/>
              </w:rPr>
              <w:t>7.9</w:t>
            </w:r>
          </w:p>
        </w:tc>
      </w:tr>
    </w:tbl>
    <w:p w14:paraId="2AEA7A6B" w14:textId="77777777" w:rsidR="0072366D" w:rsidRPr="00991554" w:rsidRDefault="002A6564" w:rsidP="0072366D">
      <w:pPr>
        <w:jc w:val="both"/>
        <w:rPr>
          <w:rFonts w:cs="Arial"/>
          <w:szCs w:val="24"/>
        </w:rPr>
      </w:pPr>
      <w:r>
        <w:rPr>
          <w:rFonts w:cs="Arial"/>
          <w:szCs w:val="24"/>
          <w:lang w:val="cy"/>
        </w:rPr>
        <w:t xml:space="preserve">Mae cynnydd o 3% mewn ymgeiswyr sy'n uniaethu’n LHD yn ystod y cyfnod o 5 mlynedd, gyda'r cynnydd mwyaf sylweddol yn y rheiny sy'n uniaethu’n Ddeurywiol (+2.8%). </w:t>
      </w:r>
    </w:p>
    <w:tbl>
      <w:tblPr>
        <w:tblW w:w="8536" w:type="dxa"/>
        <w:tblInd w:w="-5" w:type="dxa"/>
        <w:tblLook w:val="04A0" w:firstRow="1" w:lastRow="0" w:firstColumn="1" w:lastColumn="0" w:noHBand="0" w:noVBand="1"/>
      </w:tblPr>
      <w:tblGrid>
        <w:gridCol w:w="3220"/>
        <w:gridCol w:w="1084"/>
        <w:gridCol w:w="1084"/>
        <w:gridCol w:w="1084"/>
        <w:gridCol w:w="1084"/>
        <w:gridCol w:w="1084"/>
      </w:tblGrid>
      <w:tr w:rsidR="00066ABC" w:rsidRPr="00991554" w14:paraId="6F43BB72" w14:textId="77777777" w:rsidTr="00066ABC">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06734B7"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 Ceisiadau yn ôl Anabledd</w:t>
            </w:r>
          </w:p>
        </w:tc>
        <w:tc>
          <w:tcPr>
            <w:tcW w:w="980" w:type="dxa"/>
            <w:tcBorders>
              <w:top w:val="single" w:sz="4" w:space="0" w:color="auto"/>
              <w:left w:val="nil"/>
              <w:bottom w:val="single" w:sz="4" w:space="0" w:color="auto"/>
              <w:right w:val="single" w:sz="4" w:space="0" w:color="auto"/>
            </w:tcBorders>
            <w:shd w:val="clear" w:color="000000" w:fill="BDD7EE"/>
            <w:noWrap/>
            <w:vAlign w:val="bottom"/>
          </w:tcPr>
          <w:p w14:paraId="125DFBCB"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3A914DC6"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73618185"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7EB2C080"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2A8FF200"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2022/23</w:t>
            </w:r>
          </w:p>
        </w:tc>
      </w:tr>
      <w:tr w:rsidR="00066ABC" w:rsidRPr="00991554" w14:paraId="7A875CA2"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47AEF44"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Anabledd</w:t>
            </w:r>
          </w:p>
        </w:tc>
        <w:tc>
          <w:tcPr>
            <w:tcW w:w="980" w:type="dxa"/>
            <w:tcBorders>
              <w:top w:val="nil"/>
              <w:left w:val="nil"/>
              <w:bottom w:val="single" w:sz="4" w:space="0" w:color="auto"/>
              <w:right w:val="single" w:sz="4" w:space="0" w:color="auto"/>
            </w:tcBorders>
            <w:shd w:val="clear" w:color="auto" w:fill="auto"/>
            <w:noWrap/>
            <w:vAlign w:val="bottom"/>
          </w:tcPr>
          <w:p w14:paraId="4B39B814"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7</w:t>
            </w:r>
          </w:p>
        </w:tc>
        <w:tc>
          <w:tcPr>
            <w:tcW w:w="1084" w:type="dxa"/>
            <w:tcBorders>
              <w:top w:val="nil"/>
              <w:left w:val="nil"/>
              <w:bottom w:val="single" w:sz="4" w:space="0" w:color="auto"/>
              <w:right w:val="single" w:sz="4" w:space="0" w:color="auto"/>
            </w:tcBorders>
            <w:shd w:val="clear" w:color="auto" w:fill="auto"/>
            <w:noWrap/>
            <w:vAlign w:val="bottom"/>
            <w:hideMark/>
          </w:tcPr>
          <w:p w14:paraId="0057AFD6"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5.46</w:t>
            </w:r>
          </w:p>
        </w:tc>
        <w:tc>
          <w:tcPr>
            <w:tcW w:w="1084" w:type="dxa"/>
            <w:tcBorders>
              <w:top w:val="nil"/>
              <w:left w:val="nil"/>
              <w:bottom w:val="single" w:sz="4" w:space="0" w:color="auto"/>
              <w:right w:val="single" w:sz="4" w:space="0" w:color="auto"/>
            </w:tcBorders>
            <w:shd w:val="clear" w:color="auto" w:fill="auto"/>
            <w:noWrap/>
            <w:vAlign w:val="bottom"/>
            <w:hideMark/>
          </w:tcPr>
          <w:p w14:paraId="3F014CAE"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6.4</w:t>
            </w:r>
          </w:p>
        </w:tc>
        <w:tc>
          <w:tcPr>
            <w:tcW w:w="1084" w:type="dxa"/>
            <w:tcBorders>
              <w:top w:val="nil"/>
              <w:left w:val="nil"/>
              <w:bottom w:val="single" w:sz="4" w:space="0" w:color="auto"/>
              <w:right w:val="single" w:sz="4" w:space="0" w:color="auto"/>
            </w:tcBorders>
            <w:shd w:val="clear" w:color="auto" w:fill="auto"/>
            <w:noWrap/>
            <w:vAlign w:val="bottom"/>
            <w:hideMark/>
          </w:tcPr>
          <w:p w14:paraId="2FE781EF"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6.4</w:t>
            </w:r>
          </w:p>
        </w:tc>
        <w:tc>
          <w:tcPr>
            <w:tcW w:w="1084" w:type="dxa"/>
            <w:tcBorders>
              <w:top w:val="nil"/>
              <w:left w:val="nil"/>
              <w:bottom w:val="single" w:sz="4" w:space="0" w:color="auto"/>
              <w:right w:val="single" w:sz="4" w:space="0" w:color="auto"/>
            </w:tcBorders>
            <w:shd w:val="clear" w:color="auto" w:fill="auto"/>
            <w:noWrap/>
            <w:vAlign w:val="bottom"/>
          </w:tcPr>
          <w:p w14:paraId="5F708411" w14:textId="77777777" w:rsidR="00066ABC" w:rsidRPr="00991554" w:rsidRDefault="00066ABC" w:rsidP="00066ABC">
            <w:pPr>
              <w:spacing w:after="0" w:line="240" w:lineRule="auto"/>
              <w:jc w:val="right"/>
              <w:rPr>
                <w:rFonts w:eastAsia="Times New Roman" w:cs="Arial"/>
                <w:szCs w:val="24"/>
              </w:rPr>
            </w:pPr>
            <w:r>
              <w:rPr>
                <w:rFonts w:eastAsia="Times New Roman" w:cs="Arial"/>
                <w:szCs w:val="24"/>
                <w:lang w:val="cy"/>
              </w:rPr>
              <w:t>9.6</w:t>
            </w:r>
          </w:p>
        </w:tc>
      </w:tr>
      <w:tr w:rsidR="00066ABC" w:rsidRPr="00991554" w14:paraId="5D5CB2F3"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5F9B899"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Dim Anabledd</w:t>
            </w:r>
          </w:p>
        </w:tc>
        <w:tc>
          <w:tcPr>
            <w:tcW w:w="980" w:type="dxa"/>
            <w:tcBorders>
              <w:top w:val="nil"/>
              <w:left w:val="nil"/>
              <w:bottom w:val="single" w:sz="4" w:space="0" w:color="auto"/>
              <w:right w:val="single" w:sz="4" w:space="0" w:color="auto"/>
            </w:tcBorders>
            <w:shd w:val="clear" w:color="auto" w:fill="auto"/>
            <w:noWrap/>
            <w:vAlign w:val="bottom"/>
          </w:tcPr>
          <w:p w14:paraId="482BA843"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89</w:t>
            </w:r>
          </w:p>
        </w:tc>
        <w:tc>
          <w:tcPr>
            <w:tcW w:w="1084" w:type="dxa"/>
            <w:tcBorders>
              <w:top w:val="nil"/>
              <w:left w:val="nil"/>
              <w:bottom w:val="single" w:sz="4" w:space="0" w:color="auto"/>
              <w:right w:val="single" w:sz="4" w:space="0" w:color="auto"/>
            </w:tcBorders>
            <w:shd w:val="clear" w:color="auto" w:fill="auto"/>
            <w:noWrap/>
            <w:vAlign w:val="bottom"/>
            <w:hideMark/>
          </w:tcPr>
          <w:p w14:paraId="4DE2F4A5"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90.66</w:t>
            </w:r>
          </w:p>
        </w:tc>
        <w:tc>
          <w:tcPr>
            <w:tcW w:w="1084" w:type="dxa"/>
            <w:tcBorders>
              <w:top w:val="nil"/>
              <w:left w:val="nil"/>
              <w:bottom w:val="single" w:sz="4" w:space="0" w:color="auto"/>
              <w:right w:val="single" w:sz="4" w:space="0" w:color="auto"/>
            </w:tcBorders>
            <w:shd w:val="clear" w:color="auto" w:fill="auto"/>
            <w:noWrap/>
            <w:vAlign w:val="bottom"/>
            <w:hideMark/>
          </w:tcPr>
          <w:p w14:paraId="16D043C6"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90.1</w:t>
            </w:r>
          </w:p>
        </w:tc>
        <w:tc>
          <w:tcPr>
            <w:tcW w:w="1084" w:type="dxa"/>
            <w:tcBorders>
              <w:top w:val="nil"/>
              <w:left w:val="nil"/>
              <w:bottom w:val="single" w:sz="4" w:space="0" w:color="auto"/>
              <w:right w:val="single" w:sz="4" w:space="0" w:color="auto"/>
            </w:tcBorders>
            <w:shd w:val="clear" w:color="auto" w:fill="auto"/>
            <w:noWrap/>
            <w:vAlign w:val="bottom"/>
            <w:hideMark/>
          </w:tcPr>
          <w:p w14:paraId="4EC4B0A3"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89.6</w:t>
            </w:r>
          </w:p>
        </w:tc>
        <w:tc>
          <w:tcPr>
            <w:tcW w:w="1084" w:type="dxa"/>
            <w:tcBorders>
              <w:top w:val="nil"/>
              <w:left w:val="nil"/>
              <w:bottom w:val="single" w:sz="4" w:space="0" w:color="auto"/>
              <w:right w:val="single" w:sz="4" w:space="0" w:color="auto"/>
            </w:tcBorders>
            <w:shd w:val="clear" w:color="auto" w:fill="auto"/>
            <w:noWrap/>
            <w:vAlign w:val="bottom"/>
          </w:tcPr>
          <w:p w14:paraId="6AB92F69" w14:textId="77777777" w:rsidR="00066ABC" w:rsidRPr="00991554" w:rsidRDefault="00066ABC" w:rsidP="00066ABC">
            <w:pPr>
              <w:spacing w:after="0" w:line="240" w:lineRule="auto"/>
              <w:jc w:val="right"/>
              <w:rPr>
                <w:rFonts w:eastAsia="Times New Roman" w:cs="Arial"/>
                <w:szCs w:val="24"/>
              </w:rPr>
            </w:pPr>
            <w:r>
              <w:rPr>
                <w:rFonts w:eastAsia="Times New Roman" w:cs="Arial"/>
                <w:szCs w:val="24"/>
                <w:lang w:val="cy"/>
              </w:rPr>
              <w:t>86.6</w:t>
            </w:r>
          </w:p>
        </w:tc>
      </w:tr>
      <w:tr w:rsidR="00066ABC" w:rsidRPr="00991554" w14:paraId="73D4A4D9"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4849EC05" w14:textId="77777777" w:rsidR="00066ABC" w:rsidRPr="00991554" w:rsidRDefault="00066ABC" w:rsidP="00066ABC">
            <w:pPr>
              <w:spacing w:after="0" w:line="240" w:lineRule="auto"/>
              <w:rPr>
                <w:rFonts w:eastAsia="Times New Roman" w:cs="Arial"/>
                <w:b/>
                <w:bCs/>
                <w:szCs w:val="24"/>
              </w:rPr>
            </w:pPr>
            <w:r>
              <w:rPr>
                <w:rFonts w:eastAsia="Times New Roman" w:cs="Arial"/>
                <w:b/>
                <w:bCs/>
                <w:szCs w:val="24"/>
                <w:lang w:val="cy"/>
              </w:rPr>
              <w:t>Byddai'n well gennyf beidio â dweud</w:t>
            </w:r>
          </w:p>
        </w:tc>
        <w:tc>
          <w:tcPr>
            <w:tcW w:w="980" w:type="dxa"/>
            <w:tcBorders>
              <w:top w:val="nil"/>
              <w:left w:val="nil"/>
              <w:bottom w:val="single" w:sz="4" w:space="0" w:color="auto"/>
              <w:right w:val="single" w:sz="4" w:space="0" w:color="auto"/>
            </w:tcBorders>
            <w:shd w:val="clear" w:color="auto" w:fill="auto"/>
            <w:noWrap/>
            <w:vAlign w:val="bottom"/>
          </w:tcPr>
          <w:p w14:paraId="56F04A31"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4</w:t>
            </w:r>
          </w:p>
        </w:tc>
        <w:tc>
          <w:tcPr>
            <w:tcW w:w="1084" w:type="dxa"/>
            <w:tcBorders>
              <w:top w:val="nil"/>
              <w:left w:val="nil"/>
              <w:bottom w:val="single" w:sz="4" w:space="0" w:color="auto"/>
              <w:right w:val="single" w:sz="4" w:space="0" w:color="auto"/>
            </w:tcBorders>
            <w:shd w:val="clear" w:color="auto" w:fill="auto"/>
            <w:noWrap/>
            <w:vAlign w:val="bottom"/>
            <w:hideMark/>
          </w:tcPr>
          <w:p w14:paraId="5B5B137D"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3.88</w:t>
            </w:r>
          </w:p>
        </w:tc>
        <w:tc>
          <w:tcPr>
            <w:tcW w:w="1084" w:type="dxa"/>
            <w:tcBorders>
              <w:top w:val="nil"/>
              <w:left w:val="nil"/>
              <w:bottom w:val="single" w:sz="4" w:space="0" w:color="auto"/>
              <w:right w:val="single" w:sz="4" w:space="0" w:color="auto"/>
            </w:tcBorders>
            <w:shd w:val="clear" w:color="auto" w:fill="auto"/>
            <w:noWrap/>
            <w:vAlign w:val="bottom"/>
            <w:hideMark/>
          </w:tcPr>
          <w:p w14:paraId="50078C82"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3.5</w:t>
            </w:r>
          </w:p>
        </w:tc>
        <w:tc>
          <w:tcPr>
            <w:tcW w:w="1084" w:type="dxa"/>
            <w:tcBorders>
              <w:top w:val="nil"/>
              <w:left w:val="nil"/>
              <w:bottom w:val="single" w:sz="4" w:space="0" w:color="auto"/>
              <w:right w:val="single" w:sz="4" w:space="0" w:color="auto"/>
            </w:tcBorders>
            <w:shd w:val="clear" w:color="auto" w:fill="auto"/>
            <w:noWrap/>
            <w:vAlign w:val="bottom"/>
            <w:hideMark/>
          </w:tcPr>
          <w:p w14:paraId="4CA638DC" w14:textId="77777777" w:rsidR="00066ABC" w:rsidRPr="00991554" w:rsidRDefault="00066ABC" w:rsidP="00066ABC">
            <w:pPr>
              <w:spacing w:after="0" w:line="240" w:lineRule="auto"/>
              <w:jc w:val="center"/>
              <w:rPr>
                <w:rFonts w:eastAsia="Times New Roman" w:cs="Arial"/>
                <w:szCs w:val="24"/>
              </w:rPr>
            </w:pPr>
            <w:r>
              <w:rPr>
                <w:rFonts w:eastAsia="Times New Roman" w:cs="Arial"/>
                <w:szCs w:val="24"/>
                <w:lang w:val="cy"/>
              </w:rPr>
              <w:t>3.9</w:t>
            </w:r>
          </w:p>
        </w:tc>
        <w:tc>
          <w:tcPr>
            <w:tcW w:w="1084" w:type="dxa"/>
            <w:tcBorders>
              <w:top w:val="nil"/>
              <w:left w:val="nil"/>
              <w:bottom w:val="single" w:sz="4" w:space="0" w:color="auto"/>
              <w:right w:val="single" w:sz="4" w:space="0" w:color="auto"/>
            </w:tcBorders>
            <w:shd w:val="clear" w:color="auto" w:fill="auto"/>
            <w:noWrap/>
            <w:vAlign w:val="bottom"/>
          </w:tcPr>
          <w:p w14:paraId="1FE01D66" w14:textId="77777777" w:rsidR="00066ABC" w:rsidRPr="00991554" w:rsidRDefault="00066ABC" w:rsidP="00066ABC">
            <w:pPr>
              <w:spacing w:after="0" w:line="240" w:lineRule="auto"/>
              <w:jc w:val="right"/>
              <w:rPr>
                <w:rFonts w:eastAsia="Times New Roman" w:cs="Arial"/>
                <w:szCs w:val="24"/>
              </w:rPr>
            </w:pPr>
            <w:r>
              <w:rPr>
                <w:rFonts w:eastAsia="Times New Roman" w:cs="Arial"/>
                <w:szCs w:val="24"/>
                <w:lang w:val="cy"/>
              </w:rPr>
              <w:t>3.8</w:t>
            </w:r>
          </w:p>
        </w:tc>
      </w:tr>
    </w:tbl>
    <w:p w14:paraId="3FC50E05" w14:textId="77777777" w:rsidR="00991554" w:rsidRDefault="00991554" w:rsidP="00911A9C">
      <w:pPr>
        <w:jc w:val="both"/>
        <w:rPr>
          <w:rFonts w:cs="Arial"/>
          <w:szCs w:val="24"/>
        </w:rPr>
      </w:pPr>
    </w:p>
    <w:p w14:paraId="05B7B2F5" w14:textId="77777777" w:rsidR="0072366D" w:rsidRPr="00991554" w:rsidRDefault="00066ABC" w:rsidP="00911A9C">
      <w:pPr>
        <w:jc w:val="both"/>
        <w:rPr>
          <w:rFonts w:cs="Arial"/>
          <w:szCs w:val="24"/>
        </w:rPr>
      </w:pPr>
      <w:r>
        <w:rPr>
          <w:rFonts w:cs="Arial"/>
          <w:szCs w:val="24"/>
          <w:lang w:val="cy"/>
        </w:rPr>
        <w:t>Mae cynnydd o 2.6% i’w weld yn nifer yr ymgeiswyr sydd ag anabledd datganedig o fewn y 5 mlynedd o gyfnod adrodd, sy’n galonogol yn dilyn y camau gweithredu cadarnhaol a gymerwyd mewn perthynas ag ymrwymiad y Brifysgol i’w statws Hyder o ran Anabledd Lefel 2.</w:t>
      </w:r>
    </w:p>
    <w:tbl>
      <w:tblPr>
        <w:tblW w:w="8640" w:type="dxa"/>
        <w:tblInd w:w="-5" w:type="dxa"/>
        <w:tblLook w:val="04A0" w:firstRow="1" w:lastRow="0" w:firstColumn="1" w:lastColumn="0" w:noHBand="0" w:noVBand="1"/>
      </w:tblPr>
      <w:tblGrid>
        <w:gridCol w:w="3220"/>
        <w:gridCol w:w="1084"/>
        <w:gridCol w:w="1084"/>
        <w:gridCol w:w="1084"/>
        <w:gridCol w:w="1084"/>
        <w:gridCol w:w="1084"/>
      </w:tblGrid>
      <w:tr w:rsidR="005F252F" w:rsidRPr="005F252F" w14:paraId="3CBB9290" w14:textId="77777777" w:rsidTr="000C3E9B">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C94B2E1"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 Ceisiadau yn ôl Ethnigrwydd</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5F9F32F5"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7972DD4F"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46A106A7"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2A88FE53"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64917ED5"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2022/23</w:t>
            </w:r>
          </w:p>
        </w:tc>
      </w:tr>
      <w:tr w:rsidR="005F252F" w:rsidRPr="005F252F" w14:paraId="79D02195" w14:textId="77777777" w:rsidTr="000C3E9B">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2F26859"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Ethnigrwydd nad yw’n Wyn</w:t>
            </w:r>
          </w:p>
        </w:tc>
        <w:tc>
          <w:tcPr>
            <w:tcW w:w="1084" w:type="dxa"/>
            <w:tcBorders>
              <w:top w:val="nil"/>
              <w:left w:val="nil"/>
              <w:bottom w:val="single" w:sz="4" w:space="0" w:color="auto"/>
              <w:right w:val="single" w:sz="4" w:space="0" w:color="auto"/>
            </w:tcBorders>
            <w:shd w:val="clear" w:color="auto" w:fill="auto"/>
            <w:noWrap/>
            <w:vAlign w:val="bottom"/>
          </w:tcPr>
          <w:p w14:paraId="2899BD21"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16</w:t>
            </w:r>
          </w:p>
        </w:tc>
        <w:tc>
          <w:tcPr>
            <w:tcW w:w="1084" w:type="dxa"/>
            <w:tcBorders>
              <w:top w:val="nil"/>
              <w:left w:val="nil"/>
              <w:bottom w:val="single" w:sz="4" w:space="0" w:color="auto"/>
              <w:right w:val="single" w:sz="4" w:space="0" w:color="auto"/>
            </w:tcBorders>
            <w:shd w:val="clear" w:color="auto" w:fill="auto"/>
            <w:noWrap/>
            <w:vAlign w:val="bottom"/>
            <w:hideMark/>
          </w:tcPr>
          <w:p w14:paraId="2CF96792"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14</w:t>
            </w:r>
          </w:p>
        </w:tc>
        <w:tc>
          <w:tcPr>
            <w:tcW w:w="1084" w:type="dxa"/>
            <w:tcBorders>
              <w:top w:val="nil"/>
              <w:left w:val="nil"/>
              <w:bottom w:val="single" w:sz="4" w:space="0" w:color="auto"/>
              <w:right w:val="single" w:sz="4" w:space="0" w:color="auto"/>
            </w:tcBorders>
            <w:shd w:val="clear" w:color="auto" w:fill="auto"/>
            <w:noWrap/>
            <w:vAlign w:val="bottom"/>
            <w:hideMark/>
          </w:tcPr>
          <w:p w14:paraId="77070894"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22</w:t>
            </w:r>
          </w:p>
        </w:tc>
        <w:tc>
          <w:tcPr>
            <w:tcW w:w="1084" w:type="dxa"/>
            <w:tcBorders>
              <w:top w:val="nil"/>
              <w:left w:val="nil"/>
              <w:bottom w:val="single" w:sz="4" w:space="0" w:color="auto"/>
              <w:right w:val="single" w:sz="4" w:space="0" w:color="auto"/>
            </w:tcBorders>
            <w:shd w:val="clear" w:color="auto" w:fill="auto"/>
            <w:noWrap/>
            <w:vAlign w:val="bottom"/>
            <w:hideMark/>
          </w:tcPr>
          <w:p w14:paraId="63E10CFA"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25</w:t>
            </w:r>
          </w:p>
        </w:tc>
        <w:tc>
          <w:tcPr>
            <w:tcW w:w="1084" w:type="dxa"/>
            <w:tcBorders>
              <w:top w:val="nil"/>
              <w:left w:val="nil"/>
              <w:bottom w:val="single" w:sz="4" w:space="0" w:color="auto"/>
              <w:right w:val="single" w:sz="4" w:space="0" w:color="auto"/>
            </w:tcBorders>
            <w:shd w:val="clear" w:color="auto" w:fill="auto"/>
            <w:noWrap/>
            <w:vAlign w:val="bottom"/>
          </w:tcPr>
          <w:p w14:paraId="4BBBAC5C"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24.7</w:t>
            </w:r>
          </w:p>
        </w:tc>
      </w:tr>
      <w:tr w:rsidR="005F252F" w:rsidRPr="005F252F" w14:paraId="4D749E6D" w14:textId="77777777" w:rsidTr="000C3E9B">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40A53B01" w14:textId="77777777" w:rsidR="005F252F" w:rsidRPr="00991554" w:rsidRDefault="005F252F" w:rsidP="005F252F">
            <w:pPr>
              <w:spacing w:after="0" w:line="240" w:lineRule="auto"/>
              <w:rPr>
                <w:rFonts w:eastAsia="Times New Roman" w:cs="Arial"/>
                <w:b/>
                <w:bCs/>
                <w:szCs w:val="24"/>
              </w:rPr>
            </w:pPr>
            <w:r>
              <w:rPr>
                <w:rFonts w:eastAsia="Times New Roman" w:cs="Arial"/>
                <w:b/>
                <w:bCs/>
                <w:szCs w:val="24"/>
                <w:lang w:val="cy"/>
              </w:rPr>
              <w:t>Gwyn</w:t>
            </w:r>
          </w:p>
        </w:tc>
        <w:tc>
          <w:tcPr>
            <w:tcW w:w="1084" w:type="dxa"/>
            <w:tcBorders>
              <w:top w:val="nil"/>
              <w:left w:val="nil"/>
              <w:bottom w:val="single" w:sz="4" w:space="0" w:color="auto"/>
              <w:right w:val="single" w:sz="4" w:space="0" w:color="auto"/>
            </w:tcBorders>
            <w:shd w:val="clear" w:color="auto" w:fill="auto"/>
            <w:noWrap/>
            <w:vAlign w:val="bottom"/>
          </w:tcPr>
          <w:p w14:paraId="1DD5622B"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84</w:t>
            </w:r>
          </w:p>
        </w:tc>
        <w:tc>
          <w:tcPr>
            <w:tcW w:w="1084" w:type="dxa"/>
            <w:tcBorders>
              <w:top w:val="nil"/>
              <w:left w:val="nil"/>
              <w:bottom w:val="single" w:sz="4" w:space="0" w:color="auto"/>
              <w:right w:val="single" w:sz="4" w:space="0" w:color="auto"/>
            </w:tcBorders>
            <w:shd w:val="clear" w:color="auto" w:fill="auto"/>
            <w:noWrap/>
            <w:vAlign w:val="bottom"/>
            <w:hideMark/>
          </w:tcPr>
          <w:p w14:paraId="1E23C611"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86</w:t>
            </w:r>
          </w:p>
        </w:tc>
        <w:tc>
          <w:tcPr>
            <w:tcW w:w="1084" w:type="dxa"/>
            <w:tcBorders>
              <w:top w:val="nil"/>
              <w:left w:val="nil"/>
              <w:bottom w:val="single" w:sz="4" w:space="0" w:color="auto"/>
              <w:right w:val="single" w:sz="4" w:space="0" w:color="auto"/>
            </w:tcBorders>
            <w:shd w:val="clear" w:color="auto" w:fill="auto"/>
            <w:noWrap/>
            <w:vAlign w:val="bottom"/>
            <w:hideMark/>
          </w:tcPr>
          <w:p w14:paraId="5D7247BA"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78</w:t>
            </w:r>
          </w:p>
        </w:tc>
        <w:tc>
          <w:tcPr>
            <w:tcW w:w="1084" w:type="dxa"/>
            <w:tcBorders>
              <w:top w:val="nil"/>
              <w:left w:val="nil"/>
              <w:bottom w:val="single" w:sz="4" w:space="0" w:color="auto"/>
              <w:right w:val="single" w:sz="4" w:space="0" w:color="auto"/>
            </w:tcBorders>
            <w:shd w:val="clear" w:color="auto" w:fill="auto"/>
            <w:noWrap/>
            <w:vAlign w:val="bottom"/>
            <w:hideMark/>
          </w:tcPr>
          <w:p w14:paraId="04368457"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75</w:t>
            </w:r>
          </w:p>
        </w:tc>
        <w:tc>
          <w:tcPr>
            <w:tcW w:w="1084" w:type="dxa"/>
            <w:tcBorders>
              <w:top w:val="nil"/>
              <w:left w:val="nil"/>
              <w:bottom w:val="single" w:sz="4" w:space="0" w:color="auto"/>
              <w:right w:val="single" w:sz="4" w:space="0" w:color="auto"/>
            </w:tcBorders>
            <w:shd w:val="clear" w:color="auto" w:fill="auto"/>
            <w:noWrap/>
            <w:vAlign w:val="bottom"/>
          </w:tcPr>
          <w:p w14:paraId="3A7FA1F2" w14:textId="77777777" w:rsidR="005F252F" w:rsidRPr="00991554" w:rsidRDefault="005F252F" w:rsidP="005F252F">
            <w:pPr>
              <w:spacing w:after="0" w:line="240" w:lineRule="auto"/>
              <w:jc w:val="center"/>
              <w:rPr>
                <w:rFonts w:eastAsia="Times New Roman" w:cs="Arial"/>
                <w:szCs w:val="24"/>
              </w:rPr>
            </w:pPr>
            <w:r>
              <w:rPr>
                <w:rFonts w:eastAsia="Times New Roman" w:cs="Arial"/>
                <w:szCs w:val="24"/>
                <w:lang w:val="cy"/>
              </w:rPr>
              <w:t>75.3</w:t>
            </w:r>
          </w:p>
        </w:tc>
      </w:tr>
    </w:tbl>
    <w:p w14:paraId="0DEE8974" w14:textId="77777777" w:rsidR="00991554" w:rsidRPr="00991554" w:rsidRDefault="00991554" w:rsidP="00911A9C">
      <w:pPr>
        <w:jc w:val="both"/>
        <w:rPr>
          <w:rFonts w:cs="Arial"/>
          <w:szCs w:val="24"/>
        </w:rPr>
      </w:pPr>
    </w:p>
    <w:p w14:paraId="131BD00E" w14:textId="77777777" w:rsidR="00D56536" w:rsidRPr="00991554" w:rsidRDefault="004A1E98" w:rsidP="00911A9C">
      <w:pPr>
        <w:jc w:val="both"/>
        <w:rPr>
          <w:rFonts w:cs="Arial"/>
          <w:szCs w:val="24"/>
        </w:rPr>
      </w:pPr>
      <w:r>
        <w:rPr>
          <w:rFonts w:cs="Arial"/>
          <w:szCs w:val="24"/>
          <w:lang w:val="cy"/>
        </w:rPr>
        <w:t>Gwelir cynnydd o 8.7% yn y ceisiadau gan unigolion o gefndir ethnig nad yw’n Wyn, sy’n gyson â’r 2 flwyddyn academaidd flaenorol. Mae cynyddu amrywiaeth ein proffil staff yn amcan allweddol yng Nghynllun Cydraddoldeb Strategol a Strategaeth Pobl y Brifysgol, gyda'r Grŵp Cydraddoldeb Hil yn blaenoriaethu hyn fel blaenoriaeth allweddol.</w:t>
      </w:r>
    </w:p>
    <w:p w14:paraId="2D09634F" w14:textId="77777777" w:rsidR="00213498" w:rsidRPr="00991554" w:rsidRDefault="00213498" w:rsidP="007274A8">
      <w:pPr>
        <w:pStyle w:val="Heading1"/>
      </w:pPr>
      <w:bookmarkStart w:id="61" w:name="_Toc161060993"/>
      <w:bookmarkStart w:id="62" w:name="_Toc125900188"/>
      <w:r>
        <w:rPr>
          <w:bCs/>
          <w:lang w:val="cy"/>
        </w:rPr>
        <w:t>CYFLOGAETH - YMADAWYR</w:t>
      </w:r>
      <w:bookmarkEnd w:id="61"/>
      <w:bookmarkEnd w:id="62"/>
    </w:p>
    <w:p w14:paraId="5C338658" w14:textId="77777777" w:rsidR="00213498" w:rsidRPr="00991554" w:rsidRDefault="00213498" w:rsidP="00213498">
      <w:pPr>
        <w:jc w:val="both"/>
        <w:rPr>
          <w:rFonts w:cs="Arial"/>
          <w:szCs w:val="24"/>
        </w:rPr>
      </w:pPr>
      <w:r>
        <w:rPr>
          <w:rFonts w:cs="Arial"/>
          <w:szCs w:val="24"/>
          <w:lang w:val="cy"/>
        </w:rPr>
        <w:t>Cafodd y data canlynol ei gasglu rhwng 1 Awst 2018 a 31 Gorffennaf 2023.</w:t>
      </w:r>
    </w:p>
    <w:p w14:paraId="3FB5C419" w14:textId="77777777" w:rsidR="00BC2520" w:rsidRPr="00991554" w:rsidRDefault="00991554" w:rsidP="00D0560F">
      <w:pPr>
        <w:pStyle w:val="Heading2"/>
      </w:pPr>
      <w:bookmarkStart w:id="63" w:name="_Toc161060994"/>
      <w:bookmarkStart w:id="64" w:name="_Toc158322719"/>
      <w:bookmarkStart w:id="65" w:name="_Toc125900189"/>
      <w:r>
        <w:rPr>
          <w:bCs/>
          <w:lang w:val="cy"/>
        </w:rPr>
        <w:t>Ymadawyr yn ôl Rhywedd</w:t>
      </w:r>
      <w:bookmarkEnd w:id="63"/>
      <w:bookmarkEnd w:id="64"/>
      <w:bookmarkEnd w:id="65"/>
    </w:p>
    <w:p w14:paraId="3B30BCAA" w14:textId="77777777" w:rsidR="00CC1281" w:rsidRPr="00991554" w:rsidRDefault="00013405" w:rsidP="00911A9C">
      <w:pPr>
        <w:jc w:val="both"/>
        <w:rPr>
          <w:rFonts w:cs="Arial"/>
          <w:szCs w:val="24"/>
        </w:rPr>
      </w:pPr>
      <w:r>
        <w:rPr>
          <w:rFonts w:cs="Arial"/>
          <w:szCs w:val="24"/>
          <w:lang w:val="cy"/>
        </w:rPr>
        <w:t>Mae'r data yn datgelu bod cyfanswm o 297 aelod o staff wedi gadael eu gwaith yn ystod y cyfnod o 5 mlynedd, gyda chrynodeb yn ôl rhywedd isod.</w:t>
      </w:r>
    </w:p>
    <w:tbl>
      <w:tblPr>
        <w:tblW w:w="8640" w:type="dxa"/>
        <w:tblInd w:w="-5" w:type="dxa"/>
        <w:tblLook w:val="04A0" w:firstRow="1" w:lastRow="0" w:firstColumn="1" w:lastColumn="0" w:noHBand="0" w:noVBand="1"/>
      </w:tblPr>
      <w:tblGrid>
        <w:gridCol w:w="3220"/>
        <w:gridCol w:w="1084"/>
        <w:gridCol w:w="1084"/>
        <w:gridCol w:w="1084"/>
        <w:gridCol w:w="1084"/>
        <w:gridCol w:w="1084"/>
      </w:tblGrid>
      <w:tr w:rsidR="006D2FD6" w:rsidRPr="00D13DEB" w14:paraId="65E43C73" w14:textId="77777777" w:rsidTr="00991554">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7C28778"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 Ymadawyr yn ôl Rhywedd</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5CD3EBE5"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490DA035"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2AC8004D"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55C044CA"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4C1BE9C6"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2022/23</w:t>
            </w:r>
          </w:p>
        </w:tc>
      </w:tr>
      <w:tr w:rsidR="006D2FD6" w:rsidRPr="00D13DEB" w14:paraId="47719BA8" w14:textId="77777777" w:rsidTr="00991554">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7FEFFAB7"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Benyw</w:t>
            </w:r>
          </w:p>
        </w:tc>
        <w:tc>
          <w:tcPr>
            <w:tcW w:w="1084" w:type="dxa"/>
            <w:tcBorders>
              <w:top w:val="nil"/>
              <w:left w:val="nil"/>
              <w:bottom w:val="single" w:sz="4" w:space="0" w:color="auto"/>
              <w:right w:val="single" w:sz="4" w:space="0" w:color="auto"/>
            </w:tcBorders>
            <w:shd w:val="clear" w:color="auto" w:fill="auto"/>
            <w:noWrap/>
            <w:vAlign w:val="bottom"/>
          </w:tcPr>
          <w:p w14:paraId="347230BF"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61</w:t>
            </w:r>
          </w:p>
        </w:tc>
        <w:tc>
          <w:tcPr>
            <w:tcW w:w="1084" w:type="dxa"/>
            <w:tcBorders>
              <w:top w:val="nil"/>
              <w:left w:val="nil"/>
              <w:bottom w:val="single" w:sz="4" w:space="0" w:color="auto"/>
              <w:right w:val="single" w:sz="4" w:space="0" w:color="auto"/>
            </w:tcBorders>
            <w:shd w:val="clear" w:color="auto" w:fill="auto"/>
            <w:noWrap/>
            <w:vAlign w:val="bottom"/>
            <w:hideMark/>
          </w:tcPr>
          <w:p w14:paraId="1BC4E961"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71</w:t>
            </w:r>
          </w:p>
        </w:tc>
        <w:tc>
          <w:tcPr>
            <w:tcW w:w="1084" w:type="dxa"/>
            <w:tcBorders>
              <w:top w:val="nil"/>
              <w:left w:val="nil"/>
              <w:bottom w:val="single" w:sz="4" w:space="0" w:color="auto"/>
              <w:right w:val="single" w:sz="4" w:space="0" w:color="auto"/>
            </w:tcBorders>
            <w:shd w:val="clear" w:color="auto" w:fill="auto"/>
            <w:noWrap/>
            <w:vAlign w:val="bottom"/>
            <w:hideMark/>
          </w:tcPr>
          <w:p w14:paraId="6C39E77B"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51</w:t>
            </w:r>
          </w:p>
        </w:tc>
        <w:tc>
          <w:tcPr>
            <w:tcW w:w="1084" w:type="dxa"/>
            <w:tcBorders>
              <w:top w:val="nil"/>
              <w:left w:val="nil"/>
              <w:bottom w:val="single" w:sz="4" w:space="0" w:color="auto"/>
              <w:right w:val="single" w:sz="4" w:space="0" w:color="auto"/>
            </w:tcBorders>
            <w:shd w:val="clear" w:color="auto" w:fill="auto"/>
            <w:noWrap/>
            <w:vAlign w:val="bottom"/>
            <w:hideMark/>
          </w:tcPr>
          <w:p w14:paraId="04725133"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63</w:t>
            </w:r>
          </w:p>
        </w:tc>
        <w:tc>
          <w:tcPr>
            <w:tcW w:w="1084" w:type="dxa"/>
            <w:tcBorders>
              <w:top w:val="nil"/>
              <w:left w:val="nil"/>
              <w:bottom w:val="single" w:sz="4" w:space="0" w:color="auto"/>
              <w:right w:val="single" w:sz="4" w:space="0" w:color="auto"/>
            </w:tcBorders>
            <w:shd w:val="clear" w:color="auto" w:fill="auto"/>
            <w:noWrap/>
            <w:vAlign w:val="bottom"/>
          </w:tcPr>
          <w:p w14:paraId="30A1BA37"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51</w:t>
            </w:r>
          </w:p>
        </w:tc>
      </w:tr>
      <w:tr w:rsidR="006D2FD6" w:rsidRPr="00D13DEB" w14:paraId="6A183F2A" w14:textId="77777777" w:rsidTr="00991554">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6C6D6767" w14:textId="77777777" w:rsidR="006D2FD6" w:rsidRPr="00991554" w:rsidRDefault="006D2FD6" w:rsidP="006D2FD6">
            <w:pPr>
              <w:spacing w:after="0" w:line="240" w:lineRule="auto"/>
              <w:rPr>
                <w:rFonts w:eastAsia="Times New Roman" w:cs="Arial"/>
                <w:b/>
                <w:bCs/>
                <w:szCs w:val="24"/>
              </w:rPr>
            </w:pPr>
            <w:r>
              <w:rPr>
                <w:rFonts w:eastAsia="Times New Roman" w:cs="Arial"/>
                <w:b/>
                <w:bCs/>
                <w:szCs w:val="24"/>
                <w:lang w:val="cy"/>
              </w:rPr>
              <w:t>Gwryw</w:t>
            </w:r>
          </w:p>
        </w:tc>
        <w:tc>
          <w:tcPr>
            <w:tcW w:w="1084" w:type="dxa"/>
            <w:tcBorders>
              <w:top w:val="nil"/>
              <w:left w:val="nil"/>
              <w:bottom w:val="single" w:sz="4" w:space="0" w:color="auto"/>
              <w:right w:val="single" w:sz="4" w:space="0" w:color="auto"/>
            </w:tcBorders>
            <w:shd w:val="clear" w:color="auto" w:fill="auto"/>
            <w:noWrap/>
            <w:vAlign w:val="bottom"/>
          </w:tcPr>
          <w:p w14:paraId="3C24BF6C"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39</w:t>
            </w:r>
          </w:p>
        </w:tc>
        <w:tc>
          <w:tcPr>
            <w:tcW w:w="1084" w:type="dxa"/>
            <w:tcBorders>
              <w:top w:val="nil"/>
              <w:left w:val="nil"/>
              <w:bottom w:val="single" w:sz="4" w:space="0" w:color="auto"/>
              <w:right w:val="single" w:sz="4" w:space="0" w:color="auto"/>
            </w:tcBorders>
            <w:shd w:val="clear" w:color="auto" w:fill="auto"/>
            <w:noWrap/>
            <w:vAlign w:val="bottom"/>
            <w:hideMark/>
          </w:tcPr>
          <w:p w14:paraId="68D06660"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29</w:t>
            </w:r>
          </w:p>
        </w:tc>
        <w:tc>
          <w:tcPr>
            <w:tcW w:w="1084" w:type="dxa"/>
            <w:tcBorders>
              <w:top w:val="nil"/>
              <w:left w:val="nil"/>
              <w:bottom w:val="single" w:sz="4" w:space="0" w:color="auto"/>
              <w:right w:val="single" w:sz="4" w:space="0" w:color="auto"/>
            </w:tcBorders>
            <w:shd w:val="clear" w:color="auto" w:fill="auto"/>
            <w:noWrap/>
            <w:vAlign w:val="bottom"/>
            <w:hideMark/>
          </w:tcPr>
          <w:p w14:paraId="1DF47068"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49</w:t>
            </w:r>
          </w:p>
        </w:tc>
        <w:tc>
          <w:tcPr>
            <w:tcW w:w="1084" w:type="dxa"/>
            <w:tcBorders>
              <w:top w:val="nil"/>
              <w:left w:val="nil"/>
              <w:bottom w:val="single" w:sz="4" w:space="0" w:color="auto"/>
              <w:right w:val="single" w:sz="4" w:space="0" w:color="auto"/>
            </w:tcBorders>
            <w:shd w:val="clear" w:color="auto" w:fill="auto"/>
            <w:noWrap/>
            <w:vAlign w:val="bottom"/>
            <w:hideMark/>
          </w:tcPr>
          <w:p w14:paraId="4588FF1A"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37</w:t>
            </w:r>
          </w:p>
        </w:tc>
        <w:tc>
          <w:tcPr>
            <w:tcW w:w="1084" w:type="dxa"/>
            <w:tcBorders>
              <w:top w:val="nil"/>
              <w:left w:val="nil"/>
              <w:bottom w:val="single" w:sz="4" w:space="0" w:color="auto"/>
              <w:right w:val="single" w:sz="4" w:space="0" w:color="auto"/>
            </w:tcBorders>
            <w:shd w:val="clear" w:color="auto" w:fill="auto"/>
            <w:noWrap/>
            <w:vAlign w:val="bottom"/>
          </w:tcPr>
          <w:p w14:paraId="33AF6090" w14:textId="77777777" w:rsidR="006D2FD6" w:rsidRPr="00991554" w:rsidRDefault="006D2FD6" w:rsidP="006D2FD6">
            <w:pPr>
              <w:spacing w:after="0" w:line="240" w:lineRule="auto"/>
              <w:jc w:val="right"/>
              <w:rPr>
                <w:rFonts w:eastAsia="Times New Roman" w:cs="Arial"/>
                <w:szCs w:val="24"/>
              </w:rPr>
            </w:pPr>
            <w:r>
              <w:rPr>
                <w:rFonts w:eastAsia="Times New Roman" w:cs="Arial"/>
                <w:szCs w:val="24"/>
                <w:lang w:val="cy"/>
              </w:rPr>
              <w:t>35</w:t>
            </w:r>
          </w:p>
        </w:tc>
      </w:tr>
    </w:tbl>
    <w:p w14:paraId="3F3C19B5" w14:textId="77777777" w:rsidR="008C455A" w:rsidRPr="00D13DEB" w:rsidRDefault="008C455A" w:rsidP="00911A9C">
      <w:pPr>
        <w:jc w:val="both"/>
        <w:rPr>
          <w:rFonts w:cs="Arial"/>
          <w:szCs w:val="24"/>
        </w:rPr>
      </w:pPr>
    </w:p>
    <w:p w14:paraId="7FB2FA5C" w14:textId="77777777" w:rsidR="002F2CE5" w:rsidRPr="00D0560F" w:rsidRDefault="00991554" w:rsidP="00D0560F">
      <w:pPr>
        <w:pStyle w:val="Heading2"/>
      </w:pPr>
      <w:bookmarkStart w:id="66" w:name="_Toc161060995"/>
      <w:bookmarkStart w:id="67" w:name="_Toc158322720"/>
      <w:bookmarkStart w:id="68" w:name="_Toc125900190"/>
      <w:r>
        <w:rPr>
          <w:bCs/>
          <w:lang w:val="cy"/>
        </w:rPr>
        <w:t>YMADAWYR YN ÔL OED</w:t>
      </w:r>
      <w:bookmarkEnd w:id="66"/>
      <w:bookmarkEnd w:id="67"/>
      <w:bookmarkEnd w:id="68"/>
    </w:p>
    <w:p w14:paraId="103B91D0" w14:textId="77777777" w:rsidR="00B764C2" w:rsidRPr="00D0560F" w:rsidRDefault="002F2CE5" w:rsidP="00D0560F">
      <w:pPr>
        <w:pStyle w:val="Heading2"/>
      </w:pPr>
      <w:bookmarkStart w:id="69" w:name="_Toc161060996"/>
      <w:bookmarkStart w:id="70" w:name="_Toc158322721"/>
      <w:bookmarkStart w:id="71" w:name="_Toc125900191"/>
      <w:r>
        <w:rPr>
          <w:bCs/>
          <w:lang w:val="cy"/>
        </w:rPr>
        <w:t>Gellir dod o hyd i % yr ymadawyr yn ôl demograffeg oed isod, sy'n amlygu'r % cynnydd/gostyngiad o flynyddoedd academaidd 2018/19 i 2022/23.</w:t>
      </w:r>
      <w:bookmarkEnd w:id="69"/>
      <w:bookmarkEnd w:id="70"/>
      <w:bookmarkEnd w:id="71"/>
    </w:p>
    <w:tbl>
      <w:tblPr>
        <w:tblW w:w="9021" w:type="dxa"/>
        <w:tblInd w:w="-5" w:type="dxa"/>
        <w:tblLook w:val="04A0" w:firstRow="1" w:lastRow="0" w:firstColumn="1" w:lastColumn="0" w:noHBand="0" w:noVBand="1"/>
      </w:tblPr>
      <w:tblGrid>
        <w:gridCol w:w="2065"/>
        <w:gridCol w:w="1138"/>
        <w:gridCol w:w="1135"/>
        <w:gridCol w:w="1089"/>
        <w:gridCol w:w="1089"/>
        <w:gridCol w:w="1089"/>
        <w:gridCol w:w="1416"/>
      </w:tblGrid>
      <w:tr w:rsidR="00AE2B0A" w:rsidRPr="00AE2B0A" w14:paraId="71ED0C88" w14:textId="77777777" w:rsidTr="00AE2B0A">
        <w:trPr>
          <w:trHeight w:val="312"/>
        </w:trPr>
        <w:tc>
          <w:tcPr>
            <w:tcW w:w="21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8558BBD"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 Ymadawyr yn ôl Proffil Oed</w:t>
            </w:r>
          </w:p>
        </w:tc>
        <w:tc>
          <w:tcPr>
            <w:tcW w:w="1165" w:type="dxa"/>
            <w:tcBorders>
              <w:top w:val="single" w:sz="4" w:space="0" w:color="auto"/>
              <w:left w:val="nil"/>
              <w:bottom w:val="single" w:sz="4" w:space="0" w:color="auto"/>
              <w:right w:val="single" w:sz="4" w:space="0" w:color="auto"/>
            </w:tcBorders>
            <w:shd w:val="clear" w:color="000000" w:fill="BDD7EE"/>
            <w:noWrap/>
            <w:vAlign w:val="bottom"/>
          </w:tcPr>
          <w:p w14:paraId="64DEADD2"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Cs w:val="24"/>
                <w:lang w:val="cy"/>
              </w:rPr>
              <w:t>2018/19</w:t>
            </w:r>
          </w:p>
        </w:tc>
        <w:tc>
          <w:tcPr>
            <w:tcW w:w="1162" w:type="dxa"/>
            <w:tcBorders>
              <w:top w:val="single" w:sz="4" w:space="0" w:color="auto"/>
              <w:left w:val="nil"/>
              <w:bottom w:val="single" w:sz="4" w:space="0" w:color="auto"/>
              <w:right w:val="single" w:sz="4" w:space="0" w:color="auto"/>
            </w:tcBorders>
            <w:shd w:val="clear" w:color="000000" w:fill="BDD7EE"/>
            <w:noWrap/>
            <w:vAlign w:val="bottom"/>
            <w:hideMark/>
          </w:tcPr>
          <w:p w14:paraId="4DBF3B2A"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Cs w:val="24"/>
                <w:lang w:val="cy"/>
              </w:rPr>
              <w:t>2019/20</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3C4D86FC"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Cs w:val="24"/>
                <w:lang w:val="cy"/>
              </w:rPr>
              <w:t>2020/21</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05404B64"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Cs w:val="24"/>
                <w:lang w:val="cy"/>
              </w:rPr>
              <w:t>2021/22</w:t>
            </w:r>
          </w:p>
        </w:tc>
        <w:tc>
          <w:tcPr>
            <w:tcW w:w="1114" w:type="dxa"/>
            <w:tcBorders>
              <w:top w:val="single" w:sz="4" w:space="0" w:color="auto"/>
              <w:left w:val="nil"/>
              <w:bottom w:val="single" w:sz="4" w:space="0" w:color="auto"/>
              <w:right w:val="single" w:sz="4" w:space="0" w:color="auto"/>
            </w:tcBorders>
            <w:shd w:val="clear" w:color="000000" w:fill="BDD7EE"/>
            <w:noWrap/>
            <w:vAlign w:val="bottom"/>
          </w:tcPr>
          <w:p w14:paraId="0E98E6A4"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Cs w:val="24"/>
                <w:lang w:val="cy"/>
              </w:rPr>
              <w:t>2022/23</w:t>
            </w:r>
          </w:p>
        </w:tc>
        <w:tc>
          <w:tcPr>
            <w:tcW w:w="1232" w:type="dxa"/>
            <w:tcBorders>
              <w:top w:val="single" w:sz="4" w:space="0" w:color="auto"/>
              <w:left w:val="nil"/>
              <w:bottom w:val="single" w:sz="4" w:space="0" w:color="auto"/>
              <w:right w:val="single" w:sz="4" w:space="0" w:color="auto"/>
            </w:tcBorders>
            <w:shd w:val="clear" w:color="000000" w:fill="BDD7EE"/>
          </w:tcPr>
          <w:p w14:paraId="1AD4D49B" w14:textId="77777777" w:rsidR="00AE2B0A" w:rsidRPr="00D0560F" w:rsidRDefault="00AE2B0A" w:rsidP="00AE2B0A">
            <w:pPr>
              <w:spacing w:after="0" w:line="240" w:lineRule="auto"/>
              <w:jc w:val="center"/>
              <w:rPr>
                <w:rFonts w:eastAsia="Times New Roman" w:cs="Arial"/>
                <w:b/>
                <w:bCs/>
                <w:szCs w:val="24"/>
              </w:rPr>
            </w:pPr>
            <w:r>
              <w:rPr>
                <w:rFonts w:eastAsia="Times New Roman" w:cs="Arial"/>
                <w:b/>
                <w:bCs/>
                <w:sz w:val="22"/>
                <w:szCs w:val="22"/>
                <w:lang w:val="cy"/>
              </w:rPr>
              <w:t>% cynnydd /gostyngiad o 18/19 i 22/23</w:t>
            </w:r>
          </w:p>
        </w:tc>
      </w:tr>
      <w:tr w:rsidR="00AE2B0A" w:rsidRPr="00AE2B0A" w14:paraId="5DDEF204"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2E06AF86"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20 ac iau</w:t>
            </w:r>
          </w:p>
        </w:tc>
        <w:tc>
          <w:tcPr>
            <w:tcW w:w="1165" w:type="dxa"/>
            <w:tcBorders>
              <w:top w:val="nil"/>
              <w:left w:val="nil"/>
              <w:bottom w:val="single" w:sz="4" w:space="0" w:color="auto"/>
              <w:right w:val="single" w:sz="4" w:space="0" w:color="auto"/>
            </w:tcBorders>
            <w:shd w:val="clear" w:color="auto" w:fill="auto"/>
            <w:noWrap/>
            <w:vAlign w:val="bottom"/>
          </w:tcPr>
          <w:p w14:paraId="518873BB"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w:t>
            </w:r>
          </w:p>
        </w:tc>
        <w:tc>
          <w:tcPr>
            <w:tcW w:w="1162" w:type="dxa"/>
            <w:tcBorders>
              <w:top w:val="nil"/>
              <w:left w:val="nil"/>
              <w:bottom w:val="single" w:sz="4" w:space="0" w:color="auto"/>
              <w:right w:val="single" w:sz="4" w:space="0" w:color="auto"/>
            </w:tcBorders>
            <w:shd w:val="clear" w:color="auto" w:fill="auto"/>
            <w:noWrap/>
            <w:vAlign w:val="bottom"/>
            <w:hideMark/>
          </w:tcPr>
          <w:p w14:paraId="7ACCB4C8"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0</w:t>
            </w:r>
          </w:p>
        </w:tc>
        <w:tc>
          <w:tcPr>
            <w:tcW w:w="1114" w:type="dxa"/>
            <w:tcBorders>
              <w:top w:val="nil"/>
              <w:left w:val="nil"/>
              <w:bottom w:val="single" w:sz="4" w:space="0" w:color="auto"/>
              <w:right w:val="single" w:sz="4" w:space="0" w:color="auto"/>
            </w:tcBorders>
            <w:shd w:val="clear" w:color="auto" w:fill="auto"/>
            <w:noWrap/>
            <w:vAlign w:val="bottom"/>
            <w:hideMark/>
          </w:tcPr>
          <w:p w14:paraId="1A40536C"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0</w:t>
            </w:r>
          </w:p>
        </w:tc>
        <w:tc>
          <w:tcPr>
            <w:tcW w:w="1114" w:type="dxa"/>
            <w:tcBorders>
              <w:top w:val="nil"/>
              <w:left w:val="nil"/>
              <w:bottom w:val="single" w:sz="4" w:space="0" w:color="auto"/>
              <w:right w:val="single" w:sz="4" w:space="0" w:color="auto"/>
            </w:tcBorders>
            <w:shd w:val="clear" w:color="auto" w:fill="auto"/>
            <w:noWrap/>
            <w:vAlign w:val="bottom"/>
            <w:hideMark/>
          </w:tcPr>
          <w:p w14:paraId="30CD05F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0</w:t>
            </w:r>
          </w:p>
        </w:tc>
        <w:tc>
          <w:tcPr>
            <w:tcW w:w="1114" w:type="dxa"/>
            <w:tcBorders>
              <w:top w:val="nil"/>
              <w:left w:val="nil"/>
              <w:bottom w:val="single" w:sz="4" w:space="0" w:color="auto"/>
              <w:right w:val="single" w:sz="4" w:space="0" w:color="auto"/>
            </w:tcBorders>
            <w:shd w:val="clear" w:color="auto" w:fill="auto"/>
            <w:noWrap/>
            <w:vAlign w:val="bottom"/>
          </w:tcPr>
          <w:p w14:paraId="446AA341"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w:t>
            </w:r>
          </w:p>
        </w:tc>
        <w:tc>
          <w:tcPr>
            <w:tcW w:w="1232" w:type="dxa"/>
            <w:tcBorders>
              <w:top w:val="nil"/>
              <w:left w:val="nil"/>
              <w:bottom w:val="single" w:sz="4" w:space="0" w:color="auto"/>
              <w:right w:val="single" w:sz="4" w:space="0" w:color="auto"/>
            </w:tcBorders>
          </w:tcPr>
          <w:p w14:paraId="4A05DC3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w:t>
            </w:r>
          </w:p>
        </w:tc>
      </w:tr>
      <w:tr w:rsidR="00AE2B0A" w:rsidRPr="00AE2B0A" w14:paraId="03C664B0"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4CF765D5"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21-30</w:t>
            </w:r>
          </w:p>
        </w:tc>
        <w:tc>
          <w:tcPr>
            <w:tcW w:w="1165" w:type="dxa"/>
            <w:tcBorders>
              <w:top w:val="nil"/>
              <w:left w:val="nil"/>
              <w:bottom w:val="single" w:sz="4" w:space="0" w:color="auto"/>
              <w:right w:val="single" w:sz="4" w:space="0" w:color="auto"/>
            </w:tcBorders>
            <w:shd w:val="clear" w:color="auto" w:fill="auto"/>
            <w:noWrap/>
            <w:vAlign w:val="bottom"/>
          </w:tcPr>
          <w:p w14:paraId="4A0A892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8</w:t>
            </w:r>
          </w:p>
        </w:tc>
        <w:tc>
          <w:tcPr>
            <w:tcW w:w="1162" w:type="dxa"/>
            <w:tcBorders>
              <w:top w:val="nil"/>
              <w:left w:val="nil"/>
              <w:bottom w:val="single" w:sz="4" w:space="0" w:color="auto"/>
              <w:right w:val="single" w:sz="4" w:space="0" w:color="auto"/>
            </w:tcBorders>
            <w:shd w:val="clear" w:color="auto" w:fill="auto"/>
            <w:noWrap/>
            <w:vAlign w:val="bottom"/>
            <w:hideMark/>
          </w:tcPr>
          <w:p w14:paraId="113D534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78B15D2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16.9</w:t>
            </w:r>
          </w:p>
        </w:tc>
        <w:tc>
          <w:tcPr>
            <w:tcW w:w="1114" w:type="dxa"/>
            <w:tcBorders>
              <w:top w:val="nil"/>
              <w:left w:val="nil"/>
              <w:bottom w:val="single" w:sz="4" w:space="0" w:color="auto"/>
              <w:right w:val="single" w:sz="4" w:space="0" w:color="auto"/>
            </w:tcBorders>
            <w:shd w:val="clear" w:color="auto" w:fill="auto"/>
            <w:noWrap/>
            <w:vAlign w:val="bottom"/>
            <w:hideMark/>
          </w:tcPr>
          <w:p w14:paraId="47508DFE"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23.1</w:t>
            </w:r>
          </w:p>
        </w:tc>
        <w:tc>
          <w:tcPr>
            <w:tcW w:w="1114" w:type="dxa"/>
            <w:tcBorders>
              <w:top w:val="nil"/>
              <w:left w:val="nil"/>
              <w:bottom w:val="single" w:sz="4" w:space="0" w:color="auto"/>
              <w:right w:val="single" w:sz="4" w:space="0" w:color="auto"/>
            </w:tcBorders>
            <w:shd w:val="clear" w:color="auto" w:fill="auto"/>
            <w:noWrap/>
            <w:vAlign w:val="bottom"/>
          </w:tcPr>
          <w:p w14:paraId="786432D8"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10.5</w:t>
            </w:r>
          </w:p>
        </w:tc>
        <w:tc>
          <w:tcPr>
            <w:tcW w:w="1232" w:type="dxa"/>
            <w:tcBorders>
              <w:top w:val="nil"/>
              <w:left w:val="nil"/>
              <w:bottom w:val="single" w:sz="4" w:space="0" w:color="auto"/>
              <w:right w:val="single" w:sz="4" w:space="0" w:color="auto"/>
            </w:tcBorders>
          </w:tcPr>
          <w:p w14:paraId="36FF860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+2.5</w:t>
            </w:r>
          </w:p>
        </w:tc>
      </w:tr>
      <w:tr w:rsidR="00AE2B0A" w:rsidRPr="00AE2B0A" w14:paraId="4FC77EED"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6D115DBF"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31-40</w:t>
            </w:r>
          </w:p>
        </w:tc>
        <w:tc>
          <w:tcPr>
            <w:tcW w:w="1165" w:type="dxa"/>
            <w:tcBorders>
              <w:top w:val="nil"/>
              <w:left w:val="nil"/>
              <w:bottom w:val="single" w:sz="4" w:space="0" w:color="auto"/>
              <w:right w:val="single" w:sz="4" w:space="0" w:color="auto"/>
            </w:tcBorders>
            <w:shd w:val="clear" w:color="auto" w:fill="auto"/>
            <w:noWrap/>
            <w:vAlign w:val="bottom"/>
          </w:tcPr>
          <w:p w14:paraId="4E464FD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29</w:t>
            </w:r>
          </w:p>
        </w:tc>
        <w:tc>
          <w:tcPr>
            <w:tcW w:w="1162" w:type="dxa"/>
            <w:tcBorders>
              <w:top w:val="nil"/>
              <w:left w:val="nil"/>
              <w:bottom w:val="single" w:sz="4" w:space="0" w:color="auto"/>
              <w:right w:val="single" w:sz="4" w:space="0" w:color="auto"/>
            </w:tcBorders>
            <w:shd w:val="clear" w:color="auto" w:fill="auto"/>
            <w:noWrap/>
            <w:vAlign w:val="bottom"/>
            <w:hideMark/>
          </w:tcPr>
          <w:p w14:paraId="7A72A54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24.6</w:t>
            </w:r>
          </w:p>
        </w:tc>
        <w:tc>
          <w:tcPr>
            <w:tcW w:w="1114" w:type="dxa"/>
            <w:tcBorders>
              <w:top w:val="nil"/>
              <w:left w:val="nil"/>
              <w:bottom w:val="single" w:sz="4" w:space="0" w:color="auto"/>
              <w:right w:val="single" w:sz="4" w:space="0" w:color="auto"/>
            </w:tcBorders>
            <w:shd w:val="clear" w:color="auto" w:fill="auto"/>
            <w:noWrap/>
            <w:vAlign w:val="bottom"/>
            <w:hideMark/>
          </w:tcPr>
          <w:p w14:paraId="1B3B8663"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24.7</w:t>
            </w:r>
          </w:p>
        </w:tc>
        <w:tc>
          <w:tcPr>
            <w:tcW w:w="1114" w:type="dxa"/>
            <w:tcBorders>
              <w:top w:val="nil"/>
              <w:left w:val="nil"/>
              <w:bottom w:val="single" w:sz="4" w:space="0" w:color="auto"/>
              <w:right w:val="single" w:sz="4" w:space="0" w:color="auto"/>
            </w:tcBorders>
            <w:shd w:val="clear" w:color="auto" w:fill="auto"/>
            <w:noWrap/>
            <w:vAlign w:val="bottom"/>
            <w:hideMark/>
          </w:tcPr>
          <w:p w14:paraId="559F458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23.1</w:t>
            </w:r>
          </w:p>
        </w:tc>
        <w:tc>
          <w:tcPr>
            <w:tcW w:w="1114" w:type="dxa"/>
            <w:tcBorders>
              <w:top w:val="nil"/>
              <w:left w:val="nil"/>
              <w:bottom w:val="single" w:sz="4" w:space="0" w:color="auto"/>
              <w:right w:val="single" w:sz="4" w:space="0" w:color="auto"/>
            </w:tcBorders>
            <w:shd w:val="clear" w:color="auto" w:fill="auto"/>
            <w:noWrap/>
            <w:vAlign w:val="bottom"/>
          </w:tcPr>
          <w:p w14:paraId="5A3B2368"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22.1</w:t>
            </w:r>
          </w:p>
        </w:tc>
        <w:tc>
          <w:tcPr>
            <w:tcW w:w="1232" w:type="dxa"/>
            <w:tcBorders>
              <w:top w:val="nil"/>
              <w:left w:val="nil"/>
              <w:bottom w:val="single" w:sz="4" w:space="0" w:color="auto"/>
              <w:right w:val="single" w:sz="4" w:space="0" w:color="auto"/>
            </w:tcBorders>
          </w:tcPr>
          <w:p w14:paraId="29CA450B"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-6.9</w:t>
            </w:r>
          </w:p>
        </w:tc>
      </w:tr>
      <w:tr w:rsidR="00AE2B0A" w:rsidRPr="00AE2B0A" w14:paraId="70B62B2A"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335D3253"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41-50</w:t>
            </w:r>
          </w:p>
        </w:tc>
        <w:tc>
          <w:tcPr>
            <w:tcW w:w="1165" w:type="dxa"/>
            <w:tcBorders>
              <w:top w:val="nil"/>
              <w:left w:val="nil"/>
              <w:bottom w:val="single" w:sz="4" w:space="0" w:color="auto"/>
              <w:right w:val="single" w:sz="4" w:space="0" w:color="auto"/>
            </w:tcBorders>
            <w:shd w:val="clear" w:color="auto" w:fill="auto"/>
            <w:noWrap/>
            <w:vAlign w:val="bottom"/>
          </w:tcPr>
          <w:p w14:paraId="19606708"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24</w:t>
            </w:r>
          </w:p>
        </w:tc>
        <w:tc>
          <w:tcPr>
            <w:tcW w:w="1162" w:type="dxa"/>
            <w:tcBorders>
              <w:top w:val="nil"/>
              <w:left w:val="nil"/>
              <w:bottom w:val="single" w:sz="4" w:space="0" w:color="auto"/>
              <w:right w:val="single" w:sz="4" w:space="0" w:color="auto"/>
            </w:tcBorders>
            <w:shd w:val="clear" w:color="auto" w:fill="auto"/>
            <w:noWrap/>
            <w:vAlign w:val="bottom"/>
            <w:hideMark/>
          </w:tcPr>
          <w:p w14:paraId="225D5F52"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20.3</w:t>
            </w:r>
          </w:p>
        </w:tc>
        <w:tc>
          <w:tcPr>
            <w:tcW w:w="1114" w:type="dxa"/>
            <w:tcBorders>
              <w:top w:val="nil"/>
              <w:left w:val="nil"/>
              <w:bottom w:val="single" w:sz="4" w:space="0" w:color="auto"/>
              <w:right w:val="single" w:sz="4" w:space="0" w:color="auto"/>
            </w:tcBorders>
            <w:shd w:val="clear" w:color="auto" w:fill="auto"/>
            <w:noWrap/>
            <w:vAlign w:val="bottom"/>
            <w:hideMark/>
          </w:tcPr>
          <w:p w14:paraId="731E963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27</w:t>
            </w:r>
          </w:p>
        </w:tc>
        <w:tc>
          <w:tcPr>
            <w:tcW w:w="1114" w:type="dxa"/>
            <w:tcBorders>
              <w:top w:val="nil"/>
              <w:left w:val="nil"/>
              <w:bottom w:val="single" w:sz="4" w:space="0" w:color="auto"/>
              <w:right w:val="single" w:sz="4" w:space="0" w:color="auto"/>
            </w:tcBorders>
            <w:shd w:val="clear" w:color="auto" w:fill="auto"/>
            <w:noWrap/>
            <w:vAlign w:val="bottom"/>
            <w:hideMark/>
          </w:tcPr>
          <w:p w14:paraId="7775BC7B"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16.9</w:t>
            </w:r>
          </w:p>
        </w:tc>
        <w:tc>
          <w:tcPr>
            <w:tcW w:w="1114" w:type="dxa"/>
            <w:tcBorders>
              <w:top w:val="nil"/>
              <w:left w:val="nil"/>
              <w:bottom w:val="single" w:sz="4" w:space="0" w:color="auto"/>
              <w:right w:val="single" w:sz="4" w:space="0" w:color="auto"/>
            </w:tcBorders>
            <w:shd w:val="clear" w:color="auto" w:fill="auto"/>
            <w:noWrap/>
            <w:vAlign w:val="bottom"/>
          </w:tcPr>
          <w:p w14:paraId="7ACCA84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30.2</w:t>
            </w:r>
          </w:p>
        </w:tc>
        <w:tc>
          <w:tcPr>
            <w:tcW w:w="1232" w:type="dxa"/>
            <w:tcBorders>
              <w:top w:val="nil"/>
              <w:left w:val="nil"/>
              <w:bottom w:val="single" w:sz="4" w:space="0" w:color="auto"/>
              <w:right w:val="single" w:sz="4" w:space="0" w:color="auto"/>
            </w:tcBorders>
          </w:tcPr>
          <w:p w14:paraId="1861884A"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+6.2</w:t>
            </w:r>
          </w:p>
        </w:tc>
      </w:tr>
      <w:tr w:rsidR="00AE2B0A" w:rsidRPr="00AE2B0A" w14:paraId="7602FDF6"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17A2D183"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51-60</w:t>
            </w:r>
          </w:p>
        </w:tc>
        <w:tc>
          <w:tcPr>
            <w:tcW w:w="1165" w:type="dxa"/>
            <w:tcBorders>
              <w:top w:val="nil"/>
              <w:left w:val="nil"/>
              <w:bottom w:val="single" w:sz="4" w:space="0" w:color="auto"/>
              <w:right w:val="single" w:sz="4" w:space="0" w:color="auto"/>
            </w:tcBorders>
            <w:shd w:val="clear" w:color="auto" w:fill="auto"/>
            <w:noWrap/>
            <w:vAlign w:val="bottom"/>
          </w:tcPr>
          <w:p w14:paraId="5C4C4DC1"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20</w:t>
            </w:r>
          </w:p>
        </w:tc>
        <w:tc>
          <w:tcPr>
            <w:tcW w:w="1162" w:type="dxa"/>
            <w:tcBorders>
              <w:top w:val="nil"/>
              <w:left w:val="nil"/>
              <w:bottom w:val="single" w:sz="4" w:space="0" w:color="auto"/>
              <w:right w:val="single" w:sz="4" w:space="0" w:color="auto"/>
            </w:tcBorders>
            <w:shd w:val="clear" w:color="auto" w:fill="auto"/>
            <w:noWrap/>
            <w:vAlign w:val="bottom"/>
            <w:hideMark/>
          </w:tcPr>
          <w:p w14:paraId="764FC3AB"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27.5</w:t>
            </w:r>
          </w:p>
        </w:tc>
        <w:tc>
          <w:tcPr>
            <w:tcW w:w="1114" w:type="dxa"/>
            <w:tcBorders>
              <w:top w:val="nil"/>
              <w:left w:val="nil"/>
              <w:bottom w:val="single" w:sz="4" w:space="0" w:color="auto"/>
              <w:right w:val="single" w:sz="4" w:space="0" w:color="auto"/>
            </w:tcBorders>
            <w:shd w:val="clear" w:color="auto" w:fill="auto"/>
            <w:noWrap/>
            <w:vAlign w:val="bottom"/>
            <w:hideMark/>
          </w:tcPr>
          <w:p w14:paraId="6D12802A"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12.4</w:t>
            </w:r>
          </w:p>
        </w:tc>
        <w:tc>
          <w:tcPr>
            <w:tcW w:w="1114" w:type="dxa"/>
            <w:tcBorders>
              <w:top w:val="nil"/>
              <w:left w:val="nil"/>
              <w:bottom w:val="single" w:sz="4" w:space="0" w:color="auto"/>
              <w:right w:val="single" w:sz="4" w:space="0" w:color="auto"/>
            </w:tcBorders>
            <w:shd w:val="clear" w:color="auto" w:fill="auto"/>
            <w:noWrap/>
            <w:vAlign w:val="bottom"/>
            <w:hideMark/>
          </w:tcPr>
          <w:p w14:paraId="79CBADA3"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24.6</w:t>
            </w:r>
          </w:p>
        </w:tc>
        <w:tc>
          <w:tcPr>
            <w:tcW w:w="1114" w:type="dxa"/>
            <w:tcBorders>
              <w:top w:val="nil"/>
              <w:left w:val="nil"/>
              <w:bottom w:val="single" w:sz="4" w:space="0" w:color="auto"/>
              <w:right w:val="single" w:sz="4" w:space="0" w:color="auto"/>
            </w:tcBorders>
            <w:shd w:val="clear" w:color="auto" w:fill="auto"/>
            <w:noWrap/>
            <w:vAlign w:val="bottom"/>
          </w:tcPr>
          <w:p w14:paraId="15D1331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19.8</w:t>
            </w:r>
          </w:p>
        </w:tc>
        <w:tc>
          <w:tcPr>
            <w:tcW w:w="1232" w:type="dxa"/>
            <w:tcBorders>
              <w:top w:val="nil"/>
              <w:left w:val="nil"/>
              <w:bottom w:val="single" w:sz="4" w:space="0" w:color="auto"/>
              <w:right w:val="single" w:sz="4" w:space="0" w:color="auto"/>
            </w:tcBorders>
          </w:tcPr>
          <w:p w14:paraId="15A1A9FD"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-0.2</w:t>
            </w:r>
          </w:p>
        </w:tc>
      </w:tr>
      <w:tr w:rsidR="00AE2B0A" w:rsidRPr="00AE2B0A" w14:paraId="276FD9C0"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6BD5C944"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61-65</w:t>
            </w:r>
          </w:p>
        </w:tc>
        <w:tc>
          <w:tcPr>
            <w:tcW w:w="1165" w:type="dxa"/>
            <w:tcBorders>
              <w:top w:val="nil"/>
              <w:left w:val="nil"/>
              <w:bottom w:val="single" w:sz="4" w:space="0" w:color="auto"/>
              <w:right w:val="single" w:sz="4" w:space="0" w:color="auto"/>
            </w:tcBorders>
            <w:shd w:val="clear" w:color="auto" w:fill="auto"/>
            <w:noWrap/>
            <w:vAlign w:val="bottom"/>
          </w:tcPr>
          <w:p w14:paraId="03971C22"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14</w:t>
            </w:r>
          </w:p>
        </w:tc>
        <w:tc>
          <w:tcPr>
            <w:tcW w:w="1162" w:type="dxa"/>
            <w:tcBorders>
              <w:top w:val="nil"/>
              <w:left w:val="nil"/>
              <w:bottom w:val="single" w:sz="4" w:space="0" w:color="auto"/>
              <w:right w:val="single" w:sz="4" w:space="0" w:color="auto"/>
            </w:tcBorders>
            <w:shd w:val="clear" w:color="auto" w:fill="auto"/>
            <w:noWrap/>
            <w:vAlign w:val="bottom"/>
            <w:hideMark/>
          </w:tcPr>
          <w:p w14:paraId="571F0384"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5BD6BD83"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9</w:t>
            </w:r>
          </w:p>
        </w:tc>
        <w:tc>
          <w:tcPr>
            <w:tcW w:w="1114" w:type="dxa"/>
            <w:tcBorders>
              <w:top w:val="nil"/>
              <w:left w:val="nil"/>
              <w:bottom w:val="single" w:sz="4" w:space="0" w:color="auto"/>
              <w:right w:val="single" w:sz="4" w:space="0" w:color="auto"/>
            </w:tcBorders>
            <w:shd w:val="clear" w:color="auto" w:fill="auto"/>
            <w:noWrap/>
            <w:vAlign w:val="bottom"/>
            <w:hideMark/>
          </w:tcPr>
          <w:p w14:paraId="58312D45"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7.7</w:t>
            </w:r>
          </w:p>
        </w:tc>
        <w:tc>
          <w:tcPr>
            <w:tcW w:w="1114" w:type="dxa"/>
            <w:tcBorders>
              <w:top w:val="nil"/>
              <w:left w:val="nil"/>
              <w:bottom w:val="single" w:sz="4" w:space="0" w:color="auto"/>
              <w:right w:val="single" w:sz="4" w:space="0" w:color="auto"/>
            </w:tcBorders>
            <w:shd w:val="clear" w:color="auto" w:fill="auto"/>
            <w:noWrap/>
            <w:vAlign w:val="bottom"/>
          </w:tcPr>
          <w:p w14:paraId="71A2925F"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9.3</w:t>
            </w:r>
          </w:p>
        </w:tc>
        <w:tc>
          <w:tcPr>
            <w:tcW w:w="1232" w:type="dxa"/>
            <w:tcBorders>
              <w:top w:val="nil"/>
              <w:left w:val="nil"/>
              <w:bottom w:val="single" w:sz="4" w:space="0" w:color="auto"/>
              <w:right w:val="single" w:sz="4" w:space="0" w:color="auto"/>
            </w:tcBorders>
          </w:tcPr>
          <w:p w14:paraId="04D62C58"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-4.7</w:t>
            </w:r>
          </w:p>
        </w:tc>
      </w:tr>
      <w:tr w:rsidR="00AE2B0A" w:rsidRPr="00D13DEB" w14:paraId="60FC427C"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090173EB" w14:textId="77777777" w:rsidR="00AE2B0A" w:rsidRPr="00D0560F" w:rsidRDefault="00AE2B0A" w:rsidP="00AE2B0A">
            <w:pPr>
              <w:spacing w:after="0" w:line="240" w:lineRule="auto"/>
              <w:rPr>
                <w:rFonts w:eastAsia="Times New Roman" w:cs="Arial"/>
                <w:b/>
                <w:bCs/>
                <w:szCs w:val="24"/>
              </w:rPr>
            </w:pPr>
            <w:r>
              <w:rPr>
                <w:rFonts w:eastAsia="Times New Roman" w:cs="Arial"/>
                <w:b/>
                <w:bCs/>
                <w:szCs w:val="24"/>
                <w:lang w:val="cy"/>
              </w:rPr>
              <w:t>66 oed a hŷn</w:t>
            </w:r>
          </w:p>
        </w:tc>
        <w:tc>
          <w:tcPr>
            <w:tcW w:w="1165" w:type="dxa"/>
            <w:tcBorders>
              <w:top w:val="nil"/>
              <w:left w:val="nil"/>
              <w:bottom w:val="single" w:sz="4" w:space="0" w:color="auto"/>
              <w:right w:val="single" w:sz="4" w:space="0" w:color="auto"/>
            </w:tcBorders>
            <w:shd w:val="clear" w:color="auto" w:fill="auto"/>
            <w:noWrap/>
            <w:vAlign w:val="bottom"/>
          </w:tcPr>
          <w:p w14:paraId="17C8B7B2"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2</w:t>
            </w:r>
          </w:p>
        </w:tc>
        <w:tc>
          <w:tcPr>
            <w:tcW w:w="1162" w:type="dxa"/>
            <w:tcBorders>
              <w:top w:val="nil"/>
              <w:left w:val="nil"/>
              <w:bottom w:val="single" w:sz="4" w:space="0" w:color="auto"/>
              <w:right w:val="single" w:sz="4" w:space="0" w:color="auto"/>
            </w:tcBorders>
            <w:shd w:val="clear" w:color="auto" w:fill="auto"/>
            <w:noWrap/>
            <w:vAlign w:val="bottom"/>
            <w:hideMark/>
          </w:tcPr>
          <w:p w14:paraId="0A3BD96C"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7.2</w:t>
            </w:r>
          </w:p>
        </w:tc>
        <w:tc>
          <w:tcPr>
            <w:tcW w:w="1114" w:type="dxa"/>
            <w:tcBorders>
              <w:top w:val="nil"/>
              <w:left w:val="nil"/>
              <w:bottom w:val="single" w:sz="4" w:space="0" w:color="auto"/>
              <w:right w:val="single" w:sz="4" w:space="0" w:color="auto"/>
            </w:tcBorders>
            <w:shd w:val="clear" w:color="auto" w:fill="auto"/>
            <w:noWrap/>
            <w:vAlign w:val="bottom"/>
            <w:hideMark/>
          </w:tcPr>
          <w:p w14:paraId="3510A8BA"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5B25ACA7"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4.6</w:t>
            </w:r>
          </w:p>
        </w:tc>
        <w:tc>
          <w:tcPr>
            <w:tcW w:w="1114" w:type="dxa"/>
            <w:tcBorders>
              <w:top w:val="nil"/>
              <w:left w:val="nil"/>
              <w:bottom w:val="single" w:sz="4" w:space="0" w:color="auto"/>
              <w:right w:val="single" w:sz="4" w:space="0" w:color="auto"/>
            </w:tcBorders>
            <w:shd w:val="clear" w:color="auto" w:fill="auto"/>
            <w:noWrap/>
            <w:vAlign w:val="bottom"/>
          </w:tcPr>
          <w:p w14:paraId="4F5D6EA4"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7</w:t>
            </w:r>
          </w:p>
        </w:tc>
        <w:tc>
          <w:tcPr>
            <w:tcW w:w="1232" w:type="dxa"/>
            <w:tcBorders>
              <w:top w:val="nil"/>
              <w:left w:val="nil"/>
              <w:bottom w:val="single" w:sz="4" w:space="0" w:color="auto"/>
              <w:right w:val="single" w:sz="4" w:space="0" w:color="auto"/>
            </w:tcBorders>
          </w:tcPr>
          <w:p w14:paraId="4E6A599A" w14:textId="77777777" w:rsidR="00AE2B0A" w:rsidRPr="00D0560F" w:rsidRDefault="00AE2B0A" w:rsidP="00AE2B0A">
            <w:pPr>
              <w:spacing w:after="0" w:line="240" w:lineRule="auto"/>
              <w:jc w:val="center"/>
              <w:rPr>
                <w:rFonts w:eastAsia="Times New Roman" w:cs="Arial"/>
                <w:szCs w:val="24"/>
              </w:rPr>
            </w:pPr>
            <w:r>
              <w:rPr>
                <w:rFonts w:eastAsia="Times New Roman" w:cs="Arial"/>
                <w:szCs w:val="24"/>
                <w:lang w:val="cy"/>
              </w:rPr>
              <w:t>+5</w:t>
            </w:r>
          </w:p>
        </w:tc>
      </w:tr>
    </w:tbl>
    <w:p w14:paraId="488F6B35" w14:textId="77777777" w:rsidR="004B345F" w:rsidRPr="00D13DEB" w:rsidRDefault="004B345F" w:rsidP="00B764C2">
      <w:pPr>
        <w:rPr>
          <w:rFonts w:cs="Arial"/>
          <w:i/>
          <w:color w:val="FF0000"/>
        </w:rPr>
      </w:pPr>
    </w:p>
    <w:p w14:paraId="4110BA21" w14:textId="77777777" w:rsidR="00902338" w:rsidRPr="00D0560F" w:rsidRDefault="00296807" w:rsidP="00D0560F">
      <w:pPr>
        <w:pStyle w:val="Heading2"/>
      </w:pPr>
      <w:bookmarkStart w:id="72" w:name="_Toc161060997"/>
      <w:bookmarkStart w:id="73" w:name="_Toc158322722"/>
      <w:bookmarkStart w:id="74" w:name="_Toc125900192"/>
      <w:r>
        <w:rPr>
          <w:bCs/>
          <w:lang w:val="cy"/>
        </w:rPr>
        <w:t>Gwybodaeth Ychwanegol</w:t>
      </w:r>
      <w:bookmarkEnd w:id="72"/>
      <w:bookmarkEnd w:id="73"/>
      <w:bookmarkEnd w:id="74"/>
    </w:p>
    <w:p w14:paraId="39C150B7" w14:textId="77777777" w:rsidR="00BA272E" w:rsidRPr="00D0560F" w:rsidRDefault="00E624BF" w:rsidP="009D77B7">
      <w:pPr>
        <w:spacing w:after="0"/>
        <w:jc w:val="both"/>
        <w:rPr>
          <w:rFonts w:cs="Arial"/>
          <w:szCs w:val="24"/>
        </w:rPr>
      </w:pPr>
      <w:r>
        <w:rPr>
          <w:rFonts w:cs="Arial"/>
          <w:szCs w:val="24"/>
          <w:lang w:val="cy"/>
        </w:rPr>
        <w:t>Ni welir unrhyw newid sylweddol o ran anabledd ac ethnigrwydd (cyflwynwyd isod) y staff sydd wedi gadael eu cyflogaeth gyda’r Sefydliad.  Mae cynnydd o 18.2% yn nifer yr ymadawyr â chrefydd nodedig a gostyngiad o 10% yn nifer yr ymadawyr a wrthododd rannu eu cyfeiriadedd rhywiol.</w:t>
      </w:r>
    </w:p>
    <w:p w14:paraId="48425652" w14:textId="77777777" w:rsidR="00BA272E" w:rsidRPr="00D13DEB" w:rsidRDefault="00496A9A" w:rsidP="009D77B7">
      <w:pPr>
        <w:spacing w:after="0"/>
        <w:jc w:val="both"/>
        <w:rPr>
          <w:rFonts w:cs="Arial"/>
          <w:szCs w:val="24"/>
        </w:rPr>
      </w:pPr>
      <w:r>
        <w:rPr>
          <w:rFonts w:cs="Arial"/>
          <w:szCs w:val="24"/>
          <w:lang w:val="cy"/>
        </w:rPr>
        <w:t xml:space="preserve"> </w:t>
      </w:r>
    </w:p>
    <w:p w14:paraId="33F65976" w14:textId="77777777" w:rsidR="00730458" w:rsidRPr="00D13DEB" w:rsidRDefault="00730458" w:rsidP="009D77B7">
      <w:pPr>
        <w:jc w:val="both"/>
        <w:rPr>
          <w:szCs w:val="24"/>
        </w:rPr>
      </w:pPr>
      <w:r>
        <w:rPr>
          <w:noProof/>
          <w:lang w:eastAsia="en-GB"/>
        </w:rPr>
        <w:drawing>
          <wp:inline distT="0" distB="0" distL="0" distR="0" wp14:anchorId="0F04D8D9" wp14:editId="47FFA79E">
            <wp:extent cx="5865495" cy="2828290"/>
            <wp:effectExtent l="0" t="0" r="1905" b="10160"/>
            <wp:docPr id="3" name="Chart 3" descr="% staff sy'n ymadael yn ôl anable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D2DD43" w14:textId="77777777" w:rsidR="00504415" w:rsidRPr="00D13DEB" w:rsidRDefault="00504415" w:rsidP="009D77B7">
      <w:pPr>
        <w:jc w:val="both"/>
        <w:rPr>
          <w:szCs w:val="24"/>
        </w:rPr>
      </w:pPr>
      <w:r>
        <w:rPr>
          <w:noProof/>
          <w:lang w:eastAsia="en-GB"/>
        </w:rPr>
        <w:drawing>
          <wp:inline distT="0" distB="0" distL="0" distR="0" wp14:anchorId="35CE2760" wp14:editId="40C95296">
            <wp:extent cx="5865495" cy="2828441"/>
            <wp:effectExtent l="0" t="0" r="1905" b="10160"/>
            <wp:docPr id="13" name="Chart 13" descr="% staff sy'n ymadael yn ôl ethnigrwy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7EFB34" w14:textId="77777777" w:rsidR="00777D99" w:rsidRPr="00D13DEB" w:rsidRDefault="00777D99" w:rsidP="009D77B7">
      <w:pPr>
        <w:jc w:val="both"/>
        <w:rPr>
          <w:szCs w:val="24"/>
        </w:rPr>
      </w:pPr>
      <w:r>
        <w:rPr>
          <w:noProof/>
          <w:lang w:eastAsia="en-GB"/>
        </w:rPr>
        <w:drawing>
          <wp:inline distT="0" distB="0" distL="0" distR="0" wp14:anchorId="06720DA0" wp14:editId="60817164">
            <wp:extent cx="5865495" cy="2781946"/>
            <wp:effectExtent l="0" t="0" r="1905" b="18415"/>
            <wp:docPr id="15" name="Chart 15" descr="% staff sy'n ymadael yn ôl crefydd,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77C5A4" w14:textId="77777777" w:rsidR="00777D99" w:rsidRPr="00D13DEB" w:rsidRDefault="00777D99" w:rsidP="009D77B7">
      <w:pPr>
        <w:jc w:val="both"/>
        <w:rPr>
          <w:szCs w:val="24"/>
        </w:rPr>
      </w:pPr>
      <w:r>
        <w:rPr>
          <w:noProof/>
          <w:lang w:eastAsia="en-GB"/>
        </w:rPr>
        <w:drawing>
          <wp:inline distT="0" distB="0" distL="0" distR="0" wp14:anchorId="60E7E0FE" wp14:editId="3AAF5E0B">
            <wp:extent cx="5865495" cy="2944495"/>
            <wp:effectExtent l="0" t="0" r="1905" b="8255"/>
            <wp:docPr id="16" name="Chart 16" descr="% staff sy'n ymadael yn ôl cyfeiriadedd rhywiol, wedi ei ddangos dros gyfnod o 5 mlynedd&#10;" title="siart ba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E616EA" w14:textId="77777777" w:rsidR="005834CE" w:rsidRPr="00D0560F" w:rsidRDefault="005834CE" w:rsidP="007274A8">
      <w:pPr>
        <w:pStyle w:val="Heading1"/>
      </w:pPr>
      <w:bookmarkStart w:id="75" w:name="_Toc161060998"/>
      <w:bookmarkStart w:id="76" w:name="_Toc125900193"/>
      <w:r>
        <w:rPr>
          <w:bCs/>
          <w:lang w:val="cy"/>
        </w:rPr>
        <w:t>CWYNION/DISGYBLU</w:t>
      </w:r>
      <w:bookmarkEnd w:id="75"/>
      <w:bookmarkEnd w:id="76"/>
    </w:p>
    <w:p w14:paraId="510A1667" w14:textId="77777777" w:rsidR="00EF09D4" w:rsidRPr="00D0560F" w:rsidRDefault="00E624BF" w:rsidP="00496A9A">
      <w:pPr>
        <w:jc w:val="both"/>
        <w:rPr>
          <w:rFonts w:cs="Arial"/>
          <w:szCs w:val="24"/>
        </w:rPr>
      </w:pPr>
      <w:r>
        <w:rPr>
          <w:rFonts w:cs="Arial"/>
          <w:szCs w:val="24"/>
          <w:lang w:val="cy"/>
        </w:rPr>
        <w:t>Oherwydd trothwyon atal, ni allwn gyhoeddi data’n ymwneud â Chwynion a Chamau Disgyblu, er mwyn amddiffyn hunaniaeth y bobl sy’n rhan o’r broses.</w:t>
      </w:r>
    </w:p>
    <w:p w14:paraId="0B0A4FF4" w14:textId="77777777" w:rsidR="00FA2CCB" w:rsidRPr="00D13DEB" w:rsidRDefault="00FA2CCB" w:rsidP="00EF09D4">
      <w:pPr>
        <w:rPr>
          <w:rFonts w:cs="Arial"/>
        </w:rPr>
      </w:pPr>
    </w:p>
    <w:p w14:paraId="25A9F1A6" w14:textId="77777777" w:rsidR="00FA2CCB" w:rsidRDefault="00361992" w:rsidP="004E12E5">
      <w:pPr>
        <w:jc w:val="center"/>
        <w:rPr>
          <w:rFonts w:cs="Arial"/>
          <w:b/>
          <w:bCs/>
          <w:sz w:val="32"/>
          <w:szCs w:val="32"/>
        </w:rPr>
      </w:pPr>
      <w:r>
        <w:rPr>
          <w:rFonts w:cs="Arial"/>
          <w:b/>
          <w:bCs/>
          <w:sz w:val="32"/>
          <w:szCs w:val="32"/>
          <w:lang w:val="cy"/>
        </w:rPr>
        <w:t>Prifysgol Wrecsam - ysbrydoli a galluogi drwy addysg uwch, ymchwil ac ymgysylltiad; cydweithio gyda’n myfyrwyr, gyda'n staff a'n partneriaid.</w:t>
      </w:r>
    </w:p>
    <w:p w14:paraId="23DFCA67" w14:textId="53D8E095" w:rsidR="00D0560F" w:rsidRPr="00D0560F" w:rsidRDefault="000C3E9B" w:rsidP="004E12E5">
      <w:pPr>
        <w:jc w:val="center"/>
        <w:rPr>
          <w:rFonts w:cs="Arial"/>
          <w:b/>
          <w:bCs/>
          <w:sz w:val="32"/>
          <w:szCs w:val="32"/>
        </w:rPr>
      </w:pPr>
      <w:r>
        <w:rPr>
          <w:noProof/>
        </w:rPr>
        <w:drawing>
          <wp:anchor distT="0" distB="0" distL="114300" distR="114300" simplePos="0" relativeHeight="252059648" behindDoc="1" locked="0" layoutInCell="1" allowOverlap="1" wp14:anchorId="48B50282" wp14:editId="3454FD26">
            <wp:simplePos x="0" y="0"/>
            <wp:positionH relativeFrom="column">
              <wp:posOffset>1150620</wp:posOffset>
            </wp:positionH>
            <wp:positionV relativeFrom="paragraph">
              <wp:posOffset>328930</wp:posOffset>
            </wp:positionV>
            <wp:extent cx="3650400" cy="2437200"/>
            <wp:effectExtent l="0" t="0" r="7620" b="1270"/>
            <wp:wrapTight wrapText="bothSides">
              <wp:wrapPolygon edited="0">
                <wp:start x="0" y="0"/>
                <wp:lineTo x="0" y="21442"/>
                <wp:lineTo x="21532" y="21442"/>
                <wp:lineTo x="21532" y="0"/>
                <wp:lineTo x="0" y="0"/>
              </wp:wrapPolygon>
            </wp:wrapTight>
            <wp:docPr id="14" name="Picture 14" descr="C:\Users\bloomfielda\Pictures\EDI\2 students outside The Study _EJR3868 May 19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a\Pictures\EDI\2 students outside The Study _EJR3868 May 19 Soup.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04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4A1AA" w14:textId="71AFC77B" w:rsidR="00BD2BCB" w:rsidRPr="00BD2BCB" w:rsidRDefault="00BD2BCB" w:rsidP="004E12E5">
      <w:pPr>
        <w:jc w:val="center"/>
        <w:rPr>
          <w:rFonts w:cs="Arial"/>
          <w:color w:val="000000" w:themeColor="text1"/>
          <w:sz w:val="32"/>
          <w:szCs w:val="32"/>
        </w:rPr>
      </w:pPr>
    </w:p>
    <w:p w14:paraId="3E9AE534" w14:textId="759AEF3D" w:rsidR="004B1CC9" w:rsidRDefault="000C3E9B" w:rsidP="004E12E5">
      <w:pPr>
        <w:jc w:val="center"/>
        <w:rPr>
          <w:rFonts w:cs="Arial"/>
        </w:rPr>
      </w:pPr>
      <w:bookmarkStart w:id="77" w:name="_GoBack"/>
      <w:bookmarkEnd w:id="77"/>
      <w:r>
        <w:rPr>
          <w:noProof/>
          <w:lang w:eastAsia="en-GB"/>
        </w:rPr>
        <w:drawing>
          <wp:anchor distT="0" distB="0" distL="114300" distR="114300" simplePos="0" relativeHeight="252049408" behindDoc="1" locked="0" layoutInCell="1" allowOverlap="1" wp14:anchorId="74B7A9CE" wp14:editId="61986434">
            <wp:simplePos x="0" y="0"/>
            <wp:positionH relativeFrom="column">
              <wp:posOffset>1418590</wp:posOffset>
            </wp:positionH>
            <wp:positionV relativeFrom="paragraph">
              <wp:posOffset>2560320</wp:posOffset>
            </wp:positionV>
            <wp:extent cx="3135600" cy="687600"/>
            <wp:effectExtent l="0" t="0" r="0" b="0"/>
            <wp:wrapTight wrapText="bothSides">
              <wp:wrapPolygon edited="0">
                <wp:start x="0" y="0"/>
                <wp:lineTo x="0" y="20961"/>
                <wp:lineTo x="21394" y="20961"/>
                <wp:lineTo x="2139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5600" cy="687600"/>
                    </a:xfrm>
                    <a:prstGeom prst="rect">
                      <a:avLst/>
                    </a:prstGeom>
                    <a:noFill/>
                  </pic:spPr>
                </pic:pic>
              </a:graphicData>
            </a:graphic>
            <wp14:sizeRelH relativeFrom="margin">
              <wp14:pctWidth>0</wp14:pctWidth>
            </wp14:sizeRelH>
            <wp14:sizeRelV relativeFrom="margin">
              <wp14:pctHeight>0</wp14:pctHeight>
            </wp14:sizeRelV>
          </wp:anchor>
        </w:drawing>
      </w:r>
    </w:p>
    <w:sectPr w:rsidR="004B1CC9" w:rsidSect="00AB2DF3">
      <w:footerReference w:type="default" r:id="rId6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90E65" w14:textId="77777777" w:rsidR="000C3E9B" w:rsidRDefault="000C3E9B" w:rsidP="0038735B">
      <w:pPr>
        <w:spacing w:after="0" w:line="240" w:lineRule="auto"/>
      </w:pPr>
      <w:r>
        <w:separator/>
      </w:r>
    </w:p>
  </w:endnote>
  <w:endnote w:type="continuationSeparator" w:id="0">
    <w:p w14:paraId="4E0363FD" w14:textId="77777777" w:rsidR="000C3E9B" w:rsidRDefault="000C3E9B"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340297"/>
      <w:docPartObj>
        <w:docPartGallery w:val="Page Numbers (Bottom of Page)"/>
        <w:docPartUnique/>
      </w:docPartObj>
    </w:sdtPr>
    <w:sdtEndPr>
      <w:rPr>
        <w:noProof/>
      </w:rPr>
    </w:sdtEndPr>
    <w:sdtContent>
      <w:p w14:paraId="73DF3FED" w14:textId="48D23025" w:rsidR="000C3E9B" w:rsidRDefault="000C3E9B">
        <w:pPr>
          <w:pStyle w:val="Footer"/>
          <w:jc w:val="center"/>
        </w:pPr>
        <w:r>
          <w:rPr>
            <w:lang w:val="cy"/>
          </w:rPr>
          <w:fldChar w:fldCharType="begin"/>
        </w:r>
        <w:r>
          <w:rPr>
            <w:lang w:val="cy"/>
          </w:rPr>
          <w:instrText xml:space="preserve"> PAGE   \* MERGEFORMAT </w:instrText>
        </w:r>
        <w:r>
          <w:rPr>
            <w:lang w:val="cy"/>
          </w:rPr>
          <w:fldChar w:fldCharType="separate"/>
        </w:r>
        <w:r w:rsidR="00253640">
          <w:rPr>
            <w:noProof/>
            <w:lang w:val="cy"/>
          </w:rPr>
          <w:t>20</w:t>
        </w:r>
        <w:r>
          <w:rPr>
            <w:noProof/>
            <w:lang w:val="cy"/>
          </w:rPr>
          <w:fldChar w:fldCharType="end"/>
        </w:r>
      </w:p>
    </w:sdtContent>
  </w:sdt>
  <w:p w14:paraId="56A458EA" w14:textId="77777777" w:rsidR="000C3E9B" w:rsidRDefault="000C3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5F7AC" w14:textId="77777777" w:rsidR="000C3E9B" w:rsidRDefault="000C3E9B" w:rsidP="0038735B">
      <w:pPr>
        <w:spacing w:after="0" w:line="240" w:lineRule="auto"/>
      </w:pPr>
      <w:r>
        <w:separator/>
      </w:r>
    </w:p>
  </w:footnote>
  <w:footnote w:type="continuationSeparator" w:id="0">
    <w:p w14:paraId="4D21AE0D" w14:textId="77777777" w:rsidR="000C3E9B" w:rsidRDefault="000C3E9B" w:rsidP="00387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390"/>
    <w:multiLevelType w:val="hybridMultilevel"/>
    <w:tmpl w:val="50D2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060FD"/>
    <w:multiLevelType w:val="hybridMultilevel"/>
    <w:tmpl w:val="443AE0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54868"/>
    <w:multiLevelType w:val="hybridMultilevel"/>
    <w:tmpl w:val="14AA27AA"/>
    <w:lvl w:ilvl="0" w:tplc="FFFFFFFF">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72" w:hanging="284"/>
      </w:pPr>
      <w:rPr>
        <w:rFonts w:hint="default"/>
        <w:lang w:val="en-US" w:eastAsia="en-US" w:bidi="ar-SA"/>
      </w:rPr>
    </w:lvl>
    <w:lvl w:ilvl="2" w:tplc="FFFFFFFF">
      <w:numFmt w:val="bullet"/>
      <w:lvlText w:val="•"/>
      <w:lvlJc w:val="left"/>
      <w:pPr>
        <w:ind w:left="1524" w:hanging="284"/>
      </w:pPr>
      <w:rPr>
        <w:rFonts w:hint="default"/>
        <w:lang w:val="en-US" w:eastAsia="en-US" w:bidi="ar-SA"/>
      </w:rPr>
    </w:lvl>
    <w:lvl w:ilvl="3" w:tplc="FFFFFFFF">
      <w:numFmt w:val="bullet"/>
      <w:lvlText w:val="•"/>
      <w:lvlJc w:val="left"/>
      <w:pPr>
        <w:ind w:left="2076" w:hanging="284"/>
      </w:pPr>
      <w:rPr>
        <w:rFonts w:hint="default"/>
        <w:lang w:val="en-US" w:eastAsia="en-US" w:bidi="ar-SA"/>
      </w:rPr>
    </w:lvl>
    <w:lvl w:ilvl="4" w:tplc="FFFFFFFF">
      <w:numFmt w:val="bullet"/>
      <w:lvlText w:val="•"/>
      <w:lvlJc w:val="left"/>
      <w:pPr>
        <w:ind w:left="2628" w:hanging="284"/>
      </w:pPr>
      <w:rPr>
        <w:rFonts w:hint="default"/>
        <w:lang w:val="en-US" w:eastAsia="en-US" w:bidi="ar-SA"/>
      </w:rPr>
    </w:lvl>
    <w:lvl w:ilvl="5" w:tplc="FFFFFFFF">
      <w:numFmt w:val="bullet"/>
      <w:lvlText w:val="•"/>
      <w:lvlJc w:val="left"/>
      <w:pPr>
        <w:ind w:left="3181" w:hanging="284"/>
      </w:pPr>
      <w:rPr>
        <w:rFonts w:hint="default"/>
        <w:lang w:val="en-US" w:eastAsia="en-US" w:bidi="ar-SA"/>
      </w:rPr>
    </w:lvl>
    <w:lvl w:ilvl="6" w:tplc="FFFFFFFF">
      <w:numFmt w:val="bullet"/>
      <w:lvlText w:val="•"/>
      <w:lvlJc w:val="left"/>
      <w:pPr>
        <w:ind w:left="3733" w:hanging="284"/>
      </w:pPr>
      <w:rPr>
        <w:rFonts w:hint="default"/>
        <w:lang w:val="en-US" w:eastAsia="en-US" w:bidi="ar-SA"/>
      </w:rPr>
    </w:lvl>
    <w:lvl w:ilvl="7" w:tplc="FFFFFFFF">
      <w:numFmt w:val="bullet"/>
      <w:lvlText w:val="•"/>
      <w:lvlJc w:val="left"/>
      <w:pPr>
        <w:ind w:left="4285" w:hanging="284"/>
      </w:pPr>
      <w:rPr>
        <w:rFonts w:hint="default"/>
        <w:lang w:val="en-US" w:eastAsia="en-US" w:bidi="ar-SA"/>
      </w:rPr>
    </w:lvl>
    <w:lvl w:ilvl="8" w:tplc="FFFFFFFF">
      <w:numFmt w:val="bullet"/>
      <w:lvlText w:val="•"/>
      <w:lvlJc w:val="left"/>
      <w:pPr>
        <w:ind w:left="4837" w:hanging="284"/>
      </w:pPr>
      <w:rPr>
        <w:rFonts w:hint="default"/>
        <w:lang w:val="en-US" w:eastAsia="en-US" w:bidi="ar-SA"/>
      </w:rPr>
    </w:lvl>
  </w:abstractNum>
  <w:abstractNum w:abstractNumId="3" w15:restartNumberingAfterBreak="0">
    <w:nsid w:val="03CF479C"/>
    <w:multiLevelType w:val="hybridMultilevel"/>
    <w:tmpl w:val="D418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0718FA"/>
    <w:multiLevelType w:val="hybridMultilevel"/>
    <w:tmpl w:val="BEE4BE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25908"/>
    <w:multiLevelType w:val="hybridMultilevel"/>
    <w:tmpl w:val="8BA6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A1F2D"/>
    <w:multiLevelType w:val="hybridMultilevel"/>
    <w:tmpl w:val="BE10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15BA5"/>
    <w:multiLevelType w:val="hybridMultilevel"/>
    <w:tmpl w:val="133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E7BD2"/>
    <w:multiLevelType w:val="hybridMultilevel"/>
    <w:tmpl w:val="E4B0B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5B4498"/>
    <w:multiLevelType w:val="hybridMultilevel"/>
    <w:tmpl w:val="6E5AE1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01C71"/>
    <w:multiLevelType w:val="hybridMultilevel"/>
    <w:tmpl w:val="885E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13" w15:restartNumberingAfterBreak="0">
    <w:nsid w:val="14A701A2"/>
    <w:multiLevelType w:val="hybridMultilevel"/>
    <w:tmpl w:val="AA62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657A7"/>
    <w:multiLevelType w:val="hybridMultilevel"/>
    <w:tmpl w:val="98D83136"/>
    <w:lvl w:ilvl="0" w:tplc="08090009">
      <w:start w:val="1"/>
      <w:numFmt w:val="bullet"/>
      <w:lvlText w:val=""/>
      <w:lvlJc w:val="left"/>
      <w:pPr>
        <w:ind w:left="1571" w:hanging="360"/>
      </w:pPr>
      <w:rPr>
        <w:rFonts w:ascii="Wingdings" w:hAnsi="Wingdings" w:hint="default"/>
      </w:rPr>
    </w:lvl>
    <w:lvl w:ilvl="1" w:tplc="75D848AE">
      <w:numFmt w:val="bullet"/>
      <w:lvlText w:val="•"/>
      <w:lvlJc w:val="left"/>
      <w:pPr>
        <w:ind w:left="2291" w:hanging="360"/>
      </w:pPr>
      <w:rPr>
        <w:rFonts w:ascii="HelveticaNeue-Light" w:eastAsiaTheme="minorEastAsia" w:hAnsi="HelveticaNeue-Light" w:cs="HelveticaNeue-Light" w:hint="default"/>
        <w:color w:val="D81F86"/>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20284BE6"/>
    <w:multiLevelType w:val="hybridMultilevel"/>
    <w:tmpl w:val="E45679CA"/>
    <w:lvl w:ilvl="0" w:tplc="FFFFFFFF">
      <w:numFmt w:val="bullet"/>
      <w:lvlText w:val=""/>
      <w:lvlJc w:val="left"/>
      <w:pPr>
        <w:ind w:left="465" w:hanging="361"/>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37" w:hanging="361"/>
      </w:pPr>
      <w:rPr>
        <w:rFonts w:hint="default"/>
        <w:lang w:val="en-US" w:eastAsia="en-US" w:bidi="ar-SA"/>
      </w:rPr>
    </w:lvl>
    <w:lvl w:ilvl="2" w:tplc="FFFFFFFF">
      <w:numFmt w:val="bullet"/>
      <w:lvlText w:val="•"/>
      <w:lvlJc w:val="left"/>
      <w:pPr>
        <w:ind w:left="1415" w:hanging="361"/>
      </w:pPr>
      <w:rPr>
        <w:rFonts w:hint="default"/>
        <w:lang w:val="en-US" w:eastAsia="en-US" w:bidi="ar-SA"/>
      </w:rPr>
    </w:lvl>
    <w:lvl w:ilvl="3" w:tplc="FFFFFFFF">
      <w:numFmt w:val="bullet"/>
      <w:lvlText w:val="•"/>
      <w:lvlJc w:val="left"/>
      <w:pPr>
        <w:ind w:left="1892" w:hanging="361"/>
      </w:pPr>
      <w:rPr>
        <w:rFonts w:hint="default"/>
        <w:lang w:val="en-US" w:eastAsia="en-US" w:bidi="ar-SA"/>
      </w:rPr>
    </w:lvl>
    <w:lvl w:ilvl="4" w:tplc="FFFFFFFF">
      <w:numFmt w:val="bullet"/>
      <w:lvlText w:val="•"/>
      <w:lvlJc w:val="left"/>
      <w:pPr>
        <w:ind w:left="2370" w:hanging="361"/>
      </w:pPr>
      <w:rPr>
        <w:rFonts w:hint="default"/>
        <w:lang w:val="en-US" w:eastAsia="en-US" w:bidi="ar-SA"/>
      </w:rPr>
    </w:lvl>
    <w:lvl w:ilvl="5" w:tplc="FFFFFFFF">
      <w:numFmt w:val="bullet"/>
      <w:lvlText w:val="•"/>
      <w:lvlJc w:val="left"/>
      <w:pPr>
        <w:ind w:left="2848" w:hanging="361"/>
      </w:pPr>
      <w:rPr>
        <w:rFonts w:hint="default"/>
        <w:lang w:val="en-US" w:eastAsia="en-US" w:bidi="ar-SA"/>
      </w:rPr>
    </w:lvl>
    <w:lvl w:ilvl="6" w:tplc="FFFFFFFF">
      <w:numFmt w:val="bullet"/>
      <w:lvlText w:val="•"/>
      <w:lvlJc w:val="left"/>
      <w:pPr>
        <w:ind w:left="3325" w:hanging="361"/>
      </w:pPr>
      <w:rPr>
        <w:rFonts w:hint="default"/>
        <w:lang w:val="en-US" w:eastAsia="en-US" w:bidi="ar-SA"/>
      </w:rPr>
    </w:lvl>
    <w:lvl w:ilvl="7" w:tplc="FFFFFFFF">
      <w:numFmt w:val="bullet"/>
      <w:lvlText w:val="•"/>
      <w:lvlJc w:val="left"/>
      <w:pPr>
        <w:ind w:left="3803" w:hanging="361"/>
      </w:pPr>
      <w:rPr>
        <w:rFonts w:hint="default"/>
        <w:lang w:val="en-US" w:eastAsia="en-US" w:bidi="ar-SA"/>
      </w:rPr>
    </w:lvl>
    <w:lvl w:ilvl="8" w:tplc="FFFFFFFF">
      <w:numFmt w:val="bullet"/>
      <w:lvlText w:val="•"/>
      <w:lvlJc w:val="left"/>
      <w:pPr>
        <w:ind w:left="4280" w:hanging="361"/>
      </w:pPr>
      <w:rPr>
        <w:rFonts w:hint="default"/>
        <w:lang w:val="en-US" w:eastAsia="en-US" w:bidi="ar-SA"/>
      </w:rPr>
    </w:lvl>
  </w:abstractNum>
  <w:abstractNum w:abstractNumId="17" w15:restartNumberingAfterBreak="0">
    <w:nsid w:val="20CB540E"/>
    <w:multiLevelType w:val="hybridMultilevel"/>
    <w:tmpl w:val="ED20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5D21E0"/>
    <w:multiLevelType w:val="hybridMultilevel"/>
    <w:tmpl w:val="95EAD1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2246CCC"/>
    <w:multiLevelType w:val="hybridMultilevel"/>
    <w:tmpl w:val="7A2A4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BC3138"/>
    <w:multiLevelType w:val="hybridMultilevel"/>
    <w:tmpl w:val="2BF49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34F58"/>
    <w:multiLevelType w:val="hybridMultilevel"/>
    <w:tmpl w:val="480EC1A0"/>
    <w:lvl w:ilvl="0" w:tplc="FFFFFFFF">
      <w:numFmt w:val="bullet"/>
      <w:lvlText w:val=""/>
      <w:lvlJc w:val="left"/>
      <w:pPr>
        <w:ind w:left="288" w:hanging="145"/>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775" w:hanging="145"/>
      </w:pPr>
      <w:rPr>
        <w:rFonts w:hint="default"/>
        <w:lang w:val="en-US" w:eastAsia="en-US" w:bidi="ar-SA"/>
      </w:rPr>
    </w:lvl>
    <w:lvl w:ilvl="2" w:tplc="FFFFFFFF">
      <w:numFmt w:val="bullet"/>
      <w:lvlText w:val="•"/>
      <w:lvlJc w:val="left"/>
      <w:pPr>
        <w:ind w:left="1271" w:hanging="145"/>
      </w:pPr>
      <w:rPr>
        <w:rFonts w:hint="default"/>
        <w:lang w:val="en-US" w:eastAsia="en-US" w:bidi="ar-SA"/>
      </w:rPr>
    </w:lvl>
    <w:lvl w:ilvl="3" w:tplc="FFFFFFFF">
      <w:numFmt w:val="bullet"/>
      <w:lvlText w:val="•"/>
      <w:lvlJc w:val="left"/>
      <w:pPr>
        <w:ind w:left="1766" w:hanging="145"/>
      </w:pPr>
      <w:rPr>
        <w:rFonts w:hint="default"/>
        <w:lang w:val="en-US" w:eastAsia="en-US" w:bidi="ar-SA"/>
      </w:rPr>
    </w:lvl>
    <w:lvl w:ilvl="4" w:tplc="FFFFFFFF">
      <w:numFmt w:val="bullet"/>
      <w:lvlText w:val="•"/>
      <w:lvlJc w:val="left"/>
      <w:pPr>
        <w:ind w:left="2262" w:hanging="145"/>
      </w:pPr>
      <w:rPr>
        <w:rFonts w:hint="default"/>
        <w:lang w:val="en-US" w:eastAsia="en-US" w:bidi="ar-SA"/>
      </w:rPr>
    </w:lvl>
    <w:lvl w:ilvl="5" w:tplc="FFFFFFFF">
      <w:numFmt w:val="bullet"/>
      <w:lvlText w:val="•"/>
      <w:lvlJc w:val="left"/>
      <w:pPr>
        <w:ind w:left="2758" w:hanging="145"/>
      </w:pPr>
      <w:rPr>
        <w:rFonts w:hint="default"/>
        <w:lang w:val="en-US" w:eastAsia="en-US" w:bidi="ar-SA"/>
      </w:rPr>
    </w:lvl>
    <w:lvl w:ilvl="6" w:tplc="FFFFFFFF">
      <w:numFmt w:val="bullet"/>
      <w:lvlText w:val="•"/>
      <w:lvlJc w:val="left"/>
      <w:pPr>
        <w:ind w:left="3253" w:hanging="145"/>
      </w:pPr>
      <w:rPr>
        <w:rFonts w:hint="default"/>
        <w:lang w:val="en-US" w:eastAsia="en-US" w:bidi="ar-SA"/>
      </w:rPr>
    </w:lvl>
    <w:lvl w:ilvl="7" w:tplc="FFFFFFFF">
      <w:numFmt w:val="bullet"/>
      <w:lvlText w:val="•"/>
      <w:lvlJc w:val="left"/>
      <w:pPr>
        <w:ind w:left="3749" w:hanging="145"/>
      </w:pPr>
      <w:rPr>
        <w:rFonts w:hint="default"/>
        <w:lang w:val="en-US" w:eastAsia="en-US" w:bidi="ar-SA"/>
      </w:rPr>
    </w:lvl>
    <w:lvl w:ilvl="8" w:tplc="FFFFFFFF">
      <w:numFmt w:val="bullet"/>
      <w:lvlText w:val="•"/>
      <w:lvlJc w:val="left"/>
      <w:pPr>
        <w:ind w:left="4244" w:hanging="145"/>
      </w:pPr>
      <w:rPr>
        <w:rFonts w:hint="default"/>
        <w:lang w:val="en-US" w:eastAsia="en-US" w:bidi="ar-SA"/>
      </w:rPr>
    </w:lvl>
  </w:abstractNum>
  <w:abstractNum w:abstractNumId="22"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32390"/>
    <w:multiLevelType w:val="hybridMultilevel"/>
    <w:tmpl w:val="2D14D9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EC74C2"/>
    <w:multiLevelType w:val="hybridMultilevel"/>
    <w:tmpl w:val="FCDC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5A3D86"/>
    <w:multiLevelType w:val="hybridMultilevel"/>
    <w:tmpl w:val="09EA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E181F"/>
    <w:multiLevelType w:val="hybridMultilevel"/>
    <w:tmpl w:val="3746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21ADA"/>
    <w:multiLevelType w:val="hybridMultilevel"/>
    <w:tmpl w:val="6FF6C246"/>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F724F6"/>
    <w:multiLevelType w:val="hybridMultilevel"/>
    <w:tmpl w:val="51AEF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7D3744"/>
    <w:multiLevelType w:val="hybridMultilevel"/>
    <w:tmpl w:val="CAD03B54"/>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03A61"/>
    <w:multiLevelType w:val="hybridMultilevel"/>
    <w:tmpl w:val="CC6859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4BFB1E0F"/>
    <w:multiLevelType w:val="hybridMultilevel"/>
    <w:tmpl w:val="AEFA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963737"/>
    <w:multiLevelType w:val="hybridMultilevel"/>
    <w:tmpl w:val="CA2A28FA"/>
    <w:lvl w:ilvl="0" w:tplc="FFFFFFFF">
      <w:numFmt w:val="bullet"/>
      <w:lvlText w:val=""/>
      <w:lvlJc w:val="left"/>
      <w:pPr>
        <w:ind w:left="288" w:hanging="183"/>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775" w:hanging="183"/>
      </w:pPr>
      <w:rPr>
        <w:rFonts w:hint="default"/>
        <w:lang w:val="en-US" w:eastAsia="en-US" w:bidi="ar-SA"/>
      </w:rPr>
    </w:lvl>
    <w:lvl w:ilvl="2" w:tplc="FFFFFFFF">
      <w:numFmt w:val="bullet"/>
      <w:lvlText w:val="•"/>
      <w:lvlJc w:val="left"/>
      <w:pPr>
        <w:ind w:left="1271" w:hanging="183"/>
      </w:pPr>
      <w:rPr>
        <w:rFonts w:hint="default"/>
        <w:lang w:val="en-US" w:eastAsia="en-US" w:bidi="ar-SA"/>
      </w:rPr>
    </w:lvl>
    <w:lvl w:ilvl="3" w:tplc="FFFFFFFF">
      <w:numFmt w:val="bullet"/>
      <w:lvlText w:val="•"/>
      <w:lvlJc w:val="left"/>
      <w:pPr>
        <w:ind w:left="1766" w:hanging="183"/>
      </w:pPr>
      <w:rPr>
        <w:rFonts w:hint="default"/>
        <w:lang w:val="en-US" w:eastAsia="en-US" w:bidi="ar-SA"/>
      </w:rPr>
    </w:lvl>
    <w:lvl w:ilvl="4" w:tplc="FFFFFFFF">
      <w:numFmt w:val="bullet"/>
      <w:lvlText w:val="•"/>
      <w:lvlJc w:val="left"/>
      <w:pPr>
        <w:ind w:left="2262" w:hanging="183"/>
      </w:pPr>
      <w:rPr>
        <w:rFonts w:hint="default"/>
        <w:lang w:val="en-US" w:eastAsia="en-US" w:bidi="ar-SA"/>
      </w:rPr>
    </w:lvl>
    <w:lvl w:ilvl="5" w:tplc="FFFFFFFF">
      <w:numFmt w:val="bullet"/>
      <w:lvlText w:val="•"/>
      <w:lvlJc w:val="left"/>
      <w:pPr>
        <w:ind w:left="2758" w:hanging="183"/>
      </w:pPr>
      <w:rPr>
        <w:rFonts w:hint="default"/>
        <w:lang w:val="en-US" w:eastAsia="en-US" w:bidi="ar-SA"/>
      </w:rPr>
    </w:lvl>
    <w:lvl w:ilvl="6" w:tplc="FFFFFFFF">
      <w:numFmt w:val="bullet"/>
      <w:lvlText w:val="•"/>
      <w:lvlJc w:val="left"/>
      <w:pPr>
        <w:ind w:left="3253" w:hanging="183"/>
      </w:pPr>
      <w:rPr>
        <w:rFonts w:hint="default"/>
        <w:lang w:val="en-US" w:eastAsia="en-US" w:bidi="ar-SA"/>
      </w:rPr>
    </w:lvl>
    <w:lvl w:ilvl="7" w:tplc="FFFFFFFF">
      <w:numFmt w:val="bullet"/>
      <w:lvlText w:val="•"/>
      <w:lvlJc w:val="left"/>
      <w:pPr>
        <w:ind w:left="3749" w:hanging="183"/>
      </w:pPr>
      <w:rPr>
        <w:rFonts w:hint="default"/>
        <w:lang w:val="en-US" w:eastAsia="en-US" w:bidi="ar-SA"/>
      </w:rPr>
    </w:lvl>
    <w:lvl w:ilvl="8" w:tplc="FFFFFFFF">
      <w:numFmt w:val="bullet"/>
      <w:lvlText w:val="•"/>
      <w:lvlJc w:val="left"/>
      <w:pPr>
        <w:ind w:left="4244" w:hanging="183"/>
      </w:pPr>
      <w:rPr>
        <w:rFonts w:hint="default"/>
        <w:lang w:val="en-US" w:eastAsia="en-US" w:bidi="ar-SA"/>
      </w:rPr>
    </w:lvl>
  </w:abstractNum>
  <w:abstractNum w:abstractNumId="36" w15:restartNumberingAfterBreak="0">
    <w:nsid w:val="4FD735DE"/>
    <w:multiLevelType w:val="hybridMultilevel"/>
    <w:tmpl w:val="9E521CCC"/>
    <w:lvl w:ilvl="0" w:tplc="FFFFFFFF">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72" w:hanging="284"/>
      </w:pPr>
      <w:rPr>
        <w:rFonts w:hint="default"/>
        <w:lang w:val="en-US" w:eastAsia="en-US" w:bidi="ar-SA"/>
      </w:rPr>
    </w:lvl>
    <w:lvl w:ilvl="2" w:tplc="FFFFFFFF">
      <w:numFmt w:val="bullet"/>
      <w:lvlText w:val="•"/>
      <w:lvlJc w:val="left"/>
      <w:pPr>
        <w:ind w:left="1524" w:hanging="284"/>
      </w:pPr>
      <w:rPr>
        <w:rFonts w:hint="default"/>
        <w:lang w:val="en-US" w:eastAsia="en-US" w:bidi="ar-SA"/>
      </w:rPr>
    </w:lvl>
    <w:lvl w:ilvl="3" w:tplc="FFFFFFFF">
      <w:numFmt w:val="bullet"/>
      <w:lvlText w:val="•"/>
      <w:lvlJc w:val="left"/>
      <w:pPr>
        <w:ind w:left="2076" w:hanging="284"/>
      </w:pPr>
      <w:rPr>
        <w:rFonts w:hint="default"/>
        <w:lang w:val="en-US" w:eastAsia="en-US" w:bidi="ar-SA"/>
      </w:rPr>
    </w:lvl>
    <w:lvl w:ilvl="4" w:tplc="FFFFFFFF">
      <w:numFmt w:val="bullet"/>
      <w:lvlText w:val="•"/>
      <w:lvlJc w:val="left"/>
      <w:pPr>
        <w:ind w:left="2628" w:hanging="284"/>
      </w:pPr>
      <w:rPr>
        <w:rFonts w:hint="default"/>
        <w:lang w:val="en-US" w:eastAsia="en-US" w:bidi="ar-SA"/>
      </w:rPr>
    </w:lvl>
    <w:lvl w:ilvl="5" w:tplc="FFFFFFFF">
      <w:numFmt w:val="bullet"/>
      <w:lvlText w:val="•"/>
      <w:lvlJc w:val="left"/>
      <w:pPr>
        <w:ind w:left="3181" w:hanging="284"/>
      </w:pPr>
      <w:rPr>
        <w:rFonts w:hint="default"/>
        <w:lang w:val="en-US" w:eastAsia="en-US" w:bidi="ar-SA"/>
      </w:rPr>
    </w:lvl>
    <w:lvl w:ilvl="6" w:tplc="FFFFFFFF">
      <w:numFmt w:val="bullet"/>
      <w:lvlText w:val="•"/>
      <w:lvlJc w:val="left"/>
      <w:pPr>
        <w:ind w:left="3733" w:hanging="284"/>
      </w:pPr>
      <w:rPr>
        <w:rFonts w:hint="default"/>
        <w:lang w:val="en-US" w:eastAsia="en-US" w:bidi="ar-SA"/>
      </w:rPr>
    </w:lvl>
    <w:lvl w:ilvl="7" w:tplc="FFFFFFFF">
      <w:numFmt w:val="bullet"/>
      <w:lvlText w:val="•"/>
      <w:lvlJc w:val="left"/>
      <w:pPr>
        <w:ind w:left="4285" w:hanging="284"/>
      </w:pPr>
      <w:rPr>
        <w:rFonts w:hint="default"/>
        <w:lang w:val="en-US" w:eastAsia="en-US" w:bidi="ar-SA"/>
      </w:rPr>
    </w:lvl>
    <w:lvl w:ilvl="8" w:tplc="FFFFFFFF">
      <w:numFmt w:val="bullet"/>
      <w:lvlText w:val="•"/>
      <w:lvlJc w:val="left"/>
      <w:pPr>
        <w:ind w:left="4837" w:hanging="284"/>
      </w:pPr>
      <w:rPr>
        <w:rFonts w:hint="default"/>
        <w:lang w:val="en-US" w:eastAsia="en-US" w:bidi="ar-SA"/>
      </w:rPr>
    </w:lvl>
  </w:abstractNum>
  <w:abstractNum w:abstractNumId="37" w15:restartNumberingAfterBreak="0">
    <w:nsid w:val="4FE726DE"/>
    <w:multiLevelType w:val="hybridMultilevel"/>
    <w:tmpl w:val="B12088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5748234D"/>
    <w:multiLevelType w:val="hybridMultilevel"/>
    <w:tmpl w:val="DB12F2FE"/>
    <w:lvl w:ilvl="0" w:tplc="FFFFFFFF">
      <w:numFmt w:val="bullet"/>
      <w:lvlText w:val=""/>
      <w:lvlJc w:val="left"/>
      <w:pPr>
        <w:ind w:left="464" w:hanging="361"/>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1008" w:hanging="361"/>
      </w:pPr>
      <w:rPr>
        <w:rFonts w:hint="default"/>
        <w:lang w:val="en-US" w:eastAsia="en-US" w:bidi="ar-SA"/>
      </w:rPr>
    </w:lvl>
    <w:lvl w:ilvl="2" w:tplc="FFFFFFFF">
      <w:numFmt w:val="bullet"/>
      <w:lvlText w:val="•"/>
      <w:lvlJc w:val="left"/>
      <w:pPr>
        <w:ind w:left="1556" w:hanging="361"/>
      </w:pPr>
      <w:rPr>
        <w:rFonts w:hint="default"/>
        <w:lang w:val="en-US" w:eastAsia="en-US" w:bidi="ar-SA"/>
      </w:rPr>
    </w:lvl>
    <w:lvl w:ilvl="3" w:tplc="FFFFFFFF">
      <w:numFmt w:val="bullet"/>
      <w:lvlText w:val="•"/>
      <w:lvlJc w:val="left"/>
      <w:pPr>
        <w:ind w:left="2104" w:hanging="361"/>
      </w:pPr>
      <w:rPr>
        <w:rFonts w:hint="default"/>
        <w:lang w:val="en-US" w:eastAsia="en-US" w:bidi="ar-SA"/>
      </w:rPr>
    </w:lvl>
    <w:lvl w:ilvl="4" w:tplc="FFFFFFFF">
      <w:numFmt w:val="bullet"/>
      <w:lvlText w:val="•"/>
      <w:lvlJc w:val="left"/>
      <w:pPr>
        <w:ind w:left="2652" w:hanging="361"/>
      </w:pPr>
      <w:rPr>
        <w:rFonts w:hint="default"/>
        <w:lang w:val="en-US" w:eastAsia="en-US" w:bidi="ar-SA"/>
      </w:rPr>
    </w:lvl>
    <w:lvl w:ilvl="5" w:tplc="FFFFFFFF">
      <w:numFmt w:val="bullet"/>
      <w:lvlText w:val="•"/>
      <w:lvlJc w:val="left"/>
      <w:pPr>
        <w:ind w:left="3201" w:hanging="361"/>
      </w:pPr>
      <w:rPr>
        <w:rFonts w:hint="default"/>
        <w:lang w:val="en-US" w:eastAsia="en-US" w:bidi="ar-SA"/>
      </w:rPr>
    </w:lvl>
    <w:lvl w:ilvl="6" w:tplc="FFFFFFFF">
      <w:numFmt w:val="bullet"/>
      <w:lvlText w:val="•"/>
      <w:lvlJc w:val="left"/>
      <w:pPr>
        <w:ind w:left="3749" w:hanging="361"/>
      </w:pPr>
      <w:rPr>
        <w:rFonts w:hint="default"/>
        <w:lang w:val="en-US" w:eastAsia="en-US" w:bidi="ar-SA"/>
      </w:rPr>
    </w:lvl>
    <w:lvl w:ilvl="7" w:tplc="FFFFFFFF">
      <w:numFmt w:val="bullet"/>
      <w:lvlText w:val="•"/>
      <w:lvlJc w:val="left"/>
      <w:pPr>
        <w:ind w:left="4297" w:hanging="361"/>
      </w:pPr>
      <w:rPr>
        <w:rFonts w:hint="default"/>
        <w:lang w:val="en-US" w:eastAsia="en-US" w:bidi="ar-SA"/>
      </w:rPr>
    </w:lvl>
    <w:lvl w:ilvl="8" w:tplc="FFFFFFFF">
      <w:numFmt w:val="bullet"/>
      <w:lvlText w:val="•"/>
      <w:lvlJc w:val="left"/>
      <w:pPr>
        <w:ind w:left="4845" w:hanging="361"/>
      </w:pPr>
      <w:rPr>
        <w:rFonts w:hint="default"/>
        <w:lang w:val="en-US" w:eastAsia="en-US" w:bidi="ar-SA"/>
      </w:rPr>
    </w:lvl>
  </w:abstractNum>
  <w:abstractNum w:abstractNumId="39" w15:restartNumberingAfterBreak="0">
    <w:nsid w:val="5A4301CF"/>
    <w:multiLevelType w:val="hybridMultilevel"/>
    <w:tmpl w:val="45A0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F840C3"/>
    <w:multiLevelType w:val="hybridMultilevel"/>
    <w:tmpl w:val="70E8FF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9CE57FF"/>
    <w:multiLevelType w:val="hybridMultilevel"/>
    <w:tmpl w:val="23F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E513B4"/>
    <w:multiLevelType w:val="hybridMultilevel"/>
    <w:tmpl w:val="17F6C0DA"/>
    <w:lvl w:ilvl="0" w:tplc="FFFFFFFF">
      <w:numFmt w:val="bullet"/>
      <w:lvlText w:val=""/>
      <w:lvlJc w:val="left"/>
      <w:pPr>
        <w:ind w:left="427" w:hanging="293"/>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01" w:hanging="293"/>
      </w:pPr>
      <w:rPr>
        <w:rFonts w:hint="default"/>
        <w:lang w:val="en-US" w:eastAsia="en-US" w:bidi="ar-SA"/>
      </w:rPr>
    </w:lvl>
    <w:lvl w:ilvl="2" w:tplc="FFFFFFFF">
      <w:numFmt w:val="bullet"/>
      <w:lvlText w:val="•"/>
      <w:lvlJc w:val="left"/>
      <w:pPr>
        <w:ind w:left="1383" w:hanging="293"/>
      </w:pPr>
      <w:rPr>
        <w:rFonts w:hint="default"/>
        <w:lang w:val="en-US" w:eastAsia="en-US" w:bidi="ar-SA"/>
      </w:rPr>
    </w:lvl>
    <w:lvl w:ilvl="3" w:tplc="FFFFFFFF">
      <w:numFmt w:val="bullet"/>
      <w:lvlText w:val="•"/>
      <w:lvlJc w:val="left"/>
      <w:pPr>
        <w:ind w:left="1864" w:hanging="293"/>
      </w:pPr>
      <w:rPr>
        <w:rFonts w:hint="default"/>
        <w:lang w:val="en-US" w:eastAsia="en-US" w:bidi="ar-SA"/>
      </w:rPr>
    </w:lvl>
    <w:lvl w:ilvl="4" w:tplc="FFFFFFFF">
      <w:numFmt w:val="bullet"/>
      <w:lvlText w:val="•"/>
      <w:lvlJc w:val="left"/>
      <w:pPr>
        <w:ind w:left="2346" w:hanging="293"/>
      </w:pPr>
      <w:rPr>
        <w:rFonts w:hint="default"/>
        <w:lang w:val="en-US" w:eastAsia="en-US" w:bidi="ar-SA"/>
      </w:rPr>
    </w:lvl>
    <w:lvl w:ilvl="5" w:tplc="FFFFFFFF">
      <w:numFmt w:val="bullet"/>
      <w:lvlText w:val="•"/>
      <w:lvlJc w:val="left"/>
      <w:pPr>
        <w:ind w:left="2828" w:hanging="293"/>
      </w:pPr>
      <w:rPr>
        <w:rFonts w:hint="default"/>
        <w:lang w:val="en-US" w:eastAsia="en-US" w:bidi="ar-SA"/>
      </w:rPr>
    </w:lvl>
    <w:lvl w:ilvl="6" w:tplc="FFFFFFFF">
      <w:numFmt w:val="bullet"/>
      <w:lvlText w:val="•"/>
      <w:lvlJc w:val="left"/>
      <w:pPr>
        <w:ind w:left="3309" w:hanging="293"/>
      </w:pPr>
      <w:rPr>
        <w:rFonts w:hint="default"/>
        <w:lang w:val="en-US" w:eastAsia="en-US" w:bidi="ar-SA"/>
      </w:rPr>
    </w:lvl>
    <w:lvl w:ilvl="7" w:tplc="FFFFFFFF">
      <w:numFmt w:val="bullet"/>
      <w:lvlText w:val="•"/>
      <w:lvlJc w:val="left"/>
      <w:pPr>
        <w:ind w:left="3791" w:hanging="293"/>
      </w:pPr>
      <w:rPr>
        <w:rFonts w:hint="default"/>
        <w:lang w:val="en-US" w:eastAsia="en-US" w:bidi="ar-SA"/>
      </w:rPr>
    </w:lvl>
    <w:lvl w:ilvl="8" w:tplc="FFFFFFFF">
      <w:numFmt w:val="bullet"/>
      <w:lvlText w:val="•"/>
      <w:lvlJc w:val="left"/>
      <w:pPr>
        <w:ind w:left="4272" w:hanging="293"/>
      </w:pPr>
      <w:rPr>
        <w:rFonts w:hint="default"/>
        <w:lang w:val="en-US" w:eastAsia="en-US" w:bidi="ar-SA"/>
      </w:rPr>
    </w:lvl>
  </w:abstractNum>
  <w:abstractNum w:abstractNumId="44" w15:restartNumberingAfterBreak="0">
    <w:nsid w:val="72156216"/>
    <w:multiLevelType w:val="hybridMultilevel"/>
    <w:tmpl w:val="8256B034"/>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45" w15:restartNumberingAfterBreak="0">
    <w:nsid w:val="728E74C1"/>
    <w:multiLevelType w:val="hybridMultilevel"/>
    <w:tmpl w:val="CE0A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FE3E72"/>
    <w:multiLevelType w:val="hybridMultilevel"/>
    <w:tmpl w:val="98081170"/>
    <w:lvl w:ilvl="0" w:tplc="FFFFFFFF">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01" w:hanging="284"/>
      </w:pPr>
      <w:rPr>
        <w:rFonts w:hint="default"/>
        <w:lang w:val="en-US" w:eastAsia="en-US" w:bidi="ar-SA"/>
      </w:rPr>
    </w:lvl>
    <w:lvl w:ilvl="2" w:tplc="FFFFFFFF">
      <w:numFmt w:val="bullet"/>
      <w:lvlText w:val="•"/>
      <w:lvlJc w:val="left"/>
      <w:pPr>
        <w:ind w:left="1383" w:hanging="284"/>
      </w:pPr>
      <w:rPr>
        <w:rFonts w:hint="default"/>
        <w:lang w:val="en-US" w:eastAsia="en-US" w:bidi="ar-SA"/>
      </w:rPr>
    </w:lvl>
    <w:lvl w:ilvl="3" w:tplc="FFFFFFFF">
      <w:numFmt w:val="bullet"/>
      <w:lvlText w:val="•"/>
      <w:lvlJc w:val="left"/>
      <w:pPr>
        <w:ind w:left="1864" w:hanging="284"/>
      </w:pPr>
      <w:rPr>
        <w:rFonts w:hint="default"/>
        <w:lang w:val="en-US" w:eastAsia="en-US" w:bidi="ar-SA"/>
      </w:rPr>
    </w:lvl>
    <w:lvl w:ilvl="4" w:tplc="FFFFFFFF">
      <w:numFmt w:val="bullet"/>
      <w:lvlText w:val="•"/>
      <w:lvlJc w:val="left"/>
      <w:pPr>
        <w:ind w:left="2346" w:hanging="284"/>
      </w:pPr>
      <w:rPr>
        <w:rFonts w:hint="default"/>
        <w:lang w:val="en-US" w:eastAsia="en-US" w:bidi="ar-SA"/>
      </w:rPr>
    </w:lvl>
    <w:lvl w:ilvl="5" w:tplc="FFFFFFFF">
      <w:numFmt w:val="bullet"/>
      <w:lvlText w:val="•"/>
      <w:lvlJc w:val="left"/>
      <w:pPr>
        <w:ind w:left="2828" w:hanging="284"/>
      </w:pPr>
      <w:rPr>
        <w:rFonts w:hint="default"/>
        <w:lang w:val="en-US" w:eastAsia="en-US" w:bidi="ar-SA"/>
      </w:rPr>
    </w:lvl>
    <w:lvl w:ilvl="6" w:tplc="FFFFFFFF">
      <w:numFmt w:val="bullet"/>
      <w:lvlText w:val="•"/>
      <w:lvlJc w:val="left"/>
      <w:pPr>
        <w:ind w:left="3309" w:hanging="284"/>
      </w:pPr>
      <w:rPr>
        <w:rFonts w:hint="default"/>
        <w:lang w:val="en-US" w:eastAsia="en-US" w:bidi="ar-SA"/>
      </w:rPr>
    </w:lvl>
    <w:lvl w:ilvl="7" w:tplc="FFFFFFFF">
      <w:numFmt w:val="bullet"/>
      <w:lvlText w:val="•"/>
      <w:lvlJc w:val="left"/>
      <w:pPr>
        <w:ind w:left="3791" w:hanging="284"/>
      </w:pPr>
      <w:rPr>
        <w:rFonts w:hint="default"/>
        <w:lang w:val="en-US" w:eastAsia="en-US" w:bidi="ar-SA"/>
      </w:rPr>
    </w:lvl>
    <w:lvl w:ilvl="8" w:tplc="FFFFFFFF">
      <w:numFmt w:val="bullet"/>
      <w:lvlText w:val="•"/>
      <w:lvlJc w:val="left"/>
      <w:pPr>
        <w:ind w:left="4272" w:hanging="284"/>
      </w:pPr>
      <w:rPr>
        <w:rFonts w:hint="default"/>
        <w:lang w:val="en-US" w:eastAsia="en-US" w:bidi="ar-SA"/>
      </w:rPr>
    </w:lvl>
  </w:abstractNum>
  <w:abstractNum w:abstractNumId="47" w15:restartNumberingAfterBreak="0">
    <w:nsid w:val="7445501E"/>
    <w:multiLevelType w:val="hybridMultilevel"/>
    <w:tmpl w:val="AF48F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761DD8"/>
    <w:multiLevelType w:val="hybridMultilevel"/>
    <w:tmpl w:val="53B0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1"/>
  </w:num>
  <w:num w:numId="5">
    <w:abstractNumId w:val="24"/>
  </w:num>
  <w:num w:numId="6">
    <w:abstractNumId w:val="12"/>
  </w:num>
  <w:num w:numId="7">
    <w:abstractNumId w:val="22"/>
  </w:num>
  <w:num w:numId="8">
    <w:abstractNumId w:val="14"/>
  </w:num>
  <w:num w:numId="9">
    <w:abstractNumId w:val="15"/>
  </w:num>
  <w:num w:numId="10">
    <w:abstractNumId w:val="40"/>
  </w:num>
  <w:num w:numId="11">
    <w:abstractNumId w:val="4"/>
  </w:num>
  <w:num w:numId="12">
    <w:abstractNumId w:val="23"/>
  </w:num>
  <w:num w:numId="13">
    <w:abstractNumId w:val="19"/>
  </w:num>
  <w:num w:numId="14">
    <w:abstractNumId w:val="1"/>
  </w:num>
  <w:num w:numId="15">
    <w:abstractNumId w:val="44"/>
  </w:num>
  <w:num w:numId="16">
    <w:abstractNumId w:val="21"/>
  </w:num>
  <w:num w:numId="17">
    <w:abstractNumId w:val="35"/>
  </w:num>
  <w:num w:numId="18">
    <w:abstractNumId w:val="16"/>
  </w:num>
  <w:num w:numId="19">
    <w:abstractNumId w:val="46"/>
  </w:num>
  <w:num w:numId="20">
    <w:abstractNumId w:val="43"/>
  </w:num>
  <w:num w:numId="21">
    <w:abstractNumId w:val="25"/>
  </w:num>
  <w:num w:numId="22">
    <w:abstractNumId w:val="2"/>
  </w:num>
  <w:num w:numId="23">
    <w:abstractNumId w:val="36"/>
  </w:num>
  <w:num w:numId="24">
    <w:abstractNumId w:val="38"/>
  </w:num>
  <w:num w:numId="25">
    <w:abstractNumId w:val="3"/>
  </w:num>
  <w:num w:numId="26">
    <w:abstractNumId w:val="20"/>
  </w:num>
  <w:num w:numId="27">
    <w:abstractNumId w:val="34"/>
  </w:num>
  <w:num w:numId="28">
    <w:abstractNumId w:val="30"/>
  </w:num>
  <w:num w:numId="29">
    <w:abstractNumId w:val="42"/>
  </w:num>
  <w:num w:numId="30">
    <w:abstractNumId w:val="17"/>
  </w:num>
  <w:num w:numId="31">
    <w:abstractNumId w:val="18"/>
  </w:num>
  <w:num w:numId="32">
    <w:abstractNumId w:val="28"/>
  </w:num>
  <w:num w:numId="33">
    <w:abstractNumId w:val="8"/>
  </w:num>
  <w:num w:numId="34">
    <w:abstractNumId w:val="5"/>
  </w:num>
  <w:num w:numId="35">
    <w:abstractNumId w:val="9"/>
  </w:num>
  <w:num w:numId="36">
    <w:abstractNumId w:val="32"/>
  </w:num>
  <w:num w:numId="37">
    <w:abstractNumId w:val="47"/>
  </w:num>
  <w:num w:numId="38">
    <w:abstractNumId w:val="45"/>
  </w:num>
  <w:num w:numId="39">
    <w:abstractNumId w:val="26"/>
  </w:num>
  <w:num w:numId="40">
    <w:abstractNumId w:val="6"/>
  </w:num>
  <w:num w:numId="41">
    <w:abstractNumId w:val="11"/>
  </w:num>
  <w:num w:numId="42">
    <w:abstractNumId w:val="33"/>
  </w:num>
  <w:num w:numId="43">
    <w:abstractNumId w:val="0"/>
  </w:num>
  <w:num w:numId="44">
    <w:abstractNumId w:val="39"/>
  </w:num>
  <w:num w:numId="45">
    <w:abstractNumId w:val="37"/>
  </w:num>
  <w:num w:numId="46">
    <w:abstractNumId w:val="27"/>
  </w:num>
  <w:num w:numId="47">
    <w:abstractNumId w:val="48"/>
  </w:num>
  <w:num w:numId="48">
    <w:abstractNumId w:val="7"/>
  </w:num>
  <w:num w:numId="4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5B"/>
    <w:rsid w:val="0000109F"/>
    <w:rsid w:val="00001419"/>
    <w:rsid w:val="00001A94"/>
    <w:rsid w:val="00002400"/>
    <w:rsid w:val="00003D08"/>
    <w:rsid w:val="0000447E"/>
    <w:rsid w:val="00004913"/>
    <w:rsid w:val="000057FF"/>
    <w:rsid w:val="00007E3B"/>
    <w:rsid w:val="00011356"/>
    <w:rsid w:val="00011ADC"/>
    <w:rsid w:val="00011B4A"/>
    <w:rsid w:val="00013405"/>
    <w:rsid w:val="00013BED"/>
    <w:rsid w:val="000140EF"/>
    <w:rsid w:val="00015A98"/>
    <w:rsid w:val="00015D76"/>
    <w:rsid w:val="00016F81"/>
    <w:rsid w:val="00017F7C"/>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2BFB"/>
    <w:rsid w:val="0003356D"/>
    <w:rsid w:val="00033A8F"/>
    <w:rsid w:val="00035468"/>
    <w:rsid w:val="00035743"/>
    <w:rsid w:val="00035AC7"/>
    <w:rsid w:val="00036DD7"/>
    <w:rsid w:val="0003738C"/>
    <w:rsid w:val="000375B7"/>
    <w:rsid w:val="00037A5C"/>
    <w:rsid w:val="00037AE3"/>
    <w:rsid w:val="00037D6F"/>
    <w:rsid w:val="00040C75"/>
    <w:rsid w:val="00040F0F"/>
    <w:rsid w:val="0004109B"/>
    <w:rsid w:val="00041CC4"/>
    <w:rsid w:val="000434C5"/>
    <w:rsid w:val="000439E5"/>
    <w:rsid w:val="000440D6"/>
    <w:rsid w:val="00045368"/>
    <w:rsid w:val="00045CED"/>
    <w:rsid w:val="00046F3A"/>
    <w:rsid w:val="000515E9"/>
    <w:rsid w:val="00051BF8"/>
    <w:rsid w:val="000522A4"/>
    <w:rsid w:val="0005306D"/>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53CE"/>
    <w:rsid w:val="000666D5"/>
    <w:rsid w:val="00066ABC"/>
    <w:rsid w:val="000676E6"/>
    <w:rsid w:val="00067F99"/>
    <w:rsid w:val="000703AF"/>
    <w:rsid w:val="000711A9"/>
    <w:rsid w:val="0007152E"/>
    <w:rsid w:val="000718FB"/>
    <w:rsid w:val="00071CE3"/>
    <w:rsid w:val="00072652"/>
    <w:rsid w:val="000726AD"/>
    <w:rsid w:val="00072F41"/>
    <w:rsid w:val="00072FFA"/>
    <w:rsid w:val="00073363"/>
    <w:rsid w:val="00074A83"/>
    <w:rsid w:val="00075613"/>
    <w:rsid w:val="00075646"/>
    <w:rsid w:val="00075684"/>
    <w:rsid w:val="00075AB3"/>
    <w:rsid w:val="00076AB7"/>
    <w:rsid w:val="00076B62"/>
    <w:rsid w:val="00076BF5"/>
    <w:rsid w:val="00080670"/>
    <w:rsid w:val="0008133A"/>
    <w:rsid w:val="00082143"/>
    <w:rsid w:val="00082B4A"/>
    <w:rsid w:val="000839D4"/>
    <w:rsid w:val="00084152"/>
    <w:rsid w:val="00084942"/>
    <w:rsid w:val="00085228"/>
    <w:rsid w:val="000863BF"/>
    <w:rsid w:val="00086983"/>
    <w:rsid w:val="00086BCD"/>
    <w:rsid w:val="00086CB0"/>
    <w:rsid w:val="00087388"/>
    <w:rsid w:val="0009088A"/>
    <w:rsid w:val="00090D33"/>
    <w:rsid w:val="00091AF5"/>
    <w:rsid w:val="000925BD"/>
    <w:rsid w:val="00093F6F"/>
    <w:rsid w:val="0009441D"/>
    <w:rsid w:val="00095014"/>
    <w:rsid w:val="0009547B"/>
    <w:rsid w:val="0009660D"/>
    <w:rsid w:val="000973F4"/>
    <w:rsid w:val="000A029A"/>
    <w:rsid w:val="000A05D3"/>
    <w:rsid w:val="000A18AF"/>
    <w:rsid w:val="000A2825"/>
    <w:rsid w:val="000A29F2"/>
    <w:rsid w:val="000A3410"/>
    <w:rsid w:val="000A39D3"/>
    <w:rsid w:val="000A3D5C"/>
    <w:rsid w:val="000A47E8"/>
    <w:rsid w:val="000A4BE9"/>
    <w:rsid w:val="000A4C09"/>
    <w:rsid w:val="000A5CAF"/>
    <w:rsid w:val="000A627A"/>
    <w:rsid w:val="000A6BD1"/>
    <w:rsid w:val="000A75EB"/>
    <w:rsid w:val="000B12C7"/>
    <w:rsid w:val="000B19F4"/>
    <w:rsid w:val="000B1D68"/>
    <w:rsid w:val="000B24D3"/>
    <w:rsid w:val="000B31A9"/>
    <w:rsid w:val="000B3678"/>
    <w:rsid w:val="000B41AD"/>
    <w:rsid w:val="000B4BF2"/>
    <w:rsid w:val="000B5256"/>
    <w:rsid w:val="000B61B3"/>
    <w:rsid w:val="000B6275"/>
    <w:rsid w:val="000B79FC"/>
    <w:rsid w:val="000C032A"/>
    <w:rsid w:val="000C0532"/>
    <w:rsid w:val="000C0DED"/>
    <w:rsid w:val="000C1026"/>
    <w:rsid w:val="000C20D3"/>
    <w:rsid w:val="000C270D"/>
    <w:rsid w:val="000C3032"/>
    <w:rsid w:val="000C39AD"/>
    <w:rsid w:val="000C3E9B"/>
    <w:rsid w:val="000C4AA3"/>
    <w:rsid w:val="000C6A88"/>
    <w:rsid w:val="000C75BC"/>
    <w:rsid w:val="000C7732"/>
    <w:rsid w:val="000C79C4"/>
    <w:rsid w:val="000D1C04"/>
    <w:rsid w:val="000D2120"/>
    <w:rsid w:val="000D2285"/>
    <w:rsid w:val="000D2997"/>
    <w:rsid w:val="000D2B84"/>
    <w:rsid w:val="000D4B98"/>
    <w:rsid w:val="000D58C4"/>
    <w:rsid w:val="000D7377"/>
    <w:rsid w:val="000E0378"/>
    <w:rsid w:val="000E1405"/>
    <w:rsid w:val="000E15B5"/>
    <w:rsid w:val="000E1685"/>
    <w:rsid w:val="000E1CC2"/>
    <w:rsid w:val="000E2F38"/>
    <w:rsid w:val="000E3A2A"/>
    <w:rsid w:val="000E3EA8"/>
    <w:rsid w:val="000E413E"/>
    <w:rsid w:val="000E42F6"/>
    <w:rsid w:val="000E43F6"/>
    <w:rsid w:val="000E4446"/>
    <w:rsid w:val="000E454D"/>
    <w:rsid w:val="000E4A58"/>
    <w:rsid w:val="000E4E9F"/>
    <w:rsid w:val="000E5024"/>
    <w:rsid w:val="000E5186"/>
    <w:rsid w:val="000E7141"/>
    <w:rsid w:val="000E73E0"/>
    <w:rsid w:val="000E7A3B"/>
    <w:rsid w:val="000F0FF7"/>
    <w:rsid w:val="000F18F8"/>
    <w:rsid w:val="000F1A4E"/>
    <w:rsid w:val="000F2F71"/>
    <w:rsid w:val="000F30D5"/>
    <w:rsid w:val="000F3415"/>
    <w:rsid w:val="000F46C7"/>
    <w:rsid w:val="000F49EB"/>
    <w:rsid w:val="000F5257"/>
    <w:rsid w:val="000F5BCA"/>
    <w:rsid w:val="000F5CD1"/>
    <w:rsid w:val="000F5D03"/>
    <w:rsid w:val="000F5E17"/>
    <w:rsid w:val="000F7102"/>
    <w:rsid w:val="000F748C"/>
    <w:rsid w:val="001008E1"/>
    <w:rsid w:val="001017AF"/>
    <w:rsid w:val="00102935"/>
    <w:rsid w:val="0010327C"/>
    <w:rsid w:val="00103B68"/>
    <w:rsid w:val="00103CF7"/>
    <w:rsid w:val="001042AF"/>
    <w:rsid w:val="001056B4"/>
    <w:rsid w:val="001056E4"/>
    <w:rsid w:val="00105BE9"/>
    <w:rsid w:val="001067BB"/>
    <w:rsid w:val="0010743A"/>
    <w:rsid w:val="00107C7C"/>
    <w:rsid w:val="00107E8C"/>
    <w:rsid w:val="0011026E"/>
    <w:rsid w:val="00110C6F"/>
    <w:rsid w:val="00110CED"/>
    <w:rsid w:val="0011186B"/>
    <w:rsid w:val="00111B1A"/>
    <w:rsid w:val="001133F4"/>
    <w:rsid w:val="001156EF"/>
    <w:rsid w:val="00115BA6"/>
    <w:rsid w:val="00115CCB"/>
    <w:rsid w:val="00115D36"/>
    <w:rsid w:val="00116353"/>
    <w:rsid w:val="00117E15"/>
    <w:rsid w:val="001202DA"/>
    <w:rsid w:val="001217C2"/>
    <w:rsid w:val="00122E4D"/>
    <w:rsid w:val="00122F81"/>
    <w:rsid w:val="001238AA"/>
    <w:rsid w:val="00124425"/>
    <w:rsid w:val="00125329"/>
    <w:rsid w:val="001261A8"/>
    <w:rsid w:val="00126BA3"/>
    <w:rsid w:val="00126E47"/>
    <w:rsid w:val="00127BCA"/>
    <w:rsid w:val="0013003D"/>
    <w:rsid w:val="001304D9"/>
    <w:rsid w:val="001306F2"/>
    <w:rsid w:val="00130796"/>
    <w:rsid w:val="001308A5"/>
    <w:rsid w:val="0013117B"/>
    <w:rsid w:val="00131945"/>
    <w:rsid w:val="00131A66"/>
    <w:rsid w:val="00131BB0"/>
    <w:rsid w:val="00131C3A"/>
    <w:rsid w:val="00132B1F"/>
    <w:rsid w:val="00133098"/>
    <w:rsid w:val="001334B1"/>
    <w:rsid w:val="0013391F"/>
    <w:rsid w:val="001341B3"/>
    <w:rsid w:val="0013446C"/>
    <w:rsid w:val="00135294"/>
    <w:rsid w:val="00135FC5"/>
    <w:rsid w:val="0013642F"/>
    <w:rsid w:val="001364BE"/>
    <w:rsid w:val="00136569"/>
    <w:rsid w:val="001369BE"/>
    <w:rsid w:val="00136A86"/>
    <w:rsid w:val="00136DEC"/>
    <w:rsid w:val="00137C6A"/>
    <w:rsid w:val="00140AB2"/>
    <w:rsid w:val="00140CCC"/>
    <w:rsid w:val="0014155E"/>
    <w:rsid w:val="00142526"/>
    <w:rsid w:val="00142651"/>
    <w:rsid w:val="001429CB"/>
    <w:rsid w:val="00142D71"/>
    <w:rsid w:val="00143263"/>
    <w:rsid w:val="0014343C"/>
    <w:rsid w:val="00143C24"/>
    <w:rsid w:val="001441E8"/>
    <w:rsid w:val="00144C94"/>
    <w:rsid w:val="001459FB"/>
    <w:rsid w:val="00146324"/>
    <w:rsid w:val="001469B8"/>
    <w:rsid w:val="001472AB"/>
    <w:rsid w:val="001473C3"/>
    <w:rsid w:val="001477AB"/>
    <w:rsid w:val="0014792D"/>
    <w:rsid w:val="001505F1"/>
    <w:rsid w:val="001506F8"/>
    <w:rsid w:val="0015171B"/>
    <w:rsid w:val="00152800"/>
    <w:rsid w:val="00152E4B"/>
    <w:rsid w:val="00153528"/>
    <w:rsid w:val="00153837"/>
    <w:rsid w:val="00154490"/>
    <w:rsid w:val="00155478"/>
    <w:rsid w:val="00156667"/>
    <w:rsid w:val="00156E0C"/>
    <w:rsid w:val="00157543"/>
    <w:rsid w:val="00157759"/>
    <w:rsid w:val="00157A0F"/>
    <w:rsid w:val="00160A9B"/>
    <w:rsid w:val="00160FA3"/>
    <w:rsid w:val="00161248"/>
    <w:rsid w:val="0016245D"/>
    <w:rsid w:val="0016262B"/>
    <w:rsid w:val="00162B11"/>
    <w:rsid w:val="00164D9D"/>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7717A"/>
    <w:rsid w:val="0018140F"/>
    <w:rsid w:val="00181870"/>
    <w:rsid w:val="001827CE"/>
    <w:rsid w:val="00183581"/>
    <w:rsid w:val="0018366C"/>
    <w:rsid w:val="001836D9"/>
    <w:rsid w:val="001840AC"/>
    <w:rsid w:val="0018470A"/>
    <w:rsid w:val="00184801"/>
    <w:rsid w:val="001849DF"/>
    <w:rsid w:val="00184C30"/>
    <w:rsid w:val="00184C37"/>
    <w:rsid w:val="00186395"/>
    <w:rsid w:val="00186B62"/>
    <w:rsid w:val="001871C5"/>
    <w:rsid w:val="001871CD"/>
    <w:rsid w:val="0019017A"/>
    <w:rsid w:val="00190322"/>
    <w:rsid w:val="00190341"/>
    <w:rsid w:val="001904A0"/>
    <w:rsid w:val="00191504"/>
    <w:rsid w:val="001916DC"/>
    <w:rsid w:val="001936FE"/>
    <w:rsid w:val="00193A6A"/>
    <w:rsid w:val="00194AEA"/>
    <w:rsid w:val="00195610"/>
    <w:rsid w:val="00196706"/>
    <w:rsid w:val="00196A77"/>
    <w:rsid w:val="00196ED4"/>
    <w:rsid w:val="001A1294"/>
    <w:rsid w:val="001A221C"/>
    <w:rsid w:val="001A2E6E"/>
    <w:rsid w:val="001A3009"/>
    <w:rsid w:val="001A319E"/>
    <w:rsid w:val="001A38A0"/>
    <w:rsid w:val="001A38D1"/>
    <w:rsid w:val="001A3C1A"/>
    <w:rsid w:val="001A47FE"/>
    <w:rsid w:val="001A4F48"/>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174"/>
    <w:rsid w:val="001B7496"/>
    <w:rsid w:val="001B7ABB"/>
    <w:rsid w:val="001C088F"/>
    <w:rsid w:val="001C156A"/>
    <w:rsid w:val="001C2AEA"/>
    <w:rsid w:val="001C3530"/>
    <w:rsid w:val="001C3D60"/>
    <w:rsid w:val="001C41C5"/>
    <w:rsid w:val="001C4F5F"/>
    <w:rsid w:val="001C5074"/>
    <w:rsid w:val="001C5554"/>
    <w:rsid w:val="001C6B38"/>
    <w:rsid w:val="001C6FA1"/>
    <w:rsid w:val="001C70AA"/>
    <w:rsid w:val="001C725F"/>
    <w:rsid w:val="001D0FCE"/>
    <w:rsid w:val="001D1400"/>
    <w:rsid w:val="001D490F"/>
    <w:rsid w:val="001D513F"/>
    <w:rsid w:val="001D7190"/>
    <w:rsid w:val="001D75C1"/>
    <w:rsid w:val="001D7885"/>
    <w:rsid w:val="001D7C11"/>
    <w:rsid w:val="001E137D"/>
    <w:rsid w:val="001E1924"/>
    <w:rsid w:val="001E27D7"/>
    <w:rsid w:val="001E2B9C"/>
    <w:rsid w:val="001E3790"/>
    <w:rsid w:val="001E3EB2"/>
    <w:rsid w:val="001E3F59"/>
    <w:rsid w:val="001E4594"/>
    <w:rsid w:val="001E5995"/>
    <w:rsid w:val="001E6836"/>
    <w:rsid w:val="001E7504"/>
    <w:rsid w:val="001E7B14"/>
    <w:rsid w:val="001F1149"/>
    <w:rsid w:val="001F117C"/>
    <w:rsid w:val="001F3F3A"/>
    <w:rsid w:val="001F5E3C"/>
    <w:rsid w:val="001F687B"/>
    <w:rsid w:val="001F7037"/>
    <w:rsid w:val="002004E4"/>
    <w:rsid w:val="00200E1F"/>
    <w:rsid w:val="00201029"/>
    <w:rsid w:val="002015B2"/>
    <w:rsid w:val="0020198C"/>
    <w:rsid w:val="0020334C"/>
    <w:rsid w:val="00203E4A"/>
    <w:rsid w:val="00204B4C"/>
    <w:rsid w:val="00204E5F"/>
    <w:rsid w:val="002059D1"/>
    <w:rsid w:val="00206AD9"/>
    <w:rsid w:val="00210C06"/>
    <w:rsid w:val="0021106A"/>
    <w:rsid w:val="00211143"/>
    <w:rsid w:val="00211349"/>
    <w:rsid w:val="0021155C"/>
    <w:rsid w:val="002117A3"/>
    <w:rsid w:val="00211C5F"/>
    <w:rsid w:val="00213498"/>
    <w:rsid w:val="00213B31"/>
    <w:rsid w:val="00213C6D"/>
    <w:rsid w:val="00213F90"/>
    <w:rsid w:val="002147CC"/>
    <w:rsid w:val="00215B3B"/>
    <w:rsid w:val="00216536"/>
    <w:rsid w:val="002167D1"/>
    <w:rsid w:val="00216975"/>
    <w:rsid w:val="0021742E"/>
    <w:rsid w:val="00217632"/>
    <w:rsid w:val="00217952"/>
    <w:rsid w:val="0022068C"/>
    <w:rsid w:val="00220C0D"/>
    <w:rsid w:val="00220C0F"/>
    <w:rsid w:val="00220ECE"/>
    <w:rsid w:val="00222630"/>
    <w:rsid w:val="00222B30"/>
    <w:rsid w:val="00222D3C"/>
    <w:rsid w:val="00223810"/>
    <w:rsid w:val="002245BD"/>
    <w:rsid w:val="00225687"/>
    <w:rsid w:val="00226A7D"/>
    <w:rsid w:val="00226C49"/>
    <w:rsid w:val="00227D72"/>
    <w:rsid w:val="002303D3"/>
    <w:rsid w:val="00231655"/>
    <w:rsid w:val="00233F34"/>
    <w:rsid w:val="0023415E"/>
    <w:rsid w:val="0023455F"/>
    <w:rsid w:val="00235512"/>
    <w:rsid w:val="00235F9E"/>
    <w:rsid w:val="00236C1E"/>
    <w:rsid w:val="00237A48"/>
    <w:rsid w:val="00237EE9"/>
    <w:rsid w:val="00240712"/>
    <w:rsid w:val="002409B5"/>
    <w:rsid w:val="002412C4"/>
    <w:rsid w:val="0024147D"/>
    <w:rsid w:val="0024167C"/>
    <w:rsid w:val="00242083"/>
    <w:rsid w:val="002424F1"/>
    <w:rsid w:val="00242FF4"/>
    <w:rsid w:val="00244B8A"/>
    <w:rsid w:val="0024517D"/>
    <w:rsid w:val="002453BA"/>
    <w:rsid w:val="0024540E"/>
    <w:rsid w:val="00247753"/>
    <w:rsid w:val="00247AE2"/>
    <w:rsid w:val="00247BCC"/>
    <w:rsid w:val="00250624"/>
    <w:rsid w:val="00250CA4"/>
    <w:rsid w:val="00252B37"/>
    <w:rsid w:val="00253640"/>
    <w:rsid w:val="00255D6B"/>
    <w:rsid w:val="00256EB7"/>
    <w:rsid w:val="00257B3E"/>
    <w:rsid w:val="00260FEE"/>
    <w:rsid w:val="00261967"/>
    <w:rsid w:val="002637FA"/>
    <w:rsid w:val="00271158"/>
    <w:rsid w:val="002713C3"/>
    <w:rsid w:val="00271644"/>
    <w:rsid w:val="00271661"/>
    <w:rsid w:val="00271CC5"/>
    <w:rsid w:val="0027214B"/>
    <w:rsid w:val="002731D0"/>
    <w:rsid w:val="0027344A"/>
    <w:rsid w:val="002734CD"/>
    <w:rsid w:val="00273571"/>
    <w:rsid w:val="002738EE"/>
    <w:rsid w:val="00273A78"/>
    <w:rsid w:val="002752EA"/>
    <w:rsid w:val="002769B4"/>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87C99"/>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D65"/>
    <w:rsid w:val="002A3E38"/>
    <w:rsid w:val="002A40E4"/>
    <w:rsid w:val="002A41C6"/>
    <w:rsid w:val="002A4703"/>
    <w:rsid w:val="002A48CE"/>
    <w:rsid w:val="002A4A2E"/>
    <w:rsid w:val="002A4CA0"/>
    <w:rsid w:val="002A4D1F"/>
    <w:rsid w:val="002A5357"/>
    <w:rsid w:val="002A5525"/>
    <w:rsid w:val="002A58E4"/>
    <w:rsid w:val="002A6564"/>
    <w:rsid w:val="002A6987"/>
    <w:rsid w:val="002A7019"/>
    <w:rsid w:val="002A72E2"/>
    <w:rsid w:val="002A7CA4"/>
    <w:rsid w:val="002B09B1"/>
    <w:rsid w:val="002B1859"/>
    <w:rsid w:val="002B22D1"/>
    <w:rsid w:val="002B3101"/>
    <w:rsid w:val="002B3293"/>
    <w:rsid w:val="002B3784"/>
    <w:rsid w:val="002B52AC"/>
    <w:rsid w:val="002B53D6"/>
    <w:rsid w:val="002B5412"/>
    <w:rsid w:val="002B555C"/>
    <w:rsid w:val="002B5883"/>
    <w:rsid w:val="002B677B"/>
    <w:rsid w:val="002B70C7"/>
    <w:rsid w:val="002B7D10"/>
    <w:rsid w:val="002C0249"/>
    <w:rsid w:val="002C0C77"/>
    <w:rsid w:val="002C1167"/>
    <w:rsid w:val="002C1EC8"/>
    <w:rsid w:val="002C219B"/>
    <w:rsid w:val="002C22CD"/>
    <w:rsid w:val="002C258A"/>
    <w:rsid w:val="002C2CAD"/>
    <w:rsid w:val="002C3F7F"/>
    <w:rsid w:val="002C5C23"/>
    <w:rsid w:val="002D0137"/>
    <w:rsid w:val="002D0880"/>
    <w:rsid w:val="002D18AA"/>
    <w:rsid w:val="002D5197"/>
    <w:rsid w:val="002D6335"/>
    <w:rsid w:val="002D6C9F"/>
    <w:rsid w:val="002E011E"/>
    <w:rsid w:val="002E034D"/>
    <w:rsid w:val="002E22ED"/>
    <w:rsid w:val="002E241B"/>
    <w:rsid w:val="002E28BA"/>
    <w:rsid w:val="002E2D52"/>
    <w:rsid w:val="002E3189"/>
    <w:rsid w:val="002E323B"/>
    <w:rsid w:val="002E3E57"/>
    <w:rsid w:val="002E431C"/>
    <w:rsid w:val="002E46F4"/>
    <w:rsid w:val="002E53AC"/>
    <w:rsid w:val="002E541E"/>
    <w:rsid w:val="002E54D1"/>
    <w:rsid w:val="002E7A7A"/>
    <w:rsid w:val="002E7BD7"/>
    <w:rsid w:val="002F1B18"/>
    <w:rsid w:val="002F2CE5"/>
    <w:rsid w:val="002F34F5"/>
    <w:rsid w:val="002F369F"/>
    <w:rsid w:val="002F470E"/>
    <w:rsid w:val="002F4C88"/>
    <w:rsid w:val="002F4CEC"/>
    <w:rsid w:val="002F5D4D"/>
    <w:rsid w:val="002F67FF"/>
    <w:rsid w:val="00301016"/>
    <w:rsid w:val="00301033"/>
    <w:rsid w:val="003012BF"/>
    <w:rsid w:val="00301373"/>
    <w:rsid w:val="00302252"/>
    <w:rsid w:val="003022BB"/>
    <w:rsid w:val="00302571"/>
    <w:rsid w:val="00304B16"/>
    <w:rsid w:val="00305AC8"/>
    <w:rsid w:val="00306F13"/>
    <w:rsid w:val="003101D5"/>
    <w:rsid w:val="003103CD"/>
    <w:rsid w:val="003112A0"/>
    <w:rsid w:val="00311917"/>
    <w:rsid w:val="00311DA3"/>
    <w:rsid w:val="00311E89"/>
    <w:rsid w:val="00312469"/>
    <w:rsid w:val="003134C0"/>
    <w:rsid w:val="00313546"/>
    <w:rsid w:val="00314C17"/>
    <w:rsid w:val="00315FF9"/>
    <w:rsid w:val="00316043"/>
    <w:rsid w:val="00316167"/>
    <w:rsid w:val="00317149"/>
    <w:rsid w:val="003174C9"/>
    <w:rsid w:val="00320250"/>
    <w:rsid w:val="00320633"/>
    <w:rsid w:val="003210DE"/>
    <w:rsid w:val="003220AB"/>
    <w:rsid w:val="00322C0C"/>
    <w:rsid w:val="00322D25"/>
    <w:rsid w:val="00322E2A"/>
    <w:rsid w:val="00323A94"/>
    <w:rsid w:val="00323C3D"/>
    <w:rsid w:val="00324145"/>
    <w:rsid w:val="00324323"/>
    <w:rsid w:val="00324CA2"/>
    <w:rsid w:val="00324D52"/>
    <w:rsid w:val="00325D07"/>
    <w:rsid w:val="0032642A"/>
    <w:rsid w:val="00326A16"/>
    <w:rsid w:val="003278FE"/>
    <w:rsid w:val="00327A06"/>
    <w:rsid w:val="00331B21"/>
    <w:rsid w:val="00332D4D"/>
    <w:rsid w:val="00333857"/>
    <w:rsid w:val="00333D51"/>
    <w:rsid w:val="00334619"/>
    <w:rsid w:val="00334DA6"/>
    <w:rsid w:val="00335AEA"/>
    <w:rsid w:val="00335E08"/>
    <w:rsid w:val="00335F8E"/>
    <w:rsid w:val="00336110"/>
    <w:rsid w:val="0033649D"/>
    <w:rsid w:val="00337381"/>
    <w:rsid w:val="003376EE"/>
    <w:rsid w:val="0034000A"/>
    <w:rsid w:val="0034095C"/>
    <w:rsid w:val="00340C51"/>
    <w:rsid w:val="0034143A"/>
    <w:rsid w:val="0034186B"/>
    <w:rsid w:val="00341C4D"/>
    <w:rsid w:val="00343881"/>
    <w:rsid w:val="00343CFC"/>
    <w:rsid w:val="003456FF"/>
    <w:rsid w:val="003459C3"/>
    <w:rsid w:val="003469E7"/>
    <w:rsid w:val="0034737A"/>
    <w:rsid w:val="003476DA"/>
    <w:rsid w:val="00347BC2"/>
    <w:rsid w:val="003525A4"/>
    <w:rsid w:val="00353B92"/>
    <w:rsid w:val="00353D1B"/>
    <w:rsid w:val="00354F00"/>
    <w:rsid w:val="00354FAB"/>
    <w:rsid w:val="00355199"/>
    <w:rsid w:val="003554C0"/>
    <w:rsid w:val="00355794"/>
    <w:rsid w:val="003564C0"/>
    <w:rsid w:val="003567E8"/>
    <w:rsid w:val="003570CF"/>
    <w:rsid w:val="003575F8"/>
    <w:rsid w:val="00360FCC"/>
    <w:rsid w:val="00361992"/>
    <w:rsid w:val="00361ECD"/>
    <w:rsid w:val="00363403"/>
    <w:rsid w:val="003635F1"/>
    <w:rsid w:val="003641D3"/>
    <w:rsid w:val="0036452A"/>
    <w:rsid w:val="0036511B"/>
    <w:rsid w:val="00366777"/>
    <w:rsid w:val="00366C0A"/>
    <w:rsid w:val="00370B14"/>
    <w:rsid w:val="00371EEC"/>
    <w:rsid w:val="00372845"/>
    <w:rsid w:val="00373365"/>
    <w:rsid w:val="00374717"/>
    <w:rsid w:val="00374848"/>
    <w:rsid w:val="0037584F"/>
    <w:rsid w:val="00375B00"/>
    <w:rsid w:val="003764F6"/>
    <w:rsid w:val="00376E39"/>
    <w:rsid w:val="00377892"/>
    <w:rsid w:val="003778D1"/>
    <w:rsid w:val="00380E2E"/>
    <w:rsid w:val="0038116B"/>
    <w:rsid w:val="0038116F"/>
    <w:rsid w:val="00381531"/>
    <w:rsid w:val="0038197B"/>
    <w:rsid w:val="00381C83"/>
    <w:rsid w:val="00382293"/>
    <w:rsid w:val="00383934"/>
    <w:rsid w:val="00383B95"/>
    <w:rsid w:val="00383CA5"/>
    <w:rsid w:val="00384ECF"/>
    <w:rsid w:val="00385153"/>
    <w:rsid w:val="0038592D"/>
    <w:rsid w:val="00385D57"/>
    <w:rsid w:val="00386384"/>
    <w:rsid w:val="0038735B"/>
    <w:rsid w:val="00387A88"/>
    <w:rsid w:val="00387A8B"/>
    <w:rsid w:val="00387CDB"/>
    <w:rsid w:val="00390CE4"/>
    <w:rsid w:val="00391439"/>
    <w:rsid w:val="0039269C"/>
    <w:rsid w:val="00393618"/>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54C2"/>
    <w:rsid w:val="003A6048"/>
    <w:rsid w:val="003A62EA"/>
    <w:rsid w:val="003A7BA0"/>
    <w:rsid w:val="003B0ADA"/>
    <w:rsid w:val="003B0F68"/>
    <w:rsid w:val="003B16ED"/>
    <w:rsid w:val="003B1845"/>
    <w:rsid w:val="003B1D94"/>
    <w:rsid w:val="003B2EFF"/>
    <w:rsid w:val="003B3825"/>
    <w:rsid w:val="003B4F14"/>
    <w:rsid w:val="003B7753"/>
    <w:rsid w:val="003C00B8"/>
    <w:rsid w:val="003C0E54"/>
    <w:rsid w:val="003C1C87"/>
    <w:rsid w:val="003C2036"/>
    <w:rsid w:val="003C2906"/>
    <w:rsid w:val="003C2F75"/>
    <w:rsid w:val="003C332C"/>
    <w:rsid w:val="003C3563"/>
    <w:rsid w:val="003C5077"/>
    <w:rsid w:val="003C6AA6"/>
    <w:rsid w:val="003C6B65"/>
    <w:rsid w:val="003C6CE9"/>
    <w:rsid w:val="003C7022"/>
    <w:rsid w:val="003C772A"/>
    <w:rsid w:val="003D0140"/>
    <w:rsid w:val="003D119D"/>
    <w:rsid w:val="003D1208"/>
    <w:rsid w:val="003D127D"/>
    <w:rsid w:val="003D1810"/>
    <w:rsid w:val="003D1817"/>
    <w:rsid w:val="003D210D"/>
    <w:rsid w:val="003D2BFF"/>
    <w:rsid w:val="003D4427"/>
    <w:rsid w:val="003D476C"/>
    <w:rsid w:val="003D48F0"/>
    <w:rsid w:val="003D4C7B"/>
    <w:rsid w:val="003D5115"/>
    <w:rsid w:val="003D51E9"/>
    <w:rsid w:val="003D5EA3"/>
    <w:rsid w:val="003D750D"/>
    <w:rsid w:val="003D7D73"/>
    <w:rsid w:val="003E0A54"/>
    <w:rsid w:val="003E0CF4"/>
    <w:rsid w:val="003E0D67"/>
    <w:rsid w:val="003E188C"/>
    <w:rsid w:val="003E287E"/>
    <w:rsid w:val="003E291D"/>
    <w:rsid w:val="003E2C88"/>
    <w:rsid w:val="003E3997"/>
    <w:rsid w:val="003E3C3A"/>
    <w:rsid w:val="003E4244"/>
    <w:rsid w:val="003E43EE"/>
    <w:rsid w:val="003E495C"/>
    <w:rsid w:val="003E4A4B"/>
    <w:rsid w:val="003E503E"/>
    <w:rsid w:val="003E662B"/>
    <w:rsid w:val="003E6F2C"/>
    <w:rsid w:val="003E7066"/>
    <w:rsid w:val="003E7153"/>
    <w:rsid w:val="003E7371"/>
    <w:rsid w:val="003E75DC"/>
    <w:rsid w:val="003E7744"/>
    <w:rsid w:val="003F0BF0"/>
    <w:rsid w:val="003F14B9"/>
    <w:rsid w:val="003F2A11"/>
    <w:rsid w:val="003F2A6E"/>
    <w:rsid w:val="003F3694"/>
    <w:rsid w:val="003F4385"/>
    <w:rsid w:val="003F5357"/>
    <w:rsid w:val="003F62BC"/>
    <w:rsid w:val="003F677E"/>
    <w:rsid w:val="003F70CA"/>
    <w:rsid w:val="003F7207"/>
    <w:rsid w:val="003F7306"/>
    <w:rsid w:val="003F735E"/>
    <w:rsid w:val="003F798F"/>
    <w:rsid w:val="004001A5"/>
    <w:rsid w:val="00400640"/>
    <w:rsid w:val="00401283"/>
    <w:rsid w:val="00402517"/>
    <w:rsid w:val="004041AC"/>
    <w:rsid w:val="00405687"/>
    <w:rsid w:val="00405A41"/>
    <w:rsid w:val="00405F02"/>
    <w:rsid w:val="004067C8"/>
    <w:rsid w:val="00406DFB"/>
    <w:rsid w:val="00407FA5"/>
    <w:rsid w:val="00410B58"/>
    <w:rsid w:val="0041149C"/>
    <w:rsid w:val="00413347"/>
    <w:rsid w:val="004137B8"/>
    <w:rsid w:val="00413B28"/>
    <w:rsid w:val="004140FF"/>
    <w:rsid w:val="00414E02"/>
    <w:rsid w:val="00415D5A"/>
    <w:rsid w:val="00415E13"/>
    <w:rsid w:val="0041643F"/>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2365"/>
    <w:rsid w:val="004325AE"/>
    <w:rsid w:val="0043283E"/>
    <w:rsid w:val="0043289A"/>
    <w:rsid w:val="00432F56"/>
    <w:rsid w:val="004334AB"/>
    <w:rsid w:val="0043358B"/>
    <w:rsid w:val="0043358E"/>
    <w:rsid w:val="00433AC6"/>
    <w:rsid w:val="00434A65"/>
    <w:rsid w:val="00434B2B"/>
    <w:rsid w:val="004359BF"/>
    <w:rsid w:val="00436236"/>
    <w:rsid w:val="00437B1A"/>
    <w:rsid w:val="004401B8"/>
    <w:rsid w:val="0044090D"/>
    <w:rsid w:val="004418D6"/>
    <w:rsid w:val="00441DD2"/>
    <w:rsid w:val="00441FE8"/>
    <w:rsid w:val="004429C5"/>
    <w:rsid w:val="00442E1C"/>
    <w:rsid w:val="004437BA"/>
    <w:rsid w:val="004437F7"/>
    <w:rsid w:val="00444B5E"/>
    <w:rsid w:val="00444F23"/>
    <w:rsid w:val="00445281"/>
    <w:rsid w:val="00445734"/>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153D"/>
    <w:rsid w:val="0046242D"/>
    <w:rsid w:val="004643ED"/>
    <w:rsid w:val="00464591"/>
    <w:rsid w:val="00464598"/>
    <w:rsid w:val="00464EB9"/>
    <w:rsid w:val="004656B0"/>
    <w:rsid w:val="00466625"/>
    <w:rsid w:val="00466B00"/>
    <w:rsid w:val="00467B67"/>
    <w:rsid w:val="00467FA6"/>
    <w:rsid w:val="004709A1"/>
    <w:rsid w:val="00470EF0"/>
    <w:rsid w:val="004710C6"/>
    <w:rsid w:val="00471A66"/>
    <w:rsid w:val="00472701"/>
    <w:rsid w:val="00473719"/>
    <w:rsid w:val="00474B66"/>
    <w:rsid w:val="00474CD4"/>
    <w:rsid w:val="00474D6C"/>
    <w:rsid w:val="004752D3"/>
    <w:rsid w:val="00476677"/>
    <w:rsid w:val="0047699D"/>
    <w:rsid w:val="00476E05"/>
    <w:rsid w:val="00477B36"/>
    <w:rsid w:val="00477C06"/>
    <w:rsid w:val="00477CC8"/>
    <w:rsid w:val="004802D5"/>
    <w:rsid w:val="00480A3F"/>
    <w:rsid w:val="00480A5A"/>
    <w:rsid w:val="00482CBF"/>
    <w:rsid w:val="004833B6"/>
    <w:rsid w:val="00483C10"/>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90F"/>
    <w:rsid w:val="00496A9A"/>
    <w:rsid w:val="004970B8"/>
    <w:rsid w:val="0049716A"/>
    <w:rsid w:val="004A0172"/>
    <w:rsid w:val="004A1B3A"/>
    <w:rsid w:val="004A1E98"/>
    <w:rsid w:val="004A268E"/>
    <w:rsid w:val="004A27A4"/>
    <w:rsid w:val="004A2DA8"/>
    <w:rsid w:val="004A3AD2"/>
    <w:rsid w:val="004A539C"/>
    <w:rsid w:val="004A63C7"/>
    <w:rsid w:val="004A69B3"/>
    <w:rsid w:val="004A71D7"/>
    <w:rsid w:val="004A7A2E"/>
    <w:rsid w:val="004B02C8"/>
    <w:rsid w:val="004B1CC9"/>
    <w:rsid w:val="004B2D8C"/>
    <w:rsid w:val="004B345F"/>
    <w:rsid w:val="004B4627"/>
    <w:rsid w:val="004B4759"/>
    <w:rsid w:val="004B4CDE"/>
    <w:rsid w:val="004B5914"/>
    <w:rsid w:val="004B635C"/>
    <w:rsid w:val="004B67BA"/>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14F"/>
    <w:rsid w:val="004C7612"/>
    <w:rsid w:val="004D0474"/>
    <w:rsid w:val="004D1729"/>
    <w:rsid w:val="004D37A2"/>
    <w:rsid w:val="004D3961"/>
    <w:rsid w:val="004D4EF9"/>
    <w:rsid w:val="004D4FA9"/>
    <w:rsid w:val="004D5467"/>
    <w:rsid w:val="004D574F"/>
    <w:rsid w:val="004D7768"/>
    <w:rsid w:val="004D7803"/>
    <w:rsid w:val="004E013E"/>
    <w:rsid w:val="004E0F5C"/>
    <w:rsid w:val="004E11D0"/>
    <w:rsid w:val="004E12E5"/>
    <w:rsid w:val="004E2394"/>
    <w:rsid w:val="004E6148"/>
    <w:rsid w:val="004E63DC"/>
    <w:rsid w:val="004E686F"/>
    <w:rsid w:val="004E74A9"/>
    <w:rsid w:val="004E782A"/>
    <w:rsid w:val="004E7F60"/>
    <w:rsid w:val="004F0293"/>
    <w:rsid w:val="004F09C2"/>
    <w:rsid w:val="004F0DF7"/>
    <w:rsid w:val="004F1118"/>
    <w:rsid w:val="004F1D2F"/>
    <w:rsid w:val="004F1ED6"/>
    <w:rsid w:val="004F20A9"/>
    <w:rsid w:val="004F21DA"/>
    <w:rsid w:val="004F2304"/>
    <w:rsid w:val="004F4642"/>
    <w:rsid w:val="004F4FDF"/>
    <w:rsid w:val="004F52D1"/>
    <w:rsid w:val="004F547D"/>
    <w:rsid w:val="004F5A36"/>
    <w:rsid w:val="004F5C38"/>
    <w:rsid w:val="004F5D42"/>
    <w:rsid w:val="004F6BAF"/>
    <w:rsid w:val="004F6CC1"/>
    <w:rsid w:val="00500906"/>
    <w:rsid w:val="00500E08"/>
    <w:rsid w:val="00501158"/>
    <w:rsid w:val="00501BFC"/>
    <w:rsid w:val="00502B1E"/>
    <w:rsid w:val="005031C1"/>
    <w:rsid w:val="005037D4"/>
    <w:rsid w:val="005038C4"/>
    <w:rsid w:val="00503B77"/>
    <w:rsid w:val="00504415"/>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3E09"/>
    <w:rsid w:val="00514225"/>
    <w:rsid w:val="0051429A"/>
    <w:rsid w:val="00514CE9"/>
    <w:rsid w:val="00514CF4"/>
    <w:rsid w:val="005151D6"/>
    <w:rsid w:val="0051527E"/>
    <w:rsid w:val="0051747E"/>
    <w:rsid w:val="005176C6"/>
    <w:rsid w:val="0051772E"/>
    <w:rsid w:val="00517A83"/>
    <w:rsid w:val="00520214"/>
    <w:rsid w:val="005202E6"/>
    <w:rsid w:val="00520668"/>
    <w:rsid w:val="00520A42"/>
    <w:rsid w:val="00520DE9"/>
    <w:rsid w:val="00522438"/>
    <w:rsid w:val="0052249A"/>
    <w:rsid w:val="00522788"/>
    <w:rsid w:val="00522D17"/>
    <w:rsid w:val="005235D2"/>
    <w:rsid w:val="00523D59"/>
    <w:rsid w:val="00523DCE"/>
    <w:rsid w:val="00523EF0"/>
    <w:rsid w:val="00524EAC"/>
    <w:rsid w:val="00525992"/>
    <w:rsid w:val="00525FB5"/>
    <w:rsid w:val="005270DF"/>
    <w:rsid w:val="00527E01"/>
    <w:rsid w:val="005314E2"/>
    <w:rsid w:val="005318E1"/>
    <w:rsid w:val="00531B2B"/>
    <w:rsid w:val="00531B7F"/>
    <w:rsid w:val="00531BAD"/>
    <w:rsid w:val="005327A2"/>
    <w:rsid w:val="005333C4"/>
    <w:rsid w:val="00534355"/>
    <w:rsid w:val="00534CAB"/>
    <w:rsid w:val="005361E1"/>
    <w:rsid w:val="0053733E"/>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8C5"/>
    <w:rsid w:val="00544CAA"/>
    <w:rsid w:val="00544ED8"/>
    <w:rsid w:val="005455F9"/>
    <w:rsid w:val="00545F39"/>
    <w:rsid w:val="00546B32"/>
    <w:rsid w:val="00547A54"/>
    <w:rsid w:val="0055013F"/>
    <w:rsid w:val="005502F3"/>
    <w:rsid w:val="00550474"/>
    <w:rsid w:val="00550D85"/>
    <w:rsid w:val="005513D2"/>
    <w:rsid w:val="00552159"/>
    <w:rsid w:val="005526C4"/>
    <w:rsid w:val="00553394"/>
    <w:rsid w:val="005536C6"/>
    <w:rsid w:val="00553F49"/>
    <w:rsid w:val="00554E31"/>
    <w:rsid w:val="00555BCE"/>
    <w:rsid w:val="00555C79"/>
    <w:rsid w:val="005560AA"/>
    <w:rsid w:val="00556B5E"/>
    <w:rsid w:val="005621F6"/>
    <w:rsid w:val="0056227A"/>
    <w:rsid w:val="00562C7A"/>
    <w:rsid w:val="00566568"/>
    <w:rsid w:val="005667D6"/>
    <w:rsid w:val="0056771D"/>
    <w:rsid w:val="00567865"/>
    <w:rsid w:val="005678BC"/>
    <w:rsid w:val="005702B9"/>
    <w:rsid w:val="00574594"/>
    <w:rsid w:val="00574924"/>
    <w:rsid w:val="00574BBD"/>
    <w:rsid w:val="005757A5"/>
    <w:rsid w:val="00576492"/>
    <w:rsid w:val="00576A02"/>
    <w:rsid w:val="00576BA6"/>
    <w:rsid w:val="00577183"/>
    <w:rsid w:val="00577511"/>
    <w:rsid w:val="0058030D"/>
    <w:rsid w:val="00581C06"/>
    <w:rsid w:val="00581CBB"/>
    <w:rsid w:val="00582927"/>
    <w:rsid w:val="0058321E"/>
    <w:rsid w:val="0058334E"/>
    <w:rsid w:val="005834CE"/>
    <w:rsid w:val="00583534"/>
    <w:rsid w:val="00583E63"/>
    <w:rsid w:val="00583EEC"/>
    <w:rsid w:val="0058410E"/>
    <w:rsid w:val="00584285"/>
    <w:rsid w:val="00584CE8"/>
    <w:rsid w:val="00585513"/>
    <w:rsid w:val="0058577F"/>
    <w:rsid w:val="00585BC8"/>
    <w:rsid w:val="00586BDD"/>
    <w:rsid w:val="00586EBB"/>
    <w:rsid w:val="0058734E"/>
    <w:rsid w:val="0058790A"/>
    <w:rsid w:val="00590491"/>
    <w:rsid w:val="005918D9"/>
    <w:rsid w:val="00591A9E"/>
    <w:rsid w:val="00592C87"/>
    <w:rsid w:val="00593452"/>
    <w:rsid w:val="00593D35"/>
    <w:rsid w:val="00595480"/>
    <w:rsid w:val="00596E22"/>
    <w:rsid w:val="005976DC"/>
    <w:rsid w:val="005A0130"/>
    <w:rsid w:val="005A048F"/>
    <w:rsid w:val="005A06DA"/>
    <w:rsid w:val="005A2138"/>
    <w:rsid w:val="005A38E8"/>
    <w:rsid w:val="005A53D1"/>
    <w:rsid w:val="005A5CF6"/>
    <w:rsid w:val="005A6AD3"/>
    <w:rsid w:val="005A6F30"/>
    <w:rsid w:val="005B02F2"/>
    <w:rsid w:val="005B19BD"/>
    <w:rsid w:val="005B1CDC"/>
    <w:rsid w:val="005B327B"/>
    <w:rsid w:val="005B34DF"/>
    <w:rsid w:val="005B35FB"/>
    <w:rsid w:val="005B3BFC"/>
    <w:rsid w:val="005B4400"/>
    <w:rsid w:val="005B5016"/>
    <w:rsid w:val="005B54EF"/>
    <w:rsid w:val="005B715F"/>
    <w:rsid w:val="005B7452"/>
    <w:rsid w:val="005B7E7A"/>
    <w:rsid w:val="005C11D6"/>
    <w:rsid w:val="005C1989"/>
    <w:rsid w:val="005C2947"/>
    <w:rsid w:val="005C2ABA"/>
    <w:rsid w:val="005C365C"/>
    <w:rsid w:val="005C3BCE"/>
    <w:rsid w:val="005C41EE"/>
    <w:rsid w:val="005C4675"/>
    <w:rsid w:val="005C4FAF"/>
    <w:rsid w:val="005C537D"/>
    <w:rsid w:val="005C56E8"/>
    <w:rsid w:val="005C587E"/>
    <w:rsid w:val="005C5B1E"/>
    <w:rsid w:val="005D1628"/>
    <w:rsid w:val="005D2ACB"/>
    <w:rsid w:val="005D4129"/>
    <w:rsid w:val="005D4A60"/>
    <w:rsid w:val="005D54E6"/>
    <w:rsid w:val="005D5626"/>
    <w:rsid w:val="005D5801"/>
    <w:rsid w:val="005D5C1A"/>
    <w:rsid w:val="005D6497"/>
    <w:rsid w:val="005D6B33"/>
    <w:rsid w:val="005D70D8"/>
    <w:rsid w:val="005D75C5"/>
    <w:rsid w:val="005D7A90"/>
    <w:rsid w:val="005E00A5"/>
    <w:rsid w:val="005E03AF"/>
    <w:rsid w:val="005E0AF9"/>
    <w:rsid w:val="005E0D27"/>
    <w:rsid w:val="005E101B"/>
    <w:rsid w:val="005E1F5E"/>
    <w:rsid w:val="005E31D3"/>
    <w:rsid w:val="005E3383"/>
    <w:rsid w:val="005E39EA"/>
    <w:rsid w:val="005E42C9"/>
    <w:rsid w:val="005E4A2E"/>
    <w:rsid w:val="005E6592"/>
    <w:rsid w:val="005F0801"/>
    <w:rsid w:val="005F10EC"/>
    <w:rsid w:val="005F2221"/>
    <w:rsid w:val="005F252F"/>
    <w:rsid w:val="005F34D0"/>
    <w:rsid w:val="005F3FD1"/>
    <w:rsid w:val="005F4A65"/>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22E4"/>
    <w:rsid w:val="00623E16"/>
    <w:rsid w:val="006250AF"/>
    <w:rsid w:val="00626372"/>
    <w:rsid w:val="006263BC"/>
    <w:rsid w:val="00626A2D"/>
    <w:rsid w:val="00627606"/>
    <w:rsid w:val="006301B1"/>
    <w:rsid w:val="006302E6"/>
    <w:rsid w:val="006303F0"/>
    <w:rsid w:val="00630642"/>
    <w:rsid w:val="006328A0"/>
    <w:rsid w:val="006341A1"/>
    <w:rsid w:val="0063424F"/>
    <w:rsid w:val="00634308"/>
    <w:rsid w:val="0063511E"/>
    <w:rsid w:val="00635F5A"/>
    <w:rsid w:val="006374E3"/>
    <w:rsid w:val="006374E6"/>
    <w:rsid w:val="00640998"/>
    <w:rsid w:val="00640D57"/>
    <w:rsid w:val="00640D6D"/>
    <w:rsid w:val="006433C9"/>
    <w:rsid w:val="006455D9"/>
    <w:rsid w:val="00645BB0"/>
    <w:rsid w:val="0064619C"/>
    <w:rsid w:val="0064665F"/>
    <w:rsid w:val="00646C66"/>
    <w:rsid w:val="006513A1"/>
    <w:rsid w:val="0065181F"/>
    <w:rsid w:val="006534A2"/>
    <w:rsid w:val="006548EE"/>
    <w:rsid w:val="00655CAF"/>
    <w:rsid w:val="00655E23"/>
    <w:rsid w:val="006568C1"/>
    <w:rsid w:val="006569AB"/>
    <w:rsid w:val="00657035"/>
    <w:rsid w:val="00657320"/>
    <w:rsid w:val="00661234"/>
    <w:rsid w:val="00661BE8"/>
    <w:rsid w:val="00661BF3"/>
    <w:rsid w:val="0066327A"/>
    <w:rsid w:val="006634B1"/>
    <w:rsid w:val="00667FA4"/>
    <w:rsid w:val="00670466"/>
    <w:rsid w:val="00671319"/>
    <w:rsid w:val="00672597"/>
    <w:rsid w:val="0067271A"/>
    <w:rsid w:val="00672D13"/>
    <w:rsid w:val="006730EC"/>
    <w:rsid w:val="00673B62"/>
    <w:rsid w:val="00674218"/>
    <w:rsid w:val="0067429E"/>
    <w:rsid w:val="00674D09"/>
    <w:rsid w:val="006756F1"/>
    <w:rsid w:val="00675881"/>
    <w:rsid w:val="00676FAF"/>
    <w:rsid w:val="00680B05"/>
    <w:rsid w:val="00682374"/>
    <w:rsid w:val="0068272A"/>
    <w:rsid w:val="00682869"/>
    <w:rsid w:val="006831EE"/>
    <w:rsid w:val="006843D8"/>
    <w:rsid w:val="00684762"/>
    <w:rsid w:val="0068590E"/>
    <w:rsid w:val="00685C52"/>
    <w:rsid w:val="00685FE8"/>
    <w:rsid w:val="00687ED1"/>
    <w:rsid w:val="0069058E"/>
    <w:rsid w:val="00690870"/>
    <w:rsid w:val="006917A2"/>
    <w:rsid w:val="00692AB4"/>
    <w:rsid w:val="006936D3"/>
    <w:rsid w:val="006938A0"/>
    <w:rsid w:val="00693E15"/>
    <w:rsid w:val="006957ED"/>
    <w:rsid w:val="00695819"/>
    <w:rsid w:val="00695ECB"/>
    <w:rsid w:val="006964C1"/>
    <w:rsid w:val="00697C30"/>
    <w:rsid w:val="006A02DA"/>
    <w:rsid w:val="006A1F13"/>
    <w:rsid w:val="006A37DE"/>
    <w:rsid w:val="006A4666"/>
    <w:rsid w:val="006A4AE6"/>
    <w:rsid w:val="006A4BD5"/>
    <w:rsid w:val="006A6893"/>
    <w:rsid w:val="006A70A0"/>
    <w:rsid w:val="006B031D"/>
    <w:rsid w:val="006B11FD"/>
    <w:rsid w:val="006B2038"/>
    <w:rsid w:val="006B4290"/>
    <w:rsid w:val="006B4327"/>
    <w:rsid w:val="006B4CA3"/>
    <w:rsid w:val="006B7D55"/>
    <w:rsid w:val="006C09AF"/>
    <w:rsid w:val="006C13AA"/>
    <w:rsid w:val="006C3323"/>
    <w:rsid w:val="006C360C"/>
    <w:rsid w:val="006C5DA6"/>
    <w:rsid w:val="006C7CD0"/>
    <w:rsid w:val="006D1306"/>
    <w:rsid w:val="006D2FD6"/>
    <w:rsid w:val="006D3819"/>
    <w:rsid w:val="006D3943"/>
    <w:rsid w:val="006D52CE"/>
    <w:rsid w:val="006D52D7"/>
    <w:rsid w:val="006D73BD"/>
    <w:rsid w:val="006E049D"/>
    <w:rsid w:val="006E0BB9"/>
    <w:rsid w:val="006E1768"/>
    <w:rsid w:val="006E1ECD"/>
    <w:rsid w:val="006E20EB"/>
    <w:rsid w:val="006E287F"/>
    <w:rsid w:val="006E2C41"/>
    <w:rsid w:val="006E318D"/>
    <w:rsid w:val="006E399B"/>
    <w:rsid w:val="006E3D5E"/>
    <w:rsid w:val="006E4364"/>
    <w:rsid w:val="006E5658"/>
    <w:rsid w:val="006F0054"/>
    <w:rsid w:val="006F0B21"/>
    <w:rsid w:val="006F0B2C"/>
    <w:rsid w:val="006F1482"/>
    <w:rsid w:val="006F1858"/>
    <w:rsid w:val="006F1CCB"/>
    <w:rsid w:val="006F1F48"/>
    <w:rsid w:val="006F3524"/>
    <w:rsid w:val="006F42D2"/>
    <w:rsid w:val="006F43D7"/>
    <w:rsid w:val="006F4533"/>
    <w:rsid w:val="006F517E"/>
    <w:rsid w:val="006F5337"/>
    <w:rsid w:val="006F5E03"/>
    <w:rsid w:val="006F632E"/>
    <w:rsid w:val="006F6C2E"/>
    <w:rsid w:val="006F7DD5"/>
    <w:rsid w:val="006F7F5A"/>
    <w:rsid w:val="007003B4"/>
    <w:rsid w:val="00700573"/>
    <w:rsid w:val="0070093D"/>
    <w:rsid w:val="007019A9"/>
    <w:rsid w:val="00701D46"/>
    <w:rsid w:val="00702E35"/>
    <w:rsid w:val="007040DE"/>
    <w:rsid w:val="00705821"/>
    <w:rsid w:val="007058F7"/>
    <w:rsid w:val="00706D04"/>
    <w:rsid w:val="007071E0"/>
    <w:rsid w:val="0071041B"/>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38CA"/>
    <w:rsid w:val="007242A1"/>
    <w:rsid w:val="00724432"/>
    <w:rsid w:val="00724610"/>
    <w:rsid w:val="007247CE"/>
    <w:rsid w:val="00725379"/>
    <w:rsid w:val="0072572B"/>
    <w:rsid w:val="00725A8B"/>
    <w:rsid w:val="007273E6"/>
    <w:rsid w:val="0072740B"/>
    <w:rsid w:val="007274A8"/>
    <w:rsid w:val="00727BCC"/>
    <w:rsid w:val="00730176"/>
    <w:rsid w:val="00730458"/>
    <w:rsid w:val="0073052D"/>
    <w:rsid w:val="00730711"/>
    <w:rsid w:val="0073094A"/>
    <w:rsid w:val="00730A9F"/>
    <w:rsid w:val="007315D0"/>
    <w:rsid w:val="007315D5"/>
    <w:rsid w:val="00731C8D"/>
    <w:rsid w:val="0073221C"/>
    <w:rsid w:val="007333DB"/>
    <w:rsid w:val="00733E19"/>
    <w:rsid w:val="00734342"/>
    <w:rsid w:val="00734FC8"/>
    <w:rsid w:val="007352D3"/>
    <w:rsid w:val="0073530F"/>
    <w:rsid w:val="007366E0"/>
    <w:rsid w:val="0073685D"/>
    <w:rsid w:val="0073752F"/>
    <w:rsid w:val="00737538"/>
    <w:rsid w:val="00737846"/>
    <w:rsid w:val="00737976"/>
    <w:rsid w:val="00737C25"/>
    <w:rsid w:val="007417B8"/>
    <w:rsid w:val="00741B11"/>
    <w:rsid w:val="007421E0"/>
    <w:rsid w:val="00743319"/>
    <w:rsid w:val="007435A9"/>
    <w:rsid w:val="00743A88"/>
    <w:rsid w:val="0074475B"/>
    <w:rsid w:val="00744EF4"/>
    <w:rsid w:val="00745195"/>
    <w:rsid w:val="00745230"/>
    <w:rsid w:val="00745DF5"/>
    <w:rsid w:val="00746247"/>
    <w:rsid w:val="00746359"/>
    <w:rsid w:val="007463CD"/>
    <w:rsid w:val="00746783"/>
    <w:rsid w:val="00746885"/>
    <w:rsid w:val="00747C04"/>
    <w:rsid w:val="0075050E"/>
    <w:rsid w:val="007509F8"/>
    <w:rsid w:val="00750A80"/>
    <w:rsid w:val="00750B5D"/>
    <w:rsid w:val="00751A8D"/>
    <w:rsid w:val="00751AB6"/>
    <w:rsid w:val="00751E6B"/>
    <w:rsid w:val="00752057"/>
    <w:rsid w:val="00753E07"/>
    <w:rsid w:val="00753F83"/>
    <w:rsid w:val="007549C6"/>
    <w:rsid w:val="007554E2"/>
    <w:rsid w:val="00757D65"/>
    <w:rsid w:val="00761DBB"/>
    <w:rsid w:val="00762905"/>
    <w:rsid w:val="0076412C"/>
    <w:rsid w:val="0076416A"/>
    <w:rsid w:val="00764E54"/>
    <w:rsid w:val="0076506C"/>
    <w:rsid w:val="007653BB"/>
    <w:rsid w:val="007663ED"/>
    <w:rsid w:val="00766460"/>
    <w:rsid w:val="00770261"/>
    <w:rsid w:val="00770DE8"/>
    <w:rsid w:val="00771604"/>
    <w:rsid w:val="00772390"/>
    <w:rsid w:val="00772C65"/>
    <w:rsid w:val="00773992"/>
    <w:rsid w:val="007751B2"/>
    <w:rsid w:val="00775FFC"/>
    <w:rsid w:val="00776998"/>
    <w:rsid w:val="00776B58"/>
    <w:rsid w:val="00777D99"/>
    <w:rsid w:val="00777E6A"/>
    <w:rsid w:val="007809C7"/>
    <w:rsid w:val="00780D66"/>
    <w:rsid w:val="00781572"/>
    <w:rsid w:val="00781870"/>
    <w:rsid w:val="007818AD"/>
    <w:rsid w:val="007821A3"/>
    <w:rsid w:val="007822FE"/>
    <w:rsid w:val="00782588"/>
    <w:rsid w:val="0078348B"/>
    <w:rsid w:val="00783A79"/>
    <w:rsid w:val="00783AA9"/>
    <w:rsid w:val="007844B1"/>
    <w:rsid w:val="00784622"/>
    <w:rsid w:val="0078466E"/>
    <w:rsid w:val="007846B6"/>
    <w:rsid w:val="00784739"/>
    <w:rsid w:val="00784C8A"/>
    <w:rsid w:val="00785114"/>
    <w:rsid w:val="007865E0"/>
    <w:rsid w:val="007867AE"/>
    <w:rsid w:val="00786DA2"/>
    <w:rsid w:val="007878FD"/>
    <w:rsid w:val="0079083A"/>
    <w:rsid w:val="00790991"/>
    <w:rsid w:val="007916FE"/>
    <w:rsid w:val="007917B3"/>
    <w:rsid w:val="0079275A"/>
    <w:rsid w:val="00793845"/>
    <w:rsid w:val="00793EEA"/>
    <w:rsid w:val="00793F50"/>
    <w:rsid w:val="0079449E"/>
    <w:rsid w:val="00794B47"/>
    <w:rsid w:val="007954FE"/>
    <w:rsid w:val="007955F0"/>
    <w:rsid w:val="0079584E"/>
    <w:rsid w:val="007961F8"/>
    <w:rsid w:val="0079654B"/>
    <w:rsid w:val="007967B4"/>
    <w:rsid w:val="0079681B"/>
    <w:rsid w:val="00797A93"/>
    <w:rsid w:val="007A0056"/>
    <w:rsid w:val="007A0977"/>
    <w:rsid w:val="007A0FAE"/>
    <w:rsid w:val="007A24F0"/>
    <w:rsid w:val="007A29A8"/>
    <w:rsid w:val="007A2F3F"/>
    <w:rsid w:val="007A38ED"/>
    <w:rsid w:val="007A3A6B"/>
    <w:rsid w:val="007A4DBE"/>
    <w:rsid w:val="007A5A1F"/>
    <w:rsid w:val="007A77C3"/>
    <w:rsid w:val="007B056E"/>
    <w:rsid w:val="007B093F"/>
    <w:rsid w:val="007B0D28"/>
    <w:rsid w:val="007B1182"/>
    <w:rsid w:val="007B14AD"/>
    <w:rsid w:val="007B1B0D"/>
    <w:rsid w:val="007B1BC5"/>
    <w:rsid w:val="007B2E38"/>
    <w:rsid w:val="007B39F2"/>
    <w:rsid w:val="007B6357"/>
    <w:rsid w:val="007B66ED"/>
    <w:rsid w:val="007B6F6A"/>
    <w:rsid w:val="007B724D"/>
    <w:rsid w:val="007B7D66"/>
    <w:rsid w:val="007C0882"/>
    <w:rsid w:val="007C155A"/>
    <w:rsid w:val="007C2B03"/>
    <w:rsid w:val="007C3120"/>
    <w:rsid w:val="007C3F46"/>
    <w:rsid w:val="007C5D29"/>
    <w:rsid w:val="007C7349"/>
    <w:rsid w:val="007C74E0"/>
    <w:rsid w:val="007C794F"/>
    <w:rsid w:val="007D085A"/>
    <w:rsid w:val="007D089D"/>
    <w:rsid w:val="007D1C5E"/>
    <w:rsid w:val="007D1CF8"/>
    <w:rsid w:val="007D2BAC"/>
    <w:rsid w:val="007D2E93"/>
    <w:rsid w:val="007D33AB"/>
    <w:rsid w:val="007D36C5"/>
    <w:rsid w:val="007D3973"/>
    <w:rsid w:val="007D3DF8"/>
    <w:rsid w:val="007D42A9"/>
    <w:rsid w:val="007D50E2"/>
    <w:rsid w:val="007D58C8"/>
    <w:rsid w:val="007D5F7E"/>
    <w:rsid w:val="007D6394"/>
    <w:rsid w:val="007D6AE9"/>
    <w:rsid w:val="007E0250"/>
    <w:rsid w:val="007E0EF7"/>
    <w:rsid w:val="007E2A1C"/>
    <w:rsid w:val="007E2D17"/>
    <w:rsid w:val="007E2FD7"/>
    <w:rsid w:val="007E4962"/>
    <w:rsid w:val="007E564F"/>
    <w:rsid w:val="007F0048"/>
    <w:rsid w:val="007F0457"/>
    <w:rsid w:val="007F04E9"/>
    <w:rsid w:val="007F1818"/>
    <w:rsid w:val="007F2DEE"/>
    <w:rsid w:val="007F3976"/>
    <w:rsid w:val="007F3EA8"/>
    <w:rsid w:val="007F45F5"/>
    <w:rsid w:val="007F6246"/>
    <w:rsid w:val="007F6791"/>
    <w:rsid w:val="007F7DE6"/>
    <w:rsid w:val="007F7F21"/>
    <w:rsid w:val="007F7F25"/>
    <w:rsid w:val="008012B9"/>
    <w:rsid w:val="00802235"/>
    <w:rsid w:val="00803273"/>
    <w:rsid w:val="008034F4"/>
    <w:rsid w:val="00803515"/>
    <w:rsid w:val="0080377A"/>
    <w:rsid w:val="00803EA9"/>
    <w:rsid w:val="0080508F"/>
    <w:rsid w:val="00807524"/>
    <w:rsid w:val="008107BF"/>
    <w:rsid w:val="0081090E"/>
    <w:rsid w:val="00810A98"/>
    <w:rsid w:val="008118D5"/>
    <w:rsid w:val="0081195A"/>
    <w:rsid w:val="0081216D"/>
    <w:rsid w:val="00813C38"/>
    <w:rsid w:val="0081482B"/>
    <w:rsid w:val="00815542"/>
    <w:rsid w:val="008167FB"/>
    <w:rsid w:val="0082043B"/>
    <w:rsid w:val="00821281"/>
    <w:rsid w:val="00821F25"/>
    <w:rsid w:val="008223C2"/>
    <w:rsid w:val="0082294D"/>
    <w:rsid w:val="008250A1"/>
    <w:rsid w:val="00826425"/>
    <w:rsid w:val="0082705D"/>
    <w:rsid w:val="00831414"/>
    <w:rsid w:val="00831D8C"/>
    <w:rsid w:val="00832668"/>
    <w:rsid w:val="00833080"/>
    <w:rsid w:val="00833610"/>
    <w:rsid w:val="00834B77"/>
    <w:rsid w:val="0083505C"/>
    <w:rsid w:val="00835BE4"/>
    <w:rsid w:val="00836E12"/>
    <w:rsid w:val="00837304"/>
    <w:rsid w:val="00840D40"/>
    <w:rsid w:val="00841CE9"/>
    <w:rsid w:val="00841EFB"/>
    <w:rsid w:val="00841F50"/>
    <w:rsid w:val="008422C3"/>
    <w:rsid w:val="008425D8"/>
    <w:rsid w:val="008426A1"/>
    <w:rsid w:val="008429CE"/>
    <w:rsid w:val="00843D80"/>
    <w:rsid w:val="008442D1"/>
    <w:rsid w:val="00844443"/>
    <w:rsid w:val="008447BD"/>
    <w:rsid w:val="00845952"/>
    <w:rsid w:val="00845D25"/>
    <w:rsid w:val="00846E60"/>
    <w:rsid w:val="0084701C"/>
    <w:rsid w:val="00850C3B"/>
    <w:rsid w:val="00850ED1"/>
    <w:rsid w:val="00851558"/>
    <w:rsid w:val="0085230F"/>
    <w:rsid w:val="00853673"/>
    <w:rsid w:val="008536EF"/>
    <w:rsid w:val="008538FE"/>
    <w:rsid w:val="00853E4B"/>
    <w:rsid w:val="00853F0E"/>
    <w:rsid w:val="0085422A"/>
    <w:rsid w:val="00855C30"/>
    <w:rsid w:val="00856D94"/>
    <w:rsid w:val="00856DEE"/>
    <w:rsid w:val="0085742C"/>
    <w:rsid w:val="00857779"/>
    <w:rsid w:val="00857E01"/>
    <w:rsid w:val="008602CF"/>
    <w:rsid w:val="00860725"/>
    <w:rsid w:val="00860F5D"/>
    <w:rsid w:val="00862446"/>
    <w:rsid w:val="00862469"/>
    <w:rsid w:val="0086266D"/>
    <w:rsid w:val="00862F3E"/>
    <w:rsid w:val="00863370"/>
    <w:rsid w:val="00863A14"/>
    <w:rsid w:val="008645F6"/>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035"/>
    <w:rsid w:val="00876EC6"/>
    <w:rsid w:val="00876FDE"/>
    <w:rsid w:val="00877572"/>
    <w:rsid w:val="00877ADF"/>
    <w:rsid w:val="00880AA2"/>
    <w:rsid w:val="00880ECF"/>
    <w:rsid w:val="0088284E"/>
    <w:rsid w:val="00882A8B"/>
    <w:rsid w:val="00882D63"/>
    <w:rsid w:val="00884221"/>
    <w:rsid w:val="0088440A"/>
    <w:rsid w:val="0088461D"/>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1AC0"/>
    <w:rsid w:val="008C39AC"/>
    <w:rsid w:val="008C3C64"/>
    <w:rsid w:val="008C4399"/>
    <w:rsid w:val="008C44DA"/>
    <w:rsid w:val="008C455A"/>
    <w:rsid w:val="008C4CB7"/>
    <w:rsid w:val="008C7040"/>
    <w:rsid w:val="008C7ACA"/>
    <w:rsid w:val="008D20CA"/>
    <w:rsid w:val="008D2729"/>
    <w:rsid w:val="008D2899"/>
    <w:rsid w:val="008D2BC9"/>
    <w:rsid w:val="008D4B0D"/>
    <w:rsid w:val="008D58A9"/>
    <w:rsid w:val="008D5A72"/>
    <w:rsid w:val="008D5D3D"/>
    <w:rsid w:val="008D5F84"/>
    <w:rsid w:val="008D5FE2"/>
    <w:rsid w:val="008D679F"/>
    <w:rsid w:val="008D693C"/>
    <w:rsid w:val="008D7352"/>
    <w:rsid w:val="008E0C81"/>
    <w:rsid w:val="008E0F26"/>
    <w:rsid w:val="008E236A"/>
    <w:rsid w:val="008E2F0A"/>
    <w:rsid w:val="008E388A"/>
    <w:rsid w:val="008E3A96"/>
    <w:rsid w:val="008E3B3E"/>
    <w:rsid w:val="008E470F"/>
    <w:rsid w:val="008E4C9B"/>
    <w:rsid w:val="008E5F47"/>
    <w:rsid w:val="008E626B"/>
    <w:rsid w:val="008E62E5"/>
    <w:rsid w:val="008E6838"/>
    <w:rsid w:val="008E6A46"/>
    <w:rsid w:val="008E6C69"/>
    <w:rsid w:val="008E6EAD"/>
    <w:rsid w:val="008E7391"/>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04"/>
    <w:rsid w:val="00904E64"/>
    <w:rsid w:val="009059B1"/>
    <w:rsid w:val="0091061D"/>
    <w:rsid w:val="00910664"/>
    <w:rsid w:val="009109CF"/>
    <w:rsid w:val="00910AC1"/>
    <w:rsid w:val="0091137F"/>
    <w:rsid w:val="00911A9C"/>
    <w:rsid w:val="00912F8F"/>
    <w:rsid w:val="00913036"/>
    <w:rsid w:val="00913AC0"/>
    <w:rsid w:val="00913F77"/>
    <w:rsid w:val="0091408A"/>
    <w:rsid w:val="00915947"/>
    <w:rsid w:val="00917949"/>
    <w:rsid w:val="009179FD"/>
    <w:rsid w:val="00917E95"/>
    <w:rsid w:val="00920C36"/>
    <w:rsid w:val="00921BE4"/>
    <w:rsid w:val="00921D74"/>
    <w:rsid w:val="00922639"/>
    <w:rsid w:val="0092271C"/>
    <w:rsid w:val="009227BF"/>
    <w:rsid w:val="00922B86"/>
    <w:rsid w:val="00923709"/>
    <w:rsid w:val="00923D8B"/>
    <w:rsid w:val="00923E31"/>
    <w:rsid w:val="00924D2B"/>
    <w:rsid w:val="00924E22"/>
    <w:rsid w:val="00926792"/>
    <w:rsid w:val="00926817"/>
    <w:rsid w:val="009278AF"/>
    <w:rsid w:val="00927CC2"/>
    <w:rsid w:val="00930EBD"/>
    <w:rsid w:val="009322B2"/>
    <w:rsid w:val="00932FB9"/>
    <w:rsid w:val="00933223"/>
    <w:rsid w:val="00933659"/>
    <w:rsid w:val="00933911"/>
    <w:rsid w:val="00933EF1"/>
    <w:rsid w:val="00934808"/>
    <w:rsid w:val="00935809"/>
    <w:rsid w:val="00937995"/>
    <w:rsid w:val="00937DFF"/>
    <w:rsid w:val="00941142"/>
    <w:rsid w:val="00941B47"/>
    <w:rsid w:val="00941CEB"/>
    <w:rsid w:val="009420DF"/>
    <w:rsid w:val="00943814"/>
    <w:rsid w:val="0094389E"/>
    <w:rsid w:val="00943C03"/>
    <w:rsid w:val="00943E5D"/>
    <w:rsid w:val="00943FC0"/>
    <w:rsid w:val="00944705"/>
    <w:rsid w:val="00945C79"/>
    <w:rsid w:val="00946563"/>
    <w:rsid w:val="00947845"/>
    <w:rsid w:val="00947A42"/>
    <w:rsid w:val="00947A7C"/>
    <w:rsid w:val="00947DEE"/>
    <w:rsid w:val="00950784"/>
    <w:rsid w:val="00950A56"/>
    <w:rsid w:val="00950B74"/>
    <w:rsid w:val="0095249B"/>
    <w:rsid w:val="0095259E"/>
    <w:rsid w:val="009533D6"/>
    <w:rsid w:val="00953F5E"/>
    <w:rsid w:val="00954410"/>
    <w:rsid w:val="0095462B"/>
    <w:rsid w:val="00954D85"/>
    <w:rsid w:val="009559EB"/>
    <w:rsid w:val="009564D2"/>
    <w:rsid w:val="00956F84"/>
    <w:rsid w:val="0095728A"/>
    <w:rsid w:val="00957D6D"/>
    <w:rsid w:val="00962B37"/>
    <w:rsid w:val="00964106"/>
    <w:rsid w:val="009660C3"/>
    <w:rsid w:val="009665D5"/>
    <w:rsid w:val="00966DD8"/>
    <w:rsid w:val="00966F32"/>
    <w:rsid w:val="00967289"/>
    <w:rsid w:val="0097058E"/>
    <w:rsid w:val="00971B80"/>
    <w:rsid w:val="009723CD"/>
    <w:rsid w:val="00972693"/>
    <w:rsid w:val="00972DB4"/>
    <w:rsid w:val="00972DEF"/>
    <w:rsid w:val="00972E0F"/>
    <w:rsid w:val="00974617"/>
    <w:rsid w:val="009748CE"/>
    <w:rsid w:val="00974DED"/>
    <w:rsid w:val="0097570C"/>
    <w:rsid w:val="00975FD1"/>
    <w:rsid w:val="009761C0"/>
    <w:rsid w:val="009804D2"/>
    <w:rsid w:val="00980893"/>
    <w:rsid w:val="0098204A"/>
    <w:rsid w:val="00982309"/>
    <w:rsid w:val="009837FD"/>
    <w:rsid w:val="00983BF1"/>
    <w:rsid w:val="0098440F"/>
    <w:rsid w:val="00984A4A"/>
    <w:rsid w:val="009859FD"/>
    <w:rsid w:val="0098638D"/>
    <w:rsid w:val="00986CD9"/>
    <w:rsid w:val="0098729D"/>
    <w:rsid w:val="009878AB"/>
    <w:rsid w:val="00987974"/>
    <w:rsid w:val="00987C16"/>
    <w:rsid w:val="00990302"/>
    <w:rsid w:val="00991269"/>
    <w:rsid w:val="00991451"/>
    <w:rsid w:val="00991554"/>
    <w:rsid w:val="0099162A"/>
    <w:rsid w:val="00991BD6"/>
    <w:rsid w:val="009928A6"/>
    <w:rsid w:val="00992A90"/>
    <w:rsid w:val="0099408B"/>
    <w:rsid w:val="00994A0D"/>
    <w:rsid w:val="00994D5B"/>
    <w:rsid w:val="0099603F"/>
    <w:rsid w:val="009A0679"/>
    <w:rsid w:val="009A111C"/>
    <w:rsid w:val="009A17CD"/>
    <w:rsid w:val="009A1F5A"/>
    <w:rsid w:val="009A1FEA"/>
    <w:rsid w:val="009A2B6C"/>
    <w:rsid w:val="009A4828"/>
    <w:rsid w:val="009A57BE"/>
    <w:rsid w:val="009A78DE"/>
    <w:rsid w:val="009B157A"/>
    <w:rsid w:val="009B18B8"/>
    <w:rsid w:val="009B2454"/>
    <w:rsid w:val="009B3D16"/>
    <w:rsid w:val="009B4414"/>
    <w:rsid w:val="009B48D2"/>
    <w:rsid w:val="009B4B45"/>
    <w:rsid w:val="009B557E"/>
    <w:rsid w:val="009B5648"/>
    <w:rsid w:val="009C02DC"/>
    <w:rsid w:val="009C15CF"/>
    <w:rsid w:val="009C2B8D"/>
    <w:rsid w:val="009C3E0A"/>
    <w:rsid w:val="009C4819"/>
    <w:rsid w:val="009C5157"/>
    <w:rsid w:val="009C5442"/>
    <w:rsid w:val="009C6DB5"/>
    <w:rsid w:val="009D0CBE"/>
    <w:rsid w:val="009D0DA2"/>
    <w:rsid w:val="009D12BC"/>
    <w:rsid w:val="009D18CF"/>
    <w:rsid w:val="009D1AF4"/>
    <w:rsid w:val="009D1D85"/>
    <w:rsid w:val="009D1F42"/>
    <w:rsid w:val="009D2513"/>
    <w:rsid w:val="009D38CE"/>
    <w:rsid w:val="009D77B7"/>
    <w:rsid w:val="009D7852"/>
    <w:rsid w:val="009D78FE"/>
    <w:rsid w:val="009D7B46"/>
    <w:rsid w:val="009E002B"/>
    <w:rsid w:val="009E03D7"/>
    <w:rsid w:val="009E1BE9"/>
    <w:rsid w:val="009E1D2A"/>
    <w:rsid w:val="009E2006"/>
    <w:rsid w:val="009E36F2"/>
    <w:rsid w:val="009E3AC6"/>
    <w:rsid w:val="009E4784"/>
    <w:rsid w:val="009E4AA5"/>
    <w:rsid w:val="009E590A"/>
    <w:rsid w:val="009E5A22"/>
    <w:rsid w:val="009E5D29"/>
    <w:rsid w:val="009E5EBF"/>
    <w:rsid w:val="009E64A3"/>
    <w:rsid w:val="009E64A6"/>
    <w:rsid w:val="009F24EE"/>
    <w:rsid w:val="009F34C8"/>
    <w:rsid w:val="009F52CB"/>
    <w:rsid w:val="009F5EB1"/>
    <w:rsid w:val="009F624A"/>
    <w:rsid w:val="009F66F1"/>
    <w:rsid w:val="009F6C69"/>
    <w:rsid w:val="00A002EC"/>
    <w:rsid w:val="00A00489"/>
    <w:rsid w:val="00A00913"/>
    <w:rsid w:val="00A01199"/>
    <w:rsid w:val="00A01A09"/>
    <w:rsid w:val="00A02A5E"/>
    <w:rsid w:val="00A02EF7"/>
    <w:rsid w:val="00A03188"/>
    <w:rsid w:val="00A03CE2"/>
    <w:rsid w:val="00A04E4C"/>
    <w:rsid w:val="00A05E70"/>
    <w:rsid w:val="00A05E86"/>
    <w:rsid w:val="00A060CA"/>
    <w:rsid w:val="00A061FB"/>
    <w:rsid w:val="00A064BE"/>
    <w:rsid w:val="00A06568"/>
    <w:rsid w:val="00A06A22"/>
    <w:rsid w:val="00A06B3F"/>
    <w:rsid w:val="00A06E36"/>
    <w:rsid w:val="00A07243"/>
    <w:rsid w:val="00A07458"/>
    <w:rsid w:val="00A107A4"/>
    <w:rsid w:val="00A108DE"/>
    <w:rsid w:val="00A110EB"/>
    <w:rsid w:val="00A117CD"/>
    <w:rsid w:val="00A118FF"/>
    <w:rsid w:val="00A12123"/>
    <w:rsid w:val="00A12D26"/>
    <w:rsid w:val="00A1388D"/>
    <w:rsid w:val="00A165F8"/>
    <w:rsid w:val="00A17028"/>
    <w:rsid w:val="00A173C5"/>
    <w:rsid w:val="00A2082D"/>
    <w:rsid w:val="00A2124B"/>
    <w:rsid w:val="00A213AA"/>
    <w:rsid w:val="00A21606"/>
    <w:rsid w:val="00A23447"/>
    <w:rsid w:val="00A24770"/>
    <w:rsid w:val="00A24DA6"/>
    <w:rsid w:val="00A2544D"/>
    <w:rsid w:val="00A25631"/>
    <w:rsid w:val="00A2590E"/>
    <w:rsid w:val="00A269B4"/>
    <w:rsid w:val="00A270CE"/>
    <w:rsid w:val="00A2795C"/>
    <w:rsid w:val="00A27DA1"/>
    <w:rsid w:val="00A302C2"/>
    <w:rsid w:val="00A30D2D"/>
    <w:rsid w:val="00A31CA7"/>
    <w:rsid w:val="00A33A0E"/>
    <w:rsid w:val="00A33D67"/>
    <w:rsid w:val="00A33F64"/>
    <w:rsid w:val="00A34460"/>
    <w:rsid w:val="00A34FBA"/>
    <w:rsid w:val="00A36012"/>
    <w:rsid w:val="00A364F6"/>
    <w:rsid w:val="00A3671F"/>
    <w:rsid w:val="00A36CC3"/>
    <w:rsid w:val="00A36F81"/>
    <w:rsid w:val="00A37AF9"/>
    <w:rsid w:val="00A401C6"/>
    <w:rsid w:val="00A40D47"/>
    <w:rsid w:val="00A413EA"/>
    <w:rsid w:val="00A4146E"/>
    <w:rsid w:val="00A41709"/>
    <w:rsid w:val="00A42AD4"/>
    <w:rsid w:val="00A434F7"/>
    <w:rsid w:val="00A4430B"/>
    <w:rsid w:val="00A4567E"/>
    <w:rsid w:val="00A45AAB"/>
    <w:rsid w:val="00A461D0"/>
    <w:rsid w:val="00A46630"/>
    <w:rsid w:val="00A46B80"/>
    <w:rsid w:val="00A46CE5"/>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577A6"/>
    <w:rsid w:val="00A60361"/>
    <w:rsid w:val="00A608AE"/>
    <w:rsid w:val="00A63163"/>
    <w:rsid w:val="00A633AC"/>
    <w:rsid w:val="00A634A6"/>
    <w:rsid w:val="00A6415B"/>
    <w:rsid w:val="00A644CF"/>
    <w:rsid w:val="00A647D7"/>
    <w:rsid w:val="00A64904"/>
    <w:rsid w:val="00A64D7E"/>
    <w:rsid w:val="00A661B8"/>
    <w:rsid w:val="00A662DF"/>
    <w:rsid w:val="00A66450"/>
    <w:rsid w:val="00A66905"/>
    <w:rsid w:val="00A67BBD"/>
    <w:rsid w:val="00A67E94"/>
    <w:rsid w:val="00A713B7"/>
    <w:rsid w:val="00A71D4A"/>
    <w:rsid w:val="00A721F7"/>
    <w:rsid w:val="00A7421C"/>
    <w:rsid w:val="00A74863"/>
    <w:rsid w:val="00A75A3B"/>
    <w:rsid w:val="00A76CF0"/>
    <w:rsid w:val="00A770ED"/>
    <w:rsid w:val="00A770FB"/>
    <w:rsid w:val="00A80203"/>
    <w:rsid w:val="00A80A29"/>
    <w:rsid w:val="00A80CE7"/>
    <w:rsid w:val="00A80EDB"/>
    <w:rsid w:val="00A827F5"/>
    <w:rsid w:val="00A844CC"/>
    <w:rsid w:val="00A848F7"/>
    <w:rsid w:val="00A8498A"/>
    <w:rsid w:val="00A84A34"/>
    <w:rsid w:val="00A85013"/>
    <w:rsid w:val="00A8505E"/>
    <w:rsid w:val="00A865FE"/>
    <w:rsid w:val="00A875C6"/>
    <w:rsid w:val="00A9064F"/>
    <w:rsid w:val="00A907BE"/>
    <w:rsid w:val="00A909A1"/>
    <w:rsid w:val="00A920BB"/>
    <w:rsid w:val="00A93FE0"/>
    <w:rsid w:val="00A9452C"/>
    <w:rsid w:val="00A94821"/>
    <w:rsid w:val="00A9490C"/>
    <w:rsid w:val="00A94F13"/>
    <w:rsid w:val="00A952EE"/>
    <w:rsid w:val="00A964C2"/>
    <w:rsid w:val="00AA1BD2"/>
    <w:rsid w:val="00AA2575"/>
    <w:rsid w:val="00AA2602"/>
    <w:rsid w:val="00AA2F94"/>
    <w:rsid w:val="00AA3915"/>
    <w:rsid w:val="00AA3FB1"/>
    <w:rsid w:val="00AA4D51"/>
    <w:rsid w:val="00AA52FF"/>
    <w:rsid w:val="00AA58EF"/>
    <w:rsid w:val="00AA68C2"/>
    <w:rsid w:val="00AB05DD"/>
    <w:rsid w:val="00AB0EEE"/>
    <w:rsid w:val="00AB2265"/>
    <w:rsid w:val="00AB2976"/>
    <w:rsid w:val="00AB2DF3"/>
    <w:rsid w:val="00AB2F0A"/>
    <w:rsid w:val="00AB50A9"/>
    <w:rsid w:val="00AB5439"/>
    <w:rsid w:val="00AB7613"/>
    <w:rsid w:val="00AB7704"/>
    <w:rsid w:val="00AB78A2"/>
    <w:rsid w:val="00AB7BCA"/>
    <w:rsid w:val="00AB7D8C"/>
    <w:rsid w:val="00AB7D94"/>
    <w:rsid w:val="00AB7E1E"/>
    <w:rsid w:val="00AC111E"/>
    <w:rsid w:val="00AC2401"/>
    <w:rsid w:val="00AC3F28"/>
    <w:rsid w:val="00AC448C"/>
    <w:rsid w:val="00AC4E03"/>
    <w:rsid w:val="00AC5483"/>
    <w:rsid w:val="00AC6502"/>
    <w:rsid w:val="00AD072F"/>
    <w:rsid w:val="00AD07BD"/>
    <w:rsid w:val="00AD0C17"/>
    <w:rsid w:val="00AD133E"/>
    <w:rsid w:val="00AD1938"/>
    <w:rsid w:val="00AD55DB"/>
    <w:rsid w:val="00AD583A"/>
    <w:rsid w:val="00AD63F0"/>
    <w:rsid w:val="00AD740C"/>
    <w:rsid w:val="00AD79FC"/>
    <w:rsid w:val="00AE0BB5"/>
    <w:rsid w:val="00AE19D0"/>
    <w:rsid w:val="00AE23F4"/>
    <w:rsid w:val="00AE2974"/>
    <w:rsid w:val="00AE2B0A"/>
    <w:rsid w:val="00AE2F79"/>
    <w:rsid w:val="00AE3824"/>
    <w:rsid w:val="00AE3CFB"/>
    <w:rsid w:val="00AE3F4E"/>
    <w:rsid w:val="00AE47A9"/>
    <w:rsid w:val="00AE496B"/>
    <w:rsid w:val="00AE534B"/>
    <w:rsid w:val="00AE53F0"/>
    <w:rsid w:val="00AE5831"/>
    <w:rsid w:val="00AE61A8"/>
    <w:rsid w:val="00AE70F5"/>
    <w:rsid w:val="00AE789C"/>
    <w:rsid w:val="00AE79EB"/>
    <w:rsid w:val="00AE7D5C"/>
    <w:rsid w:val="00AF06DA"/>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0F5B"/>
    <w:rsid w:val="00B11DCC"/>
    <w:rsid w:val="00B11F46"/>
    <w:rsid w:val="00B1240A"/>
    <w:rsid w:val="00B12A16"/>
    <w:rsid w:val="00B155F5"/>
    <w:rsid w:val="00B1777A"/>
    <w:rsid w:val="00B205FF"/>
    <w:rsid w:val="00B208B7"/>
    <w:rsid w:val="00B20BB7"/>
    <w:rsid w:val="00B22BE8"/>
    <w:rsid w:val="00B22DE6"/>
    <w:rsid w:val="00B2383F"/>
    <w:rsid w:val="00B23B6F"/>
    <w:rsid w:val="00B23DE7"/>
    <w:rsid w:val="00B241F8"/>
    <w:rsid w:val="00B246E8"/>
    <w:rsid w:val="00B24A79"/>
    <w:rsid w:val="00B24C4C"/>
    <w:rsid w:val="00B258A0"/>
    <w:rsid w:val="00B25D88"/>
    <w:rsid w:val="00B26856"/>
    <w:rsid w:val="00B26ED5"/>
    <w:rsid w:val="00B27479"/>
    <w:rsid w:val="00B3057B"/>
    <w:rsid w:val="00B317AD"/>
    <w:rsid w:val="00B31D6E"/>
    <w:rsid w:val="00B321CF"/>
    <w:rsid w:val="00B32F00"/>
    <w:rsid w:val="00B3319F"/>
    <w:rsid w:val="00B3323A"/>
    <w:rsid w:val="00B33F8E"/>
    <w:rsid w:val="00B341DE"/>
    <w:rsid w:val="00B34630"/>
    <w:rsid w:val="00B3563A"/>
    <w:rsid w:val="00B36A3D"/>
    <w:rsid w:val="00B372DE"/>
    <w:rsid w:val="00B3743B"/>
    <w:rsid w:val="00B4004F"/>
    <w:rsid w:val="00B40126"/>
    <w:rsid w:val="00B4164E"/>
    <w:rsid w:val="00B41938"/>
    <w:rsid w:val="00B41BDE"/>
    <w:rsid w:val="00B41EE3"/>
    <w:rsid w:val="00B42056"/>
    <w:rsid w:val="00B427DD"/>
    <w:rsid w:val="00B42DDA"/>
    <w:rsid w:val="00B43A37"/>
    <w:rsid w:val="00B43F2A"/>
    <w:rsid w:val="00B44831"/>
    <w:rsid w:val="00B44BAA"/>
    <w:rsid w:val="00B45CD0"/>
    <w:rsid w:val="00B45F33"/>
    <w:rsid w:val="00B4721B"/>
    <w:rsid w:val="00B476A9"/>
    <w:rsid w:val="00B47892"/>
    <w:rsid w:val="00B5008F"/>
    <w:rsid w:val="00B50637"/>
    <w:rsid w:val="00B508D3"/>
    <w:rsid w:val="00B50A3A"/>
    <w:rsid w:val="00B50A52"/>
    <w:rsid w:val="00B50B84"/>
    <w:rsid w:val="00B50E96"/>
    <w:rsid w:val="00B5285D"/>
    <w:rsid w:val="00B537E0"/>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111"/>
    <w:rsid w:val="00B67DEE"/>
    <w:rsid w:val="00B7011D"/>
    <w:rsid w:val="00B70872"/>
    <w:rsid w:val="00B70DD6"/>
    <w:rsid w:val="00B71038"/>
    <w:rsid w:val="00B7188B"/>
    <w:rsid w:val="00B71FB7"/>
    <w:rsid w:val="00B72BB3"/>
    <w:rsid w:val="00B72BBC"/>
    <w:rsid w:val="00B7364B"/>
    <w:rsid w:val="00B7398F"/>
    <w:rsid w:val="00B73A6E"/>
    <w:rsid w:val="00B73B33"/>
    <w:rsid w:val="00B74CB7"/>
    <w:rsid w:val="00B750CD"/>
    <w:rsid w:val="00B75B59"/>
    <w:rsid w:val="00B764C2"/>
    <w:rsid w:val="00B772D8"/>
    <w:rsid w:val="00B774B9"/>
    <w:rsid w:val="00B77E64"/>
    <w:rsid w:val="00B8131D"/>
    <w:rsid w:val="00B81C6D"/>
    <w:rsid w:val="00B825A3"/>
    <w:rsid w:val="00B82705"/>
    <w:rsid w:val="00B82C1F"/>
    <w:rsid w:val="00B84EAA"/>
    <w:rsid w:val="00B857B2"/>
    <w:rsid w:val="00B8580D"/>
    <w:rsid w:val="00B8632B"/>
    <w:rsid w:val="00B86700"/>
    <w:rsid w:val="00B86EF3"/>
    <w:rsid w:val="00B90D99"/>
    <w:rsid w:val="00B90E81"/>
    <w:rsid w:val="00B919FF"/>
    <w:rsid w:val="00B94C0C"/>
    <w:rsid w:val="00B94EFB"/>
    <w:rsid w:val="00B951DA"/>
    <w:rsid w:val="00B96A51"/>
    <w:rsid w:val="00B97F93"/>
    <w:rsid w:val="00BA0D50"/>
    <w:rsid w:val="00BA1E87"/>
    <w:rsid w:val="00BA22C7"/>
    <w:rsid w:val="00BA232C"/>
    <w:rsid w:val="00BA2493"/>
    <w:rsid w:val="00BA2534"/>
    <w:rsid w:val="00BA272E"/>
    <w:rsid w:val="00BA27CA"/>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2928"/>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5BB"/>
    <w:rsid w:val="00BC3E31"/>
    <w:rsid w:val="00BC4209"/>
    <w:rsid w:val="00BC4F62"/>
    <w:rsid w:val="00BC50B7"/>
    <w:rsid w:val="00BC5A8A"/>
    <w:rsid w:val="00BC6C2D"/>
    <w:rsid w:val="00BC7946"/>
    <w:rsid w:val="00BD1D72"/>
    <w:rsid w:val="00BD2BCB"/>
    <w:rsid w:val="00BD38B8"/>
    <w:rsid w:val="00BD590D"/>
    <w:rsid w:val="00BD6558"/>
    <w:rsid w:val="00BD6FCD"/>
    <w:rsid w:val="00BD75B6"/>
    <w:rsid w:val="00BD7E9B"/>
    <w:rsid w:val="00BD7F17"/>
    <w:rsid w:val="00BE0F75"/>
    <w:rsid w:val="00BE133D"/>
    <w:rsid w:val="00BE182D"/>
    <w:rsid w:val="00BE18D1"/>
    <w:rsid w:val="00BE1C80"/>
    <w:rsid w:val="00BE2C63"/>
    <w:rsid w:val="00BE2E57"/>
    <w:rsid w:val="00BE3525"/>
    <w:rsid w:val="00BE4845"/>
    <w:rsid w:val="00BE5AF6"/>
    <w:rsid w:val="00BE5F6B"/>
    <w:rsid w:val="00BE6030"/>
    <w:rsid w:val="00BE6256"/>
    <w:rsid w:val="00BE6C63"/>
    <w:rsid w:val="00BE6E5F"/>
    <w:rsid w:val="00BE7006"/>
    <w:rsid w:val="00BE77BC"/>
    <w:rsid w:val="00BE7831"/>
    <w:rsid w:val="00BE7B34"/>
    <w:rsid w:val="00BF0D61"/>
    <w:rsid w:val="00BF1158"/>
    <w:rsid w:val="00BF26F4"/>
    <w:rsid w:val="00BF31D2"/>
    <w:rsid w:val="00BF3622"/>
    <w:rsid w:val="00BF38B3"/>
    <w:rsid w:val="00BF3A4A"/>
    <w:rsid w:val="00BF3A98"/>
    <w:rsid w:val="00BF3F9F"/>
    <w:rsid w:val="00BF41E8"/>
    <w:rsid w:val="00BF4203"/>
    <w:rsid w:val="00BF4239"/>
    <w:rsid w:val="00BF6213"/>
    <w:rsid w:val="00BF64C2"/>
    <w:rsid w:val="00BF73AD"/>
    <w:rsid w:val="00C00FA4"/>
    <w:rsid w:val="00C0117C"/>
    <w:rsid w:val="00C014E4"/>
    <w:rsid w:val="00C014F7"/>
    <w:rsid w:val="00C018A2"/>
    <w:rsid w:val="00C01904"/>
    <w:rsid w:val="00C02390"/>
    <w:rsid w:val="00C0338B"/>
    <w:rsid w:val="00C03F8C"/>
    <w:rsid w:val="00C04F81"/>
    <w:rsid w:val="00C05F74"/>
    <w:rsid w:val="00C07609"/>
    <w:rsid w:val="00C07CF0"/>
    <w:rsid w:val="00C07FB7"/>
    <w:rsid w:val="00C1049E"/>
    <w:rsid w:val="00C10B3B"/>
    <w:rsid w:val="00C11B89"/>
    <w:rsid w:val="00C12460"/>
    <w:rsid w:val="00C12B7D"/>
    <w:rsid w:val="00C14C1E"/>
    <w:rsid w:val="00C14EF1"/>
    <w:rsid w:val="00C150D5"/>
    <w:rsid w:val="00C153DA"/>
    <w:rsid w:val="00C156CD"/>
    <w:rsid w:val="00C164EA"/>
    <w:rsid w:val="00C1678D"/>
    <w:rsid w:val="00C16A76"/>
    <w:rsid w:val="00C16B83"/>
    <w:rsid w:val="00C16EAE"/>
    <w:rsid w:val="00C20299"/>
    <w:rsid w:val="00C21561"/>
    <w:rsid w:val="00C21A37"/>
    <w:rsid w:val="00C21D61"/>
    <w:rsid w:val="00C21E0A"/>
    <w:rsid w:val="00C22442"/>
    <w:rsid w:val="00C227FF"/>
    <w:rsid w:val="00C230A6"/>
    <w:rsid w:val="00C2356D"/>
    <w:rsid w:val="00C23846"/>
    <w:rsid w:val="00C2427D"/>
    <w:rsid w:val="00C24A75"/>
    <w:rsid w:val="00C251C0"/>
    <w:rsid w:val="00C2692F"/>
    <w:rsid w:val="00C270A5"/>
    <w:rsid w:val="00C320A3"/>
    <w:rsid w:val="00C32B89"/>
    <w:rsid w:val="00C34312"/>
    <w:rsid w:val="00C3472C"/>
    <w:rsid w:val="00C3575D"/>
    <w:rsid w:val="00C37565"/>
    <w:rsid w:val="00C3791C"/>
    <w:rsid w:val="00C41673"/>
    <w:rsid w:val="00C4330A"/>
    <w:rsid w:val="00C435B6"/>
    <w:rsid w:val="00C43990"/>
    <w:rsid w:val="00C43BD8"/>
    <w:rsid w:val="00C43E01"/>
    <w:rsid w:val="00C464F5"/>
    <w:rsid w:val="00C46F1E"/>
    <w:rsid w:val="00C47193"/>
    <w:rsid w:val="00C47CCF"/>
    <w:rsid w:val="00C5025B"/>
    <w:rsid w:val="00C5233E"/>
    <w:rsid w:val="00C537B9"/>
    <w:rsid w:val="00C53D87"/>
    <w:rsid w:val="00C5449B"/>
    <w:rsid w:val="00C54A39"/>
    <w:rsid w:val="00C54FF3"/>
    <w:rsid w:val="00C556F5"/>
    <w:rsid w:val="00C559D0"/>
    <w:rsid w:val="00C56F44"/>
    <w:rsid w:val="00C61064"/>
    <w:rsid w:val="00C6111D"/>
    <w:rsid w:val="00C61636"/>
    <w:rsid w:val="00C61A63"/>
    <w:rsid w:val="00C61DF6"/>
    <w:rsid w:val="00C620B0"/>
    <w:rsid w:val="00C63441"/>
    <w:rsid w:val="00C6433F"/>
    <w:rsid w:val="00C64F4F"/>
    <w:rsid w:val="00C6501D"/>
    <w:rsid w:val="00C66267"/>
    <w:rsid w:val="00C707D3"/>
    <w:rsid w:val="00C70E26"/>
    <w:rsid w:val="00C7123B"/>
    <w:rsid w:val="00C7265E"/>
    <w:rsid w:val="00C727FD"/>
    <w:rsid w:val="00C72CB3"/>
    <w:rsid w:val="00C73030"/>
    <w:rsid w:val="00C738EB"/>
    <w:rsid w:val="00C73C7F"/>
    <w:rsid w:val="00C74546"/>
    <w:rsid w:val="00C751A0"/>
    <w:rsid w:val="00C754CF"/>
    <w:rsid w:val="00C758EF"/>
    <w:rsid w:val="00C774BA"/>
    <w:rsid w:val="00C77863"/>
    <w:rsid w:val="00C81281"/>
    <w:rsid w:val="00C834C0"/>
    <w:rsid w:val="00C84337"/>
    <w:rsid w:val="00C84F93"/>
    <w:rsid w:val="00C859C5"/>
    <w:rsid w:val="00C85BA8"/>
    <w:rsid w:val="00C8743E"/>
    <w:rsid w:val="00C87566"/>
    <w:rsid w:val="00C87E1C"/>
    <w:rsid w:val="00C87F3A"/>
    <w:rsid w:val="00C90149"/>
    <w:rsid w:val="00C91F60"/>
    <w:rsid w:val="00C91FD8"/>
    <w:rsid w:val="00C92623"/>
    <w:rsid w:val="00C92662"/>
    <w:rsid w:val="00C92682"/>
    <w:rsid w:val="00C92F46"/>
    <w:rsid w:val="00C93B9D"/>
    <w:rsid w:val="00C93DE9"/>
    <w:rsid w:val="00C953EE"/>
    <w:rsid w:val="00C95806"/>
    <w:rsid w:val="00C96C69"/>
    <w:rsid w:val="00C97632"/>
    <w:rsid w:val="00C97BEC"/>
    <w:rsid w:val="00CA0CA1"/>
    <w:rsid w:val="00CA0EB2"/>
    <w:rsid w:val="00CA0EB3"/>
    <w:rsid w:val="00CA147C"/>
    <w:rsid w:val="00CA354D"/>
    <w:rsid w:val="00CA3D08"/>
    <w:rsid w:val="00CA6183"/>
    <w:rsid w:val="00CA653C"/>
    <w:rsid w:val="00CB0265"/>
    <w:rsid w:val="00CB16CB"/>
    <w:rsid w:val="00CB3C8B"/>
    <w:rsid w:val="00CB3D9F"/>
    <w:rsid w:val="00CB3F19"/>
    <w:rsid w:val="00CB52F6"/>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C5708"/>
    <w:rsid w:val="00CD0813"/>
    <w:rsid w:val="00CD0CC0"/>
    <w:rsid w:val="00CD0D07"/>
    <w:rsid w:val="00CD197F"/>
    <w:rsid w:val="00CD1E0C"/>
    <w:rsid w:val="00CD224F"/>
    <w:rsid w:val="00CD3AD5"/>
    <w:rsid w:val="00CD45A1"/>
    <w:rsid w:val="00CD45B6"/>
    <w:rsid w:val="00CD575C"/>
    <w:rsid w:val="00CD7141"/>
    <w:rsid w:val="00CD7E37"/>
    <w:rsid w:val="00CE059A"/>
    <w:rsid w:val="00CE12A8"/>
    <w:rsid w:val="00CE15C3"/>
    <w:rsid w:val="00CE194E"/>
    <w:rsid w:val="00CE21A9"/>
    <w:rsid w:val="00CE2E18"/>
    <w:rsid w:val="00CE2FC5"/>
    <w:rsid w:val="00CE5981"/>
    <w:rsid w:val="00CE6EDD"/>
    <w:rsid w:val="00CF01F7"/>
    <w:rsid w:val="00CF151E"/>
    <w:rsid w:val="00CF271A"/>
    <w:rsid w:val="00CF2C87"/>
    <w:rsid w:val="00CF302C"/>
    <w:rsid w:val="00CF36AE"/>
    <w:rsid w:val="00CF3FAD"/>
    <w:rsid w:val="00CF4496"/>
    <w:rsid w:val="00CF49E7"/>
    <w:rsid w:val="00CF54B4"/>
    <w:rsid w:val="00CF635C"/>
    <w:rsid w:val="00CF6F03"/>
    <w:rsid w:val="00CF7738"/>
    <w:rsid w:val="00CF7AF7"/>
    <w:rsid w:val="00D0092C"/>
    <w:rsid w:val="00D00C49"/>
    <w:rsid w:val="00D026D4"/>
    <w:rsid w:val="00D03680"/>
    <w:rsid w:val="00D036D7"/>
    <w:rsid w:val="00D03FE6"/>
    <w:rsid w:val="00D05010"/>
    <w:rsid w:val="00D0555B"/>
    <w:rsid w:val="00D0560F"/>
    <w:rsid w:val="00D058F7"/>
    <w:rsid w:val="00D05C3F"/>
    <w:rsid w:val="00D05D71"/>
    <w:rsid w:val="00D06215"/>
    <w:rsid w:val="00D072A1"/>
    <w:rsid w:val="00D10495"/>
    <w:rsid w:val="00D1055F"/>
    <w:rsid w:val="00D1079F"/>
    <w:rsid w:val="00D127FB"/>
    <w:rsid w:val="00D1393B"/>
    <w:rsid w:val="00D13DEB"/>
    <w:rsid w:val="00D14562"/>
    <w:rsid w:val="00D147CA"/>
    <w:rsid w:val="00D14C0F"/>
    <w:rsid w:val="00D150FC"/>
    <w:rsid w:val="00D15141"/>
    <w:rsid w:val="00D175C4"/>
    <w:rsid w:val="00D2066F"/>
    <w:rsid w:val="00D209B8"/>
    <w:rsid w:val="00D21958"/>
    <w:rsid w:val="00D225BC"/>
    <w:rsid w:val="00D234F5"/>
    <w:rsid w:val="00D24278"/>
    <w:rsid w:val="00D25DF9"/>
    <w:rsid w:val="00D26545"/>
    <w:rsid w:val="00D26583"/>
    <w:rsid w:val="00D27420"/>
    <w:rsid w:val="00D30873"/>
    <w:rsid w:val="00D30A59"/>
    <w:rsid w:val="00D30AAB"/>
    <w:rsid w:val="00D3126C"/>
    <w:rsid w:val="00D316EE"/>
    <w:rsid w:val="00D31C9D"/>
    <w:rsid w:val="00D323F7"/>
    <w:rsid w:val="00D32986"/>
    <w:rsid w:val="00D331CE"/>
    <w:rsid w:val="00D331F5"/>
    <w:rsid w:val="00D3477C"/>
    <w:rsid w:val="00D34D7E"/>
    <w:rsid w:val="00D351DD"/>
    <w:rsid w:val="00D3562E"/>
    <w:rsid w:val="00D358F1"/>
    <w:rsid w:val="00D37EFD"/>
    <w:rsid w:val="00D412CF"/>
    <w:rsid w:val="00D41626"/>
    <w:rsid w:val="00D44115"/>
    <w:rsid w:val="00D446E2"/>
    <w:rsid w:val="00D44A22"/>
    <w:rsid w:val="00D457B2"/>
    <w:rsid w:val="00D457DC"/>
    <w:rsid w:val="00D45A56"/>
    <w:rsid w:val="00D45F33"/>
    <w:rsid w:val="00D465A3"/>
    <w:rsid w:val="00D46800"/>
    <w:rsid w:val="00D46BE6"/>
    <w:rsid w:val="00D4757C"/>
    <w:rsid w:val="00D5154E"/>
    <w:rsid w:val="00D518C9"/>
    <w:rsid w:val="00D5234A"/>
    <w:rsid w:val="00D52A63"/>
    <w:rsid w:val="00D53A11"/>
    <w:rsid w:val="00D53B4C"/>
    <w:rsid w:val="00D53F09"/>
    <w:rsid w:val="00D53F94"/>
    <w:rsid w:val="00D54087"/>
    <w:rsid w:val="00D54AE1"/>
    <w:rsid w:val="00D54F6E"/>
    <w:rsid w:val="00D55220"/>
    <w:rsid w:val="00D56072"/>
    <w:rsid w:val="00D56536"/>
    <w:rsid w:val="00D603AF"/>
    <w:rsid w:val="00D603B3"/>
    <w:rsid w:val="00D603B7"/>
    <w:rsid w:val="00D6061A"/>
    <w:rsid w:val="00D607D5"/>
    <w:rsid w:val="00D611CE"/>
    <w:rsid w:val="00D625C0"/>
    <w:rsid w:val="00D625E8"/>
    <w:rsid w:val="00D62EE4"/>
    <w:rsid w:val="00D63B72"/>
    <w:rsid w:val="00D63F3C"/>
    <w:rsid w:val="00D64E78"/>
    <w:rsid w:val="00D65028"/>
    <w:rsid w:val="00D651E6"/>
    <w:rsid w:val="00D66002"/>
    <w:rsid w:val="00D67371"/>
    <w:rsid w:val="00D677AD"/>
    <w:rsid w:val="00D70F93"/>
    <w:rsid w:val="00D7129A"/>
    <w:rsid w:val="00D71E66"/>
    <w:rsid w:val="00D71EE7"/>
    <w:rsid w:val="00D72B20"/>
    <w:rsid w:val="00D735CC"/>
    <w:rsid w:val="00D73C27"/>
    <w:rsid w:val="00D75851"/>
    <w:rsid w:val="00D7596D"/>
    <w:rsid w:val="00D75C1E"/>
    <w:rsid w:val="00D76076"/>
    <w:rsid w:val="00D7668E"/>
    <w:rsid w:val="00D767E5"/>
    <w:rsid w:val="00D77CE8"/>
    <w:rsid w:val="00D81527"/>
    <w:rsid w:val="00D82659"/>
    <w:rsid w:val="00D82F4A"/>
    <w:rsid w:val="00D8385D"/>
    <w:rsid w:val="00D846E4"/>
    <w:rsid w:val="00D84977"/>
    <w:rsid w:val="00D84C10"/>
    <w:rsid w:val="00D8626B"/>
    <w:rsid w:val="00D87744"/>
    <w:rsid w:val="00D87EE4"/>
    <w:rsid w:val="00D90212"/>
    <w:rsid w:val="00D90256"/>
    <w:rsid w:val="00D9097E"/>
    <w:rsid w:val="00D90A7A"/>
    <w:rsid w:val="00D90C07"/>
    <w:rsid w:val="00D9143B"/>
    <w:rsid w:val="00D916A3"/>
    <w:rsid w:val="00D91C37"/>
    <w:rsid w:val="00D92261"/>
    <w:rsid w:val="00D93472"/>
    <w:rsid w:val="00D938F5"/>
    <w:rsid w:val="00D94C9B"/>
    <w:rsid w:val="00D955F8"/>
    <w:rsid w:val="00D96A38"/>
    <w:rsid w:val="00D96DC6"/>
    <w:rsid w:val="00D96F48"/>
    <w:rsid w:val="00D9731A"/>
    <w:rsid w:val="00D97364"/>
    <w:rsid w:val="00D97591"/>
    <w:rsid w:val="00D97704"/>
    <w:rsid w:val="00DA024A"/>
    <w:rsid w:val="00DA0338"/>
    <w:rsid w:val="00DA2732"/>
    <w:rsid w:val="00DA33C5"/>
    <w:rsid w:val="00DA39A1"/>
    <w:rsid w:val="00DA508B"/>
    <w:rsid w:val="00DA518F"/>
    <w:rsid w:val="00DA5568"/>
    <w:rsid w:val="00DA57CB"/>
    <w:rsid w:val="00DA593E"/>
    <w:rsid w:val="00DA6317"/>
    <w:rsid w:val="00DA676E"/>
    <w:rsid w:val="00DA70A8"/>
    <w:rsid w:val="00DA7867"/>
    <w:rsid w:val="00DB02A7"/>
    <w:rsid w:val="00DB099C"/>
    <w:rsid w:val="00DB244C"/>
    <w:rsid w:val="00DB2A7D"/>
    <w:rsid w:val="00DB44B5"/>
    <w:rsid w:val="00DB460A"/>
    <w:rsid w:val="00DB4851"/>
    <w:rsid w:val="00DB51E3"/>
    <w:rsid w:val="00DB53B1"/>
    <w:rsid w:val="00DB57F6"/>
    <w:rsid w:val="00DB700D"/>
    <w:rsid w:val="00DB7AF3"/>
    <w:rsid w:val="00DC0B0F"/>
    <w:rsid w:val="00DC0FCF"/>
    <w:rsid w:val="00DC1285"/>
    <w:rsid w:val="00DC354D"/>
    <w:rsid w:val="00DC38EF"/>
    <w:rsid w:val="00DC3B39"/>
    <w:rsid w:val="00DC4909"/>
    <w:rsid w:val="00DC4C02"/>
    <w:rsid w:val="00DC63A9"/>
    <w:rsid w:val="00DC6BBE"/>
    <w:rsid w:val="00DC769E"/>
    <w:rsid w:val="00DD0FC0"/>
    <w:rsid w:val="00DD2676"/>
    <w:rsid w:val="00DD3411"/>
    <w:rsid w:val="00DD35A7"/>
    <w:rsid w:val="00DD3D14"/>
    <w:rsid w:val="00DD4CDC"/>
    <w:rsid w:val="00DD51E2"/>
    <w:rsid w:val="00DD68A6"/>
    <w:rsid w:val="00DD6B00"/>
    <w:rsid w:val="00DD6FB8"/>
    <w:rsid w:val="00DD707B"/>
    <w:rsid w:val="00DD788F"/>
    <w:rsid w:val="00DE06DF"/>
    <w:rsid w:val="00DE0F9D"/>
    <w:rsid w:val="00DE10E6"/>
    <w:rsid w:val="00DE159C"/>
    <w:rsid w:val="00DE1C9C"/>
    <w:rsid w:val="00DE2DC8"/>
    <w:rsid w:val="00DE2E1B"/>
    <w:rsid w:val="00DE340A"/>
    <w:rsid w:val="00DE3580"/>
    <w:rsid w:val="00DE42D6"/>
    <w:rsid w:val="00DE4599"/>
    <w:rsid w:val="00DE45FD"/>
    <w:rsid w:val="00DE4CE8"/>
    <w:rsid w:val="00DE516C"/>
    <w:rsid w:val="00DE5896"/>
    <w:rsid w:val="00DE5B7B"/>
    <w:rsid w:val="00DE5FCE"/>
    <w:rsid w:val="00DE616D"/>
    <w:rsid w:val="00DE6490"/>
    <w:rsid w:val="00DF065C"/>
    <w:rsid w:val="00DF0FF3"/>
    <w:rsid w:val="00DF128F"/>
    <w:rsid w:val="00DF1491"/>
    <w:rsid w:val="00DF247F"/>
    <w:rsid w:val="00DF394C"/>
    <w:rsid w:val="00DF3C1F"/>
    <w:rsid w:val="00DF3DEB"/>
    <w:rsid w:val="00DF5BB2"/>
    <w:rsid w:val="00DF63A3"/>
    <w:rsid w:val="00DF6540"/>
    <w:rsid w:val="00DF6AF9"/>
    <w:rsid w:val="00DF781C"/>
    <w:rsid w:val="00DF7F65"/>
    <w:rsid w:val="00E010D5"/>
    <w:rsid w:val="00E019BD"/>
    <w:rsid w:val="00E020EC"/>
    <w:rsid w:val="00E02ACC"/>
    <w:rsid w:val="00E037CC"/>
    <w:rsid w:val="00E0518C"/>
    <w:rsid w:val="00E06017"/>
    <w:rsid w:val="00E07D1E"/>
    <w:rsid w:val="00E1110B"/>
    <w:rsid w:val="00E13D09"/>
    <w:rsid w:val="00E13F9B"/>
    <w:rsid w:val="00E1436E"/>
    <w:rsid w:val="00E14E50"/>
    <w:rsid w:val="00E151DB"/>
    <w:rsid w:val="00E15F84"/>
    <w:rsid w:val="00E16302"/>
    <w:rsid w:val="00E1634F"/>
    <w:rsid w:val="00E201FE"/>
    <w:rsid w:val="00E2032A"/>
    <w:rsid w:val="00E209F2"/>
    <w:rsid w:val="00E20F9A"/>
    <w:rsid w:val="00E22BA1"/>
    <w:rsid w:val="00E22E6F"/>
    <w:rsid w:val="00E2358E"/>
    <w:rsid w:val="00E2375E"/>
    <w:rsid w:val="00E24888"/>
    <w:rsid w:val="00E24A29"/>
    <w:rsid w:val="00E24D46"/>
    <w:rsid w:val="00E250DC"/>
    <w:rsid w:val="00E25149"/>
    <w:rsid w:val="00E26174"/>
    <w:rsid w:val="00E26E88"/>
    <w:rsid w:val="00E274A6"/>
    <w:rsid w:val="00E30382"/>
    <w:rsid w:val="00E30D90"/>
    <w:rsid w:val="00E32586"/>
    <w:rsid w:val="00E32A3C"/>
    <w:rsid w:val="00E32ACB"/>
    <w:rsid w:val="00E34FED"/>
    <w:rsid w:val="00E358E4"/>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174"/>
    <w:rsid w:val="00E642AF"/>
    <w:rsid w:val="00E64C51"/>
    <w:rsid w:val="00E64DEF"/>
    <w:rsid w:val="00E652E1"/>
    <w:rsid w:val="00E65D6C"/>
    <w:rsid w:val="00E65F6A"/>
    <w:rsid w:val="00E660D7"/>
    <w:rsid w:val="00E667CE"/>
    <w:rsid w:val="00E67F3B"/>
    <w:rsid w:val="00E71414"/>
    <w:rsid w:val="00E715E3"/>
    <w:rsid w:val="00E71E15"/>
    <w:rsid w:val="00E7400B"/>
    <w:rsid w:val="00E74270"/>
    <w:rsid w:val="00E7452C"/>
    <w:rsid w:val="00E77C91"/>
    <w:rsid w:val="00E800B5"/>
    <w:rsid w:val="00E802B2"/>
    <w:rsid w:val="00E80819"/>
    <w:rsid w:val="00E80EC2"/>
    <w:rsid w:val="00E8100F"/>
    <w:rsid w:val="00E810BF"/>
    <w:rsid w:val="00E819E9"/>
    <w:rsid w:val="00E82265"/>
    <w:rsid w:val="00E82DB7"/>
    <w:rsid w:val="00E83A9D"/>
    <w:rsid w:val="00E83D14"/>
    <w:rsid w:val="00E841D1"/>
    <w:rsid w:val="00E842E6"/>
    <w:rsid w:val="00E84876"/>
    <w:rsid w:val="00E849B6"/>
    <w:rsid w:val="00E85120"/>
    <w:rsid w:val="00E851E4"/>
    <w:rsid w:val="00E85AC8"/>
    <w:rsid w:val="00E86AAC"/>
    <w:rsid w:val="00E87076"/>
    <w:rsid w:val="00E9037B"/>
    <w:rsid w:val="00E904EF"/>
    <w:rsid w:val="00E90A08"/>
    <w:rsid w:val="00E90D42"/>
    <w:rsid w:val="00E91EAF"/>
    <w:rsid w:val="00E9260E"/>
    <w:rsid w:val="00E93713"/>
    <w:rsid w:val="00E93B75"/>
    <w:rsid w:val="00E93DAE"/>
    <w:rsid w:val="00E94728"/>
    <w:rsid w:val="00E947FD"/>
    <w:rsid w:val="00E94989"/>
    <w:rsid w:val="00E94E24"/>
    <w:rsid w:val="00E957EF"/>
    <w:rsid w:val="00E9642B"/>
    <w:rsid w:val="00E9646E"/>
    <w:rsid w:val="00E96705"/>
    <w:rsid w:val="00E9682E"/>
    <w:rsid w:val="00E972B9"/>
    <w:rsid w:val="00EA1833"/>
    <w:rsid w:val="00EA1B58"/>
    <w:rsid w:val="00EA1C25"/>
    <w:rsid w:val="00EA2130"/>
    <w:rsid w:val="00EA24E6"/>
    <w:rsid w:val="00EA3284"/>
    <w:rsid w:val="00EA4E66"/>
    <w:rsid w:val="00EA5352"/>
    <w:rsid w:val="00EA5D41"/>
    <w:rsid w:val="00EA6CE8"/>
    <w:rsid w:val="00EA71E9"/>
    <w:rsid w:val="00EA737F"/>
    <w:rsid w:val="00EA79DC"/>
    <w:rsid w:val="00EA7BB1"/>
    <w:rsid w:val="00EB00DD"/>
    <w:rsid w:val="00EB0709"/>
    <w:rsid w:val="00EB112D"/>
    <w:rsid w:val="00EB15F0"/>
    <w:rsid w:val="00EB1EAE"/>
    <w:rsid w:val="00EB234C"/>
    <w:rsid w:val="00EB2395"/>
    <w:rsid w:val="00EB2D67"/>
    <w:rsid w:val="00EB3102"/>
    <w:rsid w:val="00EB3EBA"/>
    <w:rsid w:val="00EB4000"/>
    <w:rsid w:val="00EB4517"/>
    <w:rsid w:val="00EB6DFC"/>
    <w:rsid w:val="00EB78AD"/>
    <w:rsid w:val="00EB7D40"/>
    <w:rsid w:val="00EB7FE9"/>
    <w:rsid w:val="00EC1154"/>
    <w:rsid w:val="00EC1904"/>
    <w:rsid w:val="00EC3294"/>
    <w:rsid w:val="00EC3510"/>
    <w:rsid w:val="00EC4F19"/>
    <w:rsid w:val="00EC5B91"/>
    <w:rsid w:val="00EC62DB"/>
    <w:rsid w:val="00EC6A71"/>
    <w:rsid w:val="00EC734D"/>
    <w:rsid w:val="00EC7ECE"/>
    <w:rsid w:val="00ED01C8"/>
    <w:rsid w:val="00ED02FC"/>
    <w:rsid w:val="00ED07FB"/>
    <w:rsid w:val="00ED1243"/>
    <w:rsid w:val="00ED1924"/>
    <w:rsid w:val="00ED2102"/>
    <w:rsid w:val="00ED3545"/>
    <w:rsid w:val="00ED397F"/>
    <w:rsid w:val="00ED39EF"/>
    <w:rsid w:val="00ED42DC"/>
    <w:rsid w:val="00ED49C8"/>
    <w:rsid w:val="00ED5497"/>
    <w:rsid w:val="00ED5C83"/>
    <w:rsid w:val="00ED60EE"/>
    <w:rsid w:val="00ED6D1C"/>
    <w:rsid w:val="00EE143E"/>
    <w:rsid w:val="00EE3722"/>
    <w:rsid w:val="00EE3ABE"/>
    <w:rsid w:val="00EE3CD8"/>
    <w:rsid w:val="00EE3F49"/>
    <w:rsid w:val="00EE424F"/>
    <w:rsid w:val="00EE4833"/>
    <w:rsid w:val="00EE52AC"/>
    <w:rsid w:val="00EE65AD"/>
    <w:rsid w:val="00EE6AAE"/>
    <w:rsid w:val="00EE743A"/>
    <w:rsid w:val="00EE7465"/>
    <w:rsid w:val="00EE7E2D"/>
    <w:rsid w:val="00EF05C9"/>
    <w:rsid w:val="00EF0834"/>
    <w:rsid w:val="00EF09D4"/>
    <w:rsid w:val="00EF1E13"/>
    <w:rsid w:val="00EF22F1"/>
    <w:rsid w:val="00EF28EF"/>
    <w:rsid w:val="00EF2F6F"/>
    <w:rsid w:val="00EF301E"/>
    <w:rsid w:val="00EF3350"/>
    <w:rsid w:val="00EF3422"/>
    <w:rsid w:val="00EF371D"/>
    <w:rsid w:val="00EF3D3B"/>
    <w:rsid w:val="00EF3EDA"/>
    <w:rsid w:val="00EF4140"/>
    <w:rsid w:val="00EF4273"/>
    <w:rsid w:val="00EF4FB2"/>
    <w:rsid w:val="00EF6654"/>
    <w:rsid w:val="00EF6BF1"/>
    <w:rsid w:val="00F00269"/>
    <w:rsid w:val="00F01B08"/>
    <w:rsid w:val="00F0204E"/>
    <w:rsid w:val="00F022E3"/>
    <w:rsid w:val="00F02856"/>
    <w:rsid w:val="00F03A44"/>
    <w:rsid w:val="00F03B28"/>
    <w:rsid w:val="00F03BE3"/>
    <w:rsid w:val="00F04900"/>
    <w:rsid w:val="00F049C5"/>
    <w:rsid w:val="00F05D83"/>
    <w:rsid w:val="00F061DA"/>
    <w:rsid w:val="00F07461"/>
    <w:rsid w:val="00F10076"/>
    <w:rsid w:val="00F104B4"/>
    <w:rsid w:val="00F109DA"/>
    <w:rsid w:val="00F125EB"/>
    <w:rsid w:val="00F1320C"/>
    <w:rsid w:val="00F132BB"/>
    <w:rsid w:val="00F1335D"/>
    <w:rsid w:val="00F13CF0"/>
    <w:rsid w:val="00F154E5"/>
    <w:rsid w:val="00F15A21"/>
    <w:rsid w:val="00F16A4B"/>
    <w:rsid w:val="00F175D7"/>
    <w:rsid w:val="00F2040D"/>
    <w:rsid w:val="00F20908"/>
    <w:rsid w:val="00F21250"/>
    <w:rsid w:val="00F2133A"/>
    <w:rsid w:val="00F21DF4"/>
    <w:rsid w:val="00F21F55"/>
    <w:rsid w:val="00F22121"/>
    <w:rsid w:val="00F227A0"/>
    <w:rsid w:val="00F22931"/>
    <w:rsid w:val="00F22C54"/>
    <w:rsid w:val="00F23020"/>
    <w:rsid w:val="00F23346"/>
    <w:rsid w:val="00F24288"/>
    <w:rsid w:val="00F2479B"/>
    <w:rsid w:val="00F25352"/>
    <w:rsid w:val="00F26179"/>
    <w:rsid w:val="00F2661D"/>
    <w:rsid w:val="00F2676A"/>
    <w:rsid w:val="00F26FDB"/>
    <w:rsid w:val="00F27451"/>
    <w:rsid w:val="00F279E7"/>
    <w:rsid w:val="00F30E69"/>
    <w:rsid w:val="00F30F4E"/>
    <w:rsid w:val="00F31167"/>
    <w:rsid w:val="00F315B0"/>
    <w:rsid w:val="00F31A95"/>
    <w:rsid w:val="00F32232"/>
    <w:rsid w:val="00F32B4C"/>
    <w:rsid w:val="00F33FAE"/>
    <w:rsid w:val="00F34C08"/>
    <w:rsid w:val="00F35CAA"/>
    <w:rsid w:val="00F35DC3"/>
    <w:rsid w:val="00F365FB"/>
    <w:rsid w:val="00F366DF"/>
    <w:rsid w:val="00F41396"/>
    <w:rsid w:val="00F4292C"/>
    <w:rsid w:val="00F42D1B"/>
    <w:rsid w:val="00F4343E"/>
    <w:rsid w:val="00F44201"/>
    <w:rsid w:val="00F44217"/>
    <w:rsid w:val="00F44536"/>
    <w:rsid w:val="00F44B14"/>
    <w:rsid w:val="00F4522C"/>
    <w:rsid w:val="00F46119"/>
    <w:rsid w:val="00F462CF"/>
    <w:rsid w:val="00F46421"/>
    <w:rsid w:val="00F46B2C"/>
    <w:rsid w:val="00F475D6"/>
    <w:rsid w:val="00F518B7"/>
    <w:rsid w:val="00F521D4"/>
    <w:rsid w:val="00F52411"/>
    <w:rsid w:val="00F52881"/>
    <w:rsid w:val="00F52A22"/>
    <w:rsid w:val="00F53628"/>
    <w:rsid w:val="00F54CBD"/>
    <w:rsid w:val="00F551BE"/>
    <w:rsid w:val="00F55AFD"/>
    <w:rsid w:val="00F56B78"/>
    <w:rsid w:val="00F6019E"/>
    <w:rsid w:val="00F607B6"/>
    <w:rsid w:val="00F6128F"/>
    <w:rsid w:val="00F6177E"/>
    <w:rsid w:val="00F61C1F"/>
    <w:rsid w:val="00F62BAC"/>
    <w:rsid w:val="00F62D16"/>
    <w:rsid w:val="00F62DF1"/>
    <w:rsid w:val="00F6309A"/>
    <w:rsid w:val="00F638C9"/>
    <w:rsid w:val="00F6420B"/>
    <w:rsid w:val="00F64406"/>
    <w:rsid w:val="00F6482A"/>
    <w:rsid w:val="00F65642"/>
    <w:rsid w:val="00F66123"/>
    <w:rsid w:val="00F6661C"/>
    <w:rsid w:val="00F66B42"/>
    <w:rsid w:val="00F67053"/>
    <w:rsid w:val="00F672E3"/>
    <w:rsid w:val="00F67AAF"/>
    <w:rsid w:val="00F7141F"/>
    <w:rsid w:val="00F717D1"/>
    <w:rsid w:val="00F7345F"/>
    <w:rsid w:val="00F7362C"/>
    <w:rsid w:val="00F74149"/>
    <w:rsid w:val="00F743A2"/>
    <w:rsid w:val="00F74613"/>
    <w:rsid w:val="00F7506A"/>
    <w:rsid w:val="00F7618E"/>
    <w:rsid w:val="00F7625D"/>
    <w:rsid w:val="00F76370"/>
    <w:rsid w:val="00F808BE"/>
    <w:rsid w:val="00F80FFA"/>
    <w:rsid w:val="00F812B6"/>
    <w:rsid w:val="00F8164E"/>
    <w:rsid w:val="00F81DCB"/>
    <w:rsid w:val="00F822E1"/>
    <w:rsid w:val="00F82CF9"/>
    <w:rsid w:val="00F82FB7"/>
    <w:rsid w:val="00F83C20"/>
    <w:rsid w:val="00F848CE"/>
    <w:rsid w:val="00F85311"/>
    <w:rsid w:val="00F878F7"/>
    <w:rsid w:val="00F90012"/>
    <w:rsid w:val="00F919F1"/>
    <w:rsid w:val="00F931F2"/>
    <w:rsid w:val="00F93463"/>
    <w:rsid w:val="00F93B1D"/>
    <w:rsid w:val="00F93E8A"/>
    <w:rsid w:val="00F94371"/>
    <w:rsid w:val="00F955A1"/>
    <w:rsid w:val="00F9642A"/>
    <w:rsid w:val="00F96768"/>
    <w:rsid w:val="00F96C2A"/>
    <w:rsid w:val="00F971B7"/>
    <w:rsid w:val="00F97F0C"/>
    <w:rsid w:val="00FA05BC"/>
    <w:rsid w:val="00FA0764"/>
    <w:rsid w:val="00FA1190"/>
    <w:rsid w:val="00FA1333"/>
    <w:rsid w:val="00FA1829"/>
    <w:rsid w:val="00FA19F7"/>
    <w:rsid w:val="00FA1AE0"/>
    <w:rsid w:val="00FA1B66"/>
    <w:rsid w:val="00FA204B"/>
    <w:rsid w:val="00FA2C29"/>
    <w:rsid w:val="00FA2CCB"/>
    <w:rsid w:val="00FA377C"/>
    <w:rsid w:val="00FA40DF"/>
    <w:rsid w:val="00FA5357"/>
    <w:rsid w:val="00FA5483"/>
    <w:rsid w:val="00FA63D8"/>
    <w:rsid w:val="00FA67E8"/>
    <w:rsid w:val="00FA6A27"/>
    <w:rsid w:val="00FA6DD4"/>
    <w:rsid w:val="00FA6F49"/>
    <w:rsid w:val="00FA7DA7"/>
    <w:rsid w:val="00FB0015"/>
    <w:rsid w:val="00FB0AC3"/>
    <w:rsid w:val="00FB0CCF"/>
    <w:rsid w:val="00FB0FB6"/>
    <w:rsid w:val="00FB18CC"/>
    <w:rsid w:val="00FB270F"/>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C7B72"/>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6C1E"/>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8AF5"/>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C38"/>
    <w:pPr>
      <w:spacing w:line="276" w:lineRule="auto"/>
    </w:pPr>
    <w:rPr>
      <w:rFonts w:ascii="Arial" w:hAnsi="Arial"/>
      <w:sz w:val="24"/>
    </w:rPr>
  </w:style>
  <w:style w:type="paragraph" w:styleId="Heading1">
    <w:name w:val="heading 1"/>
    <w:basedOn w:val="Normal"/>
    <w:next w:val="Normal"/>
    <w:link w:val="Heading1Char"/>
    <w:autoRedefine/>
    <w:uiPriority w:val="9"/>
    <w:qFormat/>
    <w:rsid w:val="007274A8"/>
    <w:pPr>
      <w:keepNext/>
      <w:keepLines/>
      <w:spacing w:before="320" w:after="80" w:line="240" w:lineRule="auto"/>
      <w:ind w:left="-142"/>
      <w:jc w:val="both"/>
      <w:outlineLvl w:val="0"/>
    </w:pPr>
    <w:rPr>
      <w:rFonts w:eastAsiaTheme="majorEastAsia" w:cstheme="majorBidi"/>
      <w:b/>
      <w:sz w:val="28"/>
      <w:szCs w:val="28"/>
    </w:rPr>
  </w:style>
  <w:style w:type="paragraph" w:styleId="Heading2">
    <w:name w:val="heading 2"/>
    <w:basedOn w:val="Normal"/>
    <w:next w:val="Normal"/>
    <w:link w:val="Heading2Char"/>
    <w:autoRedefine/>
    <w:uiPriority w:val="9"/>
    <w:unhideWhenUsed/>
    <w:qFormat/>
    <w:rsid w:val="00D0560F"/>
    <w:pPr>
      <w:keepNext/>
      <w:keepLines/>
      <w:tabs>
        <w:tab w:val="left" w:pos="0"/>
        <w:tab w:val="left" w:pos="284"/>
      </w:tabs>
      <w:spacing w:before="160" w:after="40" w:line="240" w:lineRule="auto"/>
      <w:jc w:val="both"/>
      <w:outlineLvl w:val="1"/>
    </w:pPr>
    <w:rPr>
      <w:rFonts w:eastAsiaTheme="majorEastAsia" w:cstheme="majorBidi"/>
      <w:b/>
      <w:szCs w:val="24"/>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1"/>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7274A8"/>
    <w:rPr>
      <w:rFonts w:ascii="Arial" w:eastAsiaTheme="majorEastAsia" w:hAnsi="Arial" w:cstheme="majorBidi"/>
      <w:b/>
      <w:sz w:val="28"/>
      <w:szCs w:val="28"/>
    </w:rPr>
  </w:style>
  <w:style w:type="character" w:customStyle="1" w:styleId="Heading2Char">
    <w:name w:val="Heading 2 Char"/>
    <w:basedOn w:val="DefaultParagraphFont"/>
    <w:link w:val="Heading2"/>
    <w:uiPriority w:val="9"/>
    <w:rsid w:val="00D0560F"/>
    <w:rPr>
      <w:rFonts w:ascii="Arial" w:eastAsiaTheme="majorEastAsia" w:hAnsi="Arial" w:cstheme="majorBidi"/>
      <w:b/>
      <w:sz w:val="24"/>
      <w:szCs w:val="24"/>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CA3D08"/>
    <w:pPr>
      <w:tabs>
        <w:tab w:val="right" w:leader="dot" w:pos="9016"/>
      </w:tabs>
      <w:spacing w:after="100"/>
    </w:pPr>
    <w:rPr>
      <w:noProof/>
      <w:lang w:val="en-US"/>
    </w:r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 w:type="paragraph" w:customStyle="1" w:styleId="paragraph">
    <w:name w:val="paragraph"/>
    <w:basedOn w:val="Normal"/>
    <w:rsid w:val="001459F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459FB"/>
  </w:style>
  <w:style w:type="character" w:customStyle="1" w:styleId="eop">
    <w:name w:val="eop"/>
    <w:basedOn w:val="DefaultParagraphFont"/>
    <w:rsid w:val="001459FB"/>
  </w:style>
  <w:style w:type="paragraph" w:customStyle="1" w:styleId="TableParagraph">
    <w:name w:val="Table Paragraph"/>
    <w:basedOn w:val="Normal"/>
    <w:uiPriority w:val="1"/>
    <w:qFormat/>
    <w:rsid w:val="009B2454"/>
    <w:pPr>
      <w:widowControl w:val="0"/>
      <w:autoSpaceDE w:val="0"/>
      <w:autoSpaceDN w:val="0"/>
      <w:spacing w:after="0" w:line="240"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7170888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00285720">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00831516">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485586977">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586574669">
      <w:bodyDiv w:val="1"/>
      <w:marLeft w:val="0"/>
      <w:marRight w:val="0"/>
      <w:marTop w:val="0"/>
      <w:marBottom w:val="0"/>
      <w:divBdr>
        <w:top w:val="none" w:sz="0" w:space="0" w:color="auto"/>
        <w:left w:val="none" w:sz="0" w:space="0" w:color="auto"/>
        <w:bottom w:val="none" w:sz="0" w:space="0" w:color="auto"/>
        <w:right w:val="none" w:sz="0" w:space="0" w:color="auto"/>
      </w:divBdr>
    </w:div>
    <w:div w:id="588466314">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14022220">
      <w:bodyDiv w:val="1"/>
      <w:marLeft w:val="0"/>
      <w:marRight w:val="0"/>
      <w:marTop w:val="0"/>
      <w:marBottom w:val="0"/>
      <w:divBdr>
        <w:top w:val="none" w:sz="0" w:space="0" w:color="auto"/>
        <w:left w:val="none" w:sz="0" w:space="0" w:color="auto"/>
        <w:bottom w:val="none" w:sz="0" w:space="0" w:color="auto"/>
        <w:right w:val="none" w:sz="0" w:space="0" w:color="auto"/>
      </w:divBdr>
    </w:div>
    <w:div w:id="651956662">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72604924">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41115793">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07510589">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1826403">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08515821">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5918898">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50741029">
      <w:bodyDiv w:val="1"/>
      <w:marLeft w:val="0"/>
      <w:marRight w:val="0"/>
      <w:marTop w:val="0"/>
      <w:marBottom w:val="0"/>
      <w:divBdr>
        <w:top w:val="none" w:sz="0" w:space="0" w:color="auto"/>
        <w:left w:val="none" w:sz="0" w:space="0" w:color="auto"/>
        <w:bottom w:val="none" w:sz="0" w:space="0" w:color="auto"/>
        <w:right w:val="none" w:sz="0" w:space="0" w:color="auto"/>
      </w:divBdr>
      <w:divsChild>
        <w:div w:id="1343244479">
          <w:marLeft w:val="446"/>
          <w:marRight w:val="0"/>
          <w:marTop w:val="0"/>
          <w:marBottom w:val="0"/>
          <w:divBdr>
            <w:top w:val="none" w:sz="0" w:space="0" w:color="auto"/>
            <w:left w:val="none" w:sz="0" w:space="0" w:color="auto"/>
            <w:bottom w:val="none" w:sz="0" w:space="0" w:color="auto"/>
            <w:right w:val="none" w:sz="0" w:space="0" w:color="auto"/>
          </w:divBdr>
        </w:div>
      </w:divsChild>
    </w:div>
    <w:div w:id="166311906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697071863">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743986455">
      <w:bodyDiv w:val="1"/>
      <w:marLeft w:val="0"/>
      <w:marRight w:val="0"/>
      <w:marTop w:val="0"/>
      <w:marBottom w:val="0"/>
      <w:divBdr>
        <w:top w:val="none" w:sz="0" w:space="0" w:color="auto"/>
        <w:left w:val="none" w:sz="0" w:space="0" w:color="auto"/>
        <w:bottom w:val="none" w:sz="0" w:space="0" w:color="auto"/>
        <w:right w:val="none" w:sz="0" w:space="0" w:color="auto"/>
      </w:divBdr>
    </w:div>
    <w:div w:id="1788232445">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29345239">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52661672">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chart" Target="charts/chart14.xml"/><Relationship Id="rId21" Type="http://schemas.openxmlformats.org/officeDocument/2006/relationships/image" Target="cid:image008.png@01DA2E91.192BAFC0" TargetMode="Externa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41" Type="http://schemas.openxmlformats.org/officeDocument/2006/relationships/chart" Target="charts/chart16.xml"/><Relationship Id="rId54" Type="http://schemas.openxmlformats.org/officeDocument/2006/relationships/chart" Target="charts/chart27.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9.xml"/><Relationship Id="rId53" Type="http://schemas.openxmlformats.org/officeDocument/2006/relationships/hyperlink" Target="https://www.advance-he.ac.uk/knowledge-hub/diversity-governors-higher-education-2022" TargetMode="External"/><Relationship Id="rId58"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3.xml"/><Relationship Id="rId57" Type="http://schemas.openxmlformats.org/officeDocument/2006/relationships/chart" Target="charts/chart30.xml"/><Relationship Id="rId61"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6.xml"/><Relationship Id="rId44" Type="http://schemas.openxmlformats.org/officeDocument/2006/relationships/image" Target="media/image17.jpeg"/><Relationship Id="rId52" Type="http://schemas.openxmlformats.org/officeDocument/2006/relationships/chart" Target="charts/chart26.xml"/><Relationship Id="rId60"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2.xml"/><Relationship Id="rId56" Type="http://schemas.openxmlformats.org/officeDocument/2006/relationships/chart" Target="charts/chart29.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hyperlink" Target="https://wrexham.ac.uk/about/equality-and-diversity/" TargetMode="External"/><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0.xml"/><Relationship Id="rId59" Type="http://schemas.openxmlformats.org/officeDocument/2006/relationships/chart" Target="charts/chart3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Disability%20Lookup2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illiamsL2\Desktop\Data%20Graphs%20for%20EDI%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Disability%20Lookup2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rPr>
              <a:t>Cyfarfodydd Cynghorwyr Urddas yn y Gwaith</a:t>
            </a: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No. of Meetings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Sheet1!$B$2:$B$7</c:f>
              <c:numCache>
                <c:formatCode>General</c:formatCode>
                <c:ptCount val="6"/>
                <c:pt idx="0">
                  <c:v>16</c:v>
                </c:pt>
                <c:pt idx="1">
                  <c:v>39</c:v>
                </c:pt>
                <c:pt idx="2">
                  <c:v>8</c:v>
                </c:pt>
                <c:pt idx="3">
                  <c:v>2</c:v>
                </c:pt>
                <c:pt idx="4">
                  <c:v>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CAF-45D0-BE63-46C0DEA7B25D}"/>
            </c:ext>
          </c:extLst>
        </c:ser>
        <c:ser>
          <c:idx val="1"/>
          <c:order val="1"/>
          <c:tx>
            <c:strRef>
              <c:f>Sheet1!$C$1</c:f>
              <c:strCache>
                <c:ptCount val="1"/>
                <c:pt idx="0">
                  <c:v>Females Attended</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Sheet1!$C$2:$C$7</c:f>
              <c:numCache>
                <c:formatCode>General</c:formatCode>
                <c:ptCount val="6"/>
                <c:pt idx="0">
                  <c:v>8</c:v>
                </c:pt>
                <c:pt idx="1">
                  <c:v>21</c:v>
                </c:pt>
                <c:pt idx="2">
                  <c:v>4</c:v>
                </c:pt>
                <c:pt idx="3">
                  <c:v>4</c:v>
                </c:pt>
                <c:pt idx="4">
                  <c:v>4</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3CAF-45D0-BE63-46C0DEA7B25D}"/>
            </c:ext>
          </c:extLst>
        </c:ser>
        <c:ser>
          <c:idx val="2"/>
          <c:order val="2"/>
          <c:tx>
            <c:strRef>
              <c:f>Sheet1!$D$1</c:f>
              <c:strCache>
                <c:ptCount val="1"/>
                <c:pt idx="0">
                  <c:v>Males Attended</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Sheet1!$D$2:$D$7</c:f>
              <c:numCache>
                <c:formatCode>General</c:formatCode>
                <c:ptCount val="6"/>
                <c:pt idx="0">
                  <c:v>8</c:v>
                </c:pt>
                <c:pt idx="1">
                  <c:v>18</c:v>
                </c:pt>
                <c:pt idx="2">
                  <c:v>4</c:v>
                </c:pt>
                <c:pt idx="3">
                  <c:v>4</c:v>
                </c:pt>
                <c:pt idx="4">
                  <c:v>0</c:v>
                </c:pt>
              </c:numCache>
            </c:numRef>
          </c:val>
          <c:smooth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3CAF-45D0-BE63-46C0DEA7B25D}"/>
            </c:ext>
          </c:extLst>
        </c:ser>
        <c:dLbls>
          <c:dLblPos val="ctr"/>
          <c:showLegendKey val="0"/>
          <c:showVal val="1"/>
          <c:showCatName val="0"/>
          <c:showSerName val="0"/>
          <c:showPercent val="0"/>
          <c:showBubbleSize val="0"/>
        </c:dLbls>
        <c:marker val="1"/>
        <c:smooth val="0"/>
        <c:axId val="230136048"/>
        <c:axId val="230137032"/>
      </c:lineChart>
      <c:catAx>
        <c:axId val="23013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30137032"/>
        <c:crosses val="autoZero"/>
        <c:auto val="1"/>
        <c:lblAlgn val="ctr"/>
        <c:lblOffset val="100"/>
        <c:noMultiLvlLbl val="0"/>
      </c:catAx>
      <c:valAx>
        <c:axId val="230137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13604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Cyfran yr Anableddau sy’n cael eu Datgan</a:t>
            </a:r>
            <a:endParaRPr lang="cy"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Sheet5!$I$42</c:f>
              <c:strCache>
                <c:ptCount val="1"/>
                <c:pt idx="0">
                  <c:v>Percentage</c:v>
                </c:pt>
              </c:strCache>
            </c:strRef>
          </c:tx>
          <c:dPt>
            <c:idx val="0"/>
            <c:bubble3D val="0"/>
            <c:spPr>
              <a:solidFill>
                <a:schemeClr val="accent1"/>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C6D6-4553-A768-DFF5D836F962}"/>
              </c:ext>
            </c:extLst>
          </c:dPt>
          <c:dPt>
            <c:idx val="1"/>
            <c:bubble3D val="0"/>
            <c:spPr>
              <a:solidFill>
                <a:schemeClr val="accent2"/>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C6D6-4553-A768-DFF5D836F962}"/>
              </c:ext>
            </c:extLst>
          </c:dPt>
          <c:dPt>
            <c:idx val="2"/>
            <c:bubble3D val="0"/>
            <c:spPr>
              <a:solidFill>
                <a:schemeClr val="accent3"/>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C6D6-4553-A768-DFF5D836F962}"/>
              </c:ext>
            </c:extLst>
          </c:dPt>
          <c:dPt>
            <c:idx val="3"/>
            <c:bubble3D val="0"/>
            <c:spPr>
              <a:solidFill>
                <a:schemeClr val="accent4"/>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C6D6-4553-A768-DFF5D836F962}"/>
              </c:ext>
            </c:extLst>
          </c:dPt>
          <c:dPt>
            <c:idx val="4"/>
            <c:bubble3D val="0"/>
            <c:spPr>
              <a:solidFill>
                <a:schemeClr val="accent5"/>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C6D6-4553-A768-DFF5D836F962}"/>
              </c:ext>
            </c:extLst>
          </c:dPt>
          <c:dPt>
            <c:idx val="5"/>
            <c:bubble3D val="0"/>
            <c:spPr>
              <a:solidFill>
                <a:schemeClr val="accent6"/>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C6D6-4553-A768-DFF5D836F962}"/>
              </c:ext>
            </c:extLst>
          </c:dPt>
          <c:dPt>
            <c:idx val="6"/>
            <c:bubble3D val="0"/>
            <c:spPr>
              <a:solidFill>
                <a:schemeClr val="accent1">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D-C6D6-4553-A768-DFF5D836F962}"/>
              </c:ext>
            </c:extLst>
          </c:dPt>
          <c:dPt>
            <c:idx val="7"/>
            <c:bubble3D val="0"/>
            <c:spPr>
              <a:solidFill>
                <a:schemeClr val="accent2">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F-C6D6-4553-A768-DFF5D836F962}"/>
              </c:ext>
            </c:extLst>
          </c:dPt>
          <c:dPt>
            <c:idx val="8"/>
            <c:bubble3D val="0"/>
            <c:spPr>
              <a:solidFill>
                <a:schemeClr val="accent3">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11-C6D6-4553-A768-DFF5D836F962}"/>
              </c:ext>
            </c:extLst>
          </c:dPt>
          <c:dPt>
            <c:idx val="9"/>
            <c:bubble3D val="0"/>
            <c:spPr>
              <a:solidFill>
                <a:schemeClr val="accent4">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13-C6D6-4553-A768-DFF5D836F962}"/>
              </c:ext>
            </c:extLst>
          </c:dPt>
          <c:dLbls>
            <c:dLbl>
              <c:idx val="8"/>
              <c:layout>
                <c:manualLayout>
                  <c:x val="-2.364711232378354E-2"/>
                  <c:y val="-5.3625837903717256E-2"/>
                </c:manualLayout>
              </c:layout>
              <c:dLblPos val="bestFit"/>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11-C6D6-4553-A768-DFF5D836F962}"/>
                </c:ext>
              </c:extLst>
            </c:dLbl>
            <c:dLbl>
              <c:idx val="9"/>
              <c:layout>
                <c:manualLayout>
                  <c:x val="2.5466120964074579E-2"/>
                  <c:y val="-3.6563071297989018E-2"/>
                </c:manualLayout>
              </c:layout>
              <c:dLblPos val="bestFit"/>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13-C6D6-4553-A768-DFF5D836F962}"/>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Lst>
          </c:dLbls>
          <c:cat>
            <c:strRef>
              <c:f>Sheet5!$G$43:$G$52</c:f>
              <c:strCache>
                <c:ptCount val="10"/>
                <c:pt idx="0">
                  <c:v>Dyslexia, Dyspraxia, AD(H)D etc</c:v>
                </c:pt>
                <c:pt idx="1">
                  <c:v>Mental health condition</c:v>
                </c:pt>
                <c:pt idx="2">
                  <c:v>Long standing condition eg diabetes</c:v>
                </c:pt>
                <c:pt idx="3">
                  <c:v>Social/Communication impairment</c:v>
                </c:pt>
                <c:pt idx="4">
                  <c:v>Disability, impairment, condition not listed</c:v>
                </c:pt>
                <c:pt idx="5">
                  <c:v>Physical impairment or mobility issue</c:v>
                </c:pt>
                <c:pt idx="6">
                  <c:v>Deafness/hearing impairment</c:v>
                </c:pt>
                <c:pt idx="7">
                  <c:v>Blind/Visual impairment</c:v>
                </c:pt>
                <c:pt idx="8">
                  <c:v>Disability declared but not processed</c:v>
                </c:pt>
                <c:pt idx="9">
                  <c:v>Any other disability</c:v>
                </c:pt>
              </c:strCache>
            </c:strRef>
          </c:cat>
          <c:val>
            <c:numRef>
              <c:f>Sheet5!$I$43:$I$52</c:f>
              <c:numCache>
                <c:formatCode>0.0%</c:formatCode>
                <c:ptCount val="10"/>
                <c:pt idx="0">
                  <c:v>0.24412010783675747</c:v>
                </c:pt>
                <c:pt idx="1">
                  <c:v>0.1987542995258901</c:v>
                </c:pt>
                <c:pt idx="2">
                  <c:v>0.13284372966440458</c:v>
                </c:pt>
                <c:pt idx="3">
                  <c:v>0.11471599888444733</c:v>
                </c:pt>
                <c:pt idx="4">
                  <c:v>9.1103467509528677E-2</c:v>
                </c:pt>
                <c:pt idx="5">
                  <c:v>9.1010504787580174E-2</c:v>
                </c:pt>
                <c:pt idx="6">
                  <c:v>6.2935762759133582E-2</c:v>
                </c:pt>
                <c:pt idx="7">
                  <c:v>4.8991354466858789E-2</c:v>
                </c:pt>
                <c:pt idx="8">
                  <c:v>1.3479594682532304E-2</c:v>
                </c:pt>
                <c:pt idx="9">
                  <c:v>2.0451798828669703E-3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14-C6D6-4553-A768-DFF5D836F96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22/23 Myfyrwyr yn ôl Ethnigrwydd</a:t>
            </a:r>
            <a:endParaRPr lang="cy"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Tables!$AR$169:$AR$171</c:f>
              <c:strCache>
                <c:ptCount val="3"/>
                <c:pt idx="0">
                  <c:v>White</c:v>
                </c:pt>
                <c:pt idx="1">
                  <c:v>Ethnicities other than White</c:v>
                </c:pt>
                <c:pt idx="2">
                  <c:v>Unknown or refused</c:v>
                </c:pt>
              </c:strCache>
            </c:strRef>
          </c:cat>
          <c:val>
            <c:numRef>
              <c:f>Tables!$AS$169:$AS$171</c:f>
              <c:numCache>
                <c:formatCode>General</c:formatCode>
                <c:ptCount val="3"/>
                <c:pt idx="0">
                  <c:v>5685</c:v>
                </c:pt>
                <c:pt idx="1">
                  <c:v>3080</c:v>
                </c:pt>
                <c:pt idx="2">
                  <c:v>320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7072-4339-9710-4FD4BCD71390}"/>
            </c:ext>
          </c:extLst>
        </c:ser>
        <c:dLbls>
          <c:showLegendKey val="0"/>
          <c:showVal val="0"/>
          <c:showCatName val="0"/>
          <c:showSerName val="0"/>
          <c:showPercent val="0"/>
          <c:showBubbleSize val="0"/>
        </c:dLbls>
        <c:gapWidth val="219"/>
        <c:overlap val="-27"/>
        <c:axId val="214622808"/>
        <c:axId val="214622480"/>
      </c:barChart>
      <c:catAx>
        <c:axId val="21462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214622480"/>
        <c:crosses val="autoZero"/>
        <c:auto val="1"/>
        <c:lblAlgn val="ctr"/>
        <c:lblOffset val="100"/>
        <c:noMultiLvlLbl val="0"/>
      </c:catAx>
      <c:valAx>
        <c:axId val="21462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214622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22/23 Myfyrwyr yn ôl Cyfeiriadedd Rhywiol</a:t>
            </a: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'2223 Demos Only'!$L$31:$L$35</c:f>
              <c:strCache>
                <c:ptCount val="5"/>
                <c:pt idx="0">
                  <c:v>Bisexual</c:v>
                </c:pt>
                <c:pt idx="1">
                  <c:v>Gay or lesbian</c:v>
                </c:pt>
                <c:pt idx="2">
                  <c:v>Heterosexual or straight</c:v>
                </c:pt>
                <c:pt idx="3">
                  <c:v>Other sexual orientation</c:v>
                </c:pt>
                <c:pt idx="4">
                  <c:v>Information Refused</c:v>
                </c:pt>
              </c:strCache>
            </c:strRef>
          </c:cat>
          <c:val>
            <c:numRef>
              <c:f>'2223 Demos Only'!$M$31:$M$35</c:f>
              <c:numCache>
                <c:formatCode>General</c:formatCode>
                <c:ptCount val="5"/>
                <c:pt idx="0">
                  <c:v>400</c:v>
                </c:pt>
                <c:pt idx="1">
                  <c:v>185</c:v>
                </c:pt>
                <c:pt idx="2">
                  <c:v>7170</c:v>
                </c:pt>
                <c:pt idx="3">
                  <c:v>175</c:v>
                </c:pt>
                <c:pt idx="4">
                  <c:v>1160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C83B-4D12-90DC-B95A9DC50FA8}"/>
            </c:ext>
          </c:extLst>
        </c:ser>
        <c:dLbls>
          <c:dLblPos val="outEnd"/>
          <c:showLegendKey val="0"/>
          <c:showVal val="1"/>
          <c:showCatName val="0"/>
          <c:showSerName val="0"/>
          <c:showPercent val="0"/>
          <c:showBubbleSize val="0"/>
        </c:dLbls>
        <c:gapWidth val="219"/>
        <c:overlap val="-27"/>
        <c:axId val="393677096"/>
        <c:axId val="393675128"/>
      </c:barChart>
      <c:catAx>
        <c:axId val="39367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93675128"/>
        <c:crosses val="autoZero"/>
        <c:auto val="1"/>
        <c:lblAlgn val="ctr"/>
        <c:lblOffset val="100"/>
        <c:noMultiLvlLbl val="0"/>
      </c:catAx>
      <c:valAx>
        <c:axId val="393675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9367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yr Ymadawyr yn ôl Ystod Oed, dros 5 mlynedd.</a:t>
            </a:r>
            <a:endParaRPr lang="cy"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319596406531615E-2"/>
          <c:y val="6.9746376811594193E-2"/>
          <c:w val="0.90230637301513916"/>
          <c:h val="0.83751331355319714"/>
        </c:manualLayout>
      </c:layout>
      <c:barChart>
        <c:barDir val="col"/>
        <c:grouping val="stacked"/>
        <c:varyColors val="0"/>
        <c:ser>
          <c:idx val="0"/>
          <c:order val="0"/>
          <c:tx>
            <c:strRef>
              <c:f>Leavers!$S$114</c:f>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Leavers!$T$114:$X$114</c:f>
              <c:numCache>
                <c:formatCode>General</c:formatCode>
                <c:ptCount val="5"/>
                <c:pt idx="0">
                  <c:v>20</c:v>
                </c:pt>
                <c:pt idx="1">
                  <c:v>25</c:v>
                </c:pt>
                <c:pt idx="2">
                  <c:v>125</c:v>
                </c:pt>
                <c:pt idx="3">
                  <c:v>15</c:v>
                </c:pt>
                <c:pt idx="4">
                  <c:v>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77C4-4ADB-9616-4F99C638E466}"/>
            </c:ext>
          </c:extLst>
        </c:ser>
        <c:ser>
          <c:idx val="1"/>
          <c:order val="1"/>
          <c:tx>
            <c:strRef>
              <c:f>Leavers!$S$115</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Leavers!$T$115:$X$115</c:f>
              <c:numCache>
                <c:formatCode>General</c:formatCode>
                <c:ptCount val="5"/>
                <c:pt idx="0">
                  <c:v>180</c:v>
                </c:pt>
                <c:pt idx="1">
                  <c:v>220</c:v>
                </c:pt>
                <c:pt idx="2">
                  <c:v>250</c:v>
                </c:pt>
                <c:pt idx="3">
                  <c:v>215</c:v>
                </c:pt>
                <c:pt idx="4">
                  <c:v>125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77C4-4ADB-9616-4F99C638E466}"/>
            </c:ext>
          </c:extLst>
        </c:ser>
        <c:ser>
          <c:idx val="2"/>
          <c:order val="2"/>
          <c:tx>
            <c:strRef>
              <c:f>Leavers!$S$116</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Leavers!$T$116:$X$116</c:f>
              <c:numCache>
                <c:formatCode>General</c:formatCode>
                <c:ptCount val="5"/>
                <c:pt idx="0">
                  <c:v>210</c:v>
                </c:pt>
                <c:pt idx="1">
                  <c:v>210</c:v>
                </c:pt>
                <c:pt idx="2">
                  <c:v>335</c:v>
                </c:pt>
                <c:pt idx="3">
                  <c:v>300</c:v>
                </c:pt>
                <c:pt idx="4">
                  <c:v>180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77C4-4ADB-9616-4F99C638E466}"/>
            </c:ext>
          </c:extLst>
        </c:ser>
        <c:ser>
          <c:idx val="3"/>
          <c:order val="3"/>
          <c:tx>
            <c:strRef>
              <c:f>Leavers!$S$117</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Leavers!$T$117:$X$117</c:f>
              <c:numCache>
                <c:formatCode>General</c:formatCode>
                <c:ptCount val="5"/>
                <c:pt idx="0">
                  <c:v>185</c:v>
                </c:pt>
                <c:pt idx="1">
                  <c:v>230</c:v>
                </c:pt>
                <c:pt idx="2">
                  <c:v>375</c:v>
                </c:pt>
                <c:pt idx="3">
                  <c:v>330</c:v>
                </c:pt>
                <c:pt idx="4">
                  <c:v>200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77C4-4ADB-9616-4F99C638E466}"/>
            </c:ext>
          </c:extLst>
        </c:ser>
        <c:ser>
          <c:idx val="4"/>
          <c:order val="4"/>
          <c:tx>
            <c:strRef>
              <c:f>Leavers!$S$118</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Leavers!$T$118:$X$118</c:f>
              <c:numCache>
                <c:formatCode>General</c:formatCode>
                <c:ptCount val="5"/>
                <c:pt idx="0">
                  <c:v>310</c:v>
                </c:pt>
                <c:pt idx="1">
                  <c:v>425</c:v>
                </c:pt>
                <c:pt idx="2">
                  <c:v>640</c:v>
                </c:pt>
                <c:pt idx="3">
                  <c:v>550</c:v>
                </c:pt>
                <c:pt idx="4">
                  <c:v>360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77C4-4ADB-9616-4F99C638E466}"/>
            </c:ext>
          </c:extLst>
        </c:ser>
        <c:ser>
          <c:idx val="5"/>
          <c:order val="5"/>
          <c:tx>
            <c:strRef>
              <c:f>Leavers!$S$119</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Leavers!$T$119:$X$119</c:f>
              <c:numCache>
                <c:formatCode>General</c:formatCode>
                <c:ptCount val="5"/>
                <c:pt idx="0">
                  <c:v>175</c:v>
                </c:pt>
                <c:pt idx="1">
                  <c:v>365</c:v>
                </c:pt>
                <c:pt idx="2">
                  <c:v>500</c:v>
                </c:pt>
                <c:pt idx="3">
                  <c:v>410</c:v>
                </c:pt>
                <c:pt idx="4">
                  <c:v>300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77C4-4ADB-9616-4F99C638E466}"/>
            </c:ext>
          </c:extLst>
        </c:ser>
        <c:ser>
          <c:idx val="6"/>
          <c:order val="6"/>
          <c:tx>
            <c:strRef>
              <c:f>Leavers!$S$120</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Leavers!$T$120:$X$120</c:f>
              <c:numCache>
                <c:formatCode>General</c:formatCode>
                <c:ptCount val="5"/>
                <c:pt idx="0">
                  <c:v>95</c:v>
                </c:pt>
                <c:pt idx="1">
                  <c:v>195</c:v>
                </c:pt>
                <c:pt idx="2">
                  <c:v>230</c:v>
                </c:pt>
                <c:pt idx="3">
                  <c:v>210</c:v>
                </c:pt>
                <c:pt idx="4">
                  <c:v>145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6-77C4-4ADB-9616-4F99C638E466}"/>
            </c:ext>
          </c:extLst>
        </c:ser>
        <c:ser>
          <c:idx val="7"/>
          <c:order val="7"/>
          <c:tx>
            <c:strRef>
              <c:f>Leavers!$S$121</c:f>
              <c:strCache>
                <c:ptCount val="1"/>
                <c:pt idx="0">
                  <c:v>60-69</c:v>
                </c:pt>
              </c:strCache>
            </c:strRef>
          </c:tx>
          <c:spPr>
            <a:solidFill>
              <a:schemeClr val="accent2">
                <a:lumMod val="60000"/>
              </a:schemeClr>
            </a:solidFill>
            <a:ln>
              <a:noFill/>
            </a:ln>
            <a:effectLst/>
          </c:spPr>
          <c:invertIfNegative val="0"/>
          <c:dLbls>
            <c:dLbl>
              <c:idx val="4"/>
              <c:layout>
                <c:manualLayout>
                  <c:x val="0"/>
                  <c:y val="-6.3813419718932261E-3"/>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7-77C4-4ADB-9616-4F99C638E466}"/>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Leavers!$T$121:$X$121</c:f>
              <c:numCache>
                <c:formatCode>General</c:formatCode>
                <c:ptCount val="5"/>
                <c:pt idx="0">
                  <c:v>15</c:v>
                </c:pt>
                <c:pt idx="1">
                  <c:v>30</c:v>
                </c:pt>
                <c:pt idx="2">
                  <c:v>35</c:v>
                </c:pt>
                <c:pt idx="3">
                  <c:v>35</c:v>
                </c:pt>
                <c:pt idx="4">
                  <c:v>15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8-77C4-4ADB-9616-4F99C638E466}"/>
            </c:ext>
          </c:extLst>
        </c:ser>
        <c:ser>
          <c:idx val="8"/>
          <c:order val="8"/>
          <c:tx>
            <c:strRef>
              <c:f>Leavers!$S$122</c:f>
              <c:strCache>
                <c:ptCount val="1"/>
                <c:pt idx="0">
                  <c:v>70-79</c:v>
                </c:pt>
              </c:strCache>
            </c:strRef>
          </c:tx>
          <c:spPr>
            <a:solidFill>
              <a:schemeClr val="accent3">
                <a:lumMod val="60000"/>
              </a:schemeClr>
            </a:solidFill>
            <a:ln>
              <a:noFill/>
            </a:ln>
            <a:effectLst/>
          </c:spPr>
          <c:invertIfNegative val="0"/>
          <c:dLbls>
            <c:dLbl>
              <c:idx val="0"/>
              <c:layout>
                <c:manualLayout>
                  <c:x val="0"/>
                  <c:y val="-3.7037037037037035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9-77C4-4ADB-9616-4F99C638E466}"/>
                </c:ext>
              </c:extLst>
            </c:dLbl>
            <c:dLbl>
              <c:idx val="1"/>
              <c:delete val="1"/>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A-77C4-4ADB-9616-4F99C638E466}"/>
                </c:ext>
              </c:extLst>
            </c:dLbl>
            <c:dLbl>
              <c:idx val="2"/>
              <c:layout>
                <c:manualLayout>
                  <c:x val="-8.0807147317019457E-17"/>
                  <c:y val="-3.7037037037037077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B-77C4-4ADB-9616-4F99C638E466}"/>
                </c:ext>
              </c:extLst>
            </c:dLbl>
            <c:dLbl>
              <c:idx val="3"/>
              <c:layout>
                <c:manualLayout>
                  <c:x val="-8.0807147317019457E-17"/>
                  <c:y val="-4.1666666666666664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C-77C4-4ADB-9616-4F99C638E466}"/>
                </c:ext>
              </c:extLst>
            </c:dLbl>
            <c:dLbl>
              <c:idx val="4"/>
              <c:delete val="1"/>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D-77C4-4ADB-9616-4F99C638E466}"/>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Leavers!$T$122:$X$122</c:f>
              <c:numCache>
                <c:formatCode>General</c:formatCode>
                <c:ptCount val="5"/>
                <c:pt idx="0">
                  <c:v>5</c:v>
                </c:pt>
                <c:pt idx="1">
                  <c:v>0</c:v>
                </c:pt>
                <c:pt idx="2">
                  <c:v>5</c:v>
                </c:pt>
                <c:pt idx="3">
                  <c:v>5</c:v>
                </c:pt>
                <c:pt idx="4">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E-77C4-4ADB-9616-4F99C638E466}"/>
            </c:ext>
          </c:extLst>
        </c:ser>
        <c:dLbls>
          <c:dLblPos val="ctr"/>
          <c:showLegendKey val="0"/>
          <c:showVal val="1"/>
          <c:showCatName val="0"/>
          <c:showSerName val="0"/>
          <c:showPercent val="0"/>
          <c:showBubbleSize val="0"/>
        </c:dLbls>
        <c:gapWidth val="150"/>
        <c:overlap val="100"/>
        <c:axId val="853042432"/>
        <c:axId val="853048336"/>
      </c:barChart>
      <c:catAx>
        <c:axId val="8530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853048336"/>
        <c:crosses val="autoZero"/>
        <c:auto val="1"/>
        <c:lblAlgn val="ctr"/>
        <c:lblOffset val="100"/>
        <c:noMultiLvlLbl val="0"/>
      </c:catAx>
      <c:valAx>
        <c:axId val="85304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853042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yr Ymadawyr yn ôl Rhywedd, dros 5 mlynedd.</a:t>
            </a:r>
            <a:endParaRPr lang="cy"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Leavers!$T$128</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Leavers!$S$129:$S$133</c:f>
              <c:strCache>
                <c:ptCount val="5"/>
                <c:pt idx="0">
                  <c:v>18/19</c:v>
                </c:pt>
                <c:pt idx="1">
                  <c:v>19/20</c:v>
                </c:pt>
                <c:pt idx="2">
                  <c:v>20/21</c:v>
                </c:pt>
                <c:pt idx="3">
                  <c:v>21/22</c:v>
                </c:pt>
                <c:pt idx="4">
                  <c:v>22/23</c:v>
                </c:pt>
              </c:strCache>
            </c:strRef>
          </c:cat>
          <c:val>
            <c:numRef>
              <c:f>Leavers!$T$129:$T$133</c:f>
              <c:numCache>
                <c:formatCode>General</c:formatCode>
                <c:ptCount val="5"/>
                <c:pt idx="0">
                  <c:v>455</c:v>
                </c:pt>
                <c:pt idx="1">
                  <c:v>690</c:v>
                </c:pt>
                <c:pt idx="2">
                  <c:v>1050</c:v>
                </c:pt>
                <c:pt idx="3">
                  <c:v>915</c:v>
                </c:pt>
                <c:pt idx="4">
                  <c:v>590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A189-4F1F-BC55-B9983AE5C5CB}"/>
            </c:ext>
          </c:extLst>
        </c:ser>
        <c:ser>
          <c:idx val="1"/>
          <c:order val="1"/>
          <c:tx>
            <c:strRef>
              <c:f>Leavers!$U$128</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Leavers!$S$129:$S$133</c:f>
              <c:strCache>
                <c:ptCount val="5"/>
                <c:pt idx="0">
                  <c:v>18/19</c:v>
                </c:pt>
                <c:pt idx="1">
                  <c:v>19/20</c:v>
                </c:pt>
                <c:pt idx="2">
                  <c:v>20/21</c:v>
                </c:pt>
                <c:pt idx="3">
                  <c:v>21/22</c:v>
                </c:pt>
                <c:pt idx="4">
                  <c:v>22/23</c:v>
                </c:pt>
              </c:strCache>
            </c:strRef>
          </c:cat>
          <c:val>
            <c:numRef>
              <c:f>Leavers!$U$129:$U$133</c:f>
              <c:numCache>
                <c:formatCode>General</c:formatCode>
                <c:ptCount val="5"/>
                <c:pt idx="0">
                  <c:v>730</c:v>
                </c:pt>
                <c:pt idx="1">
                  <c:v>1015</c:v>
                </c:pt>
                <c:pt idx="2">
                  <c:v>1435</c:v>
                </c:pt>
                <c:pt idx="3">
                  <c:v>1140</c:v>
                </c:pt>
                <c:pt idx="4">
                  <c:v>735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A189-4F1F-BC55-B9983AE5C5CB}"/>
            </c:ext>
          </c:extLst>
        </c:ser>
        <c:dLbls>
          <c:dLblPos val="outEnd"/>
          <c:showLegendKey val="0"/>
          <c:showVal val="1"/>
          <c:showCatName val="0"/>
          <c:showSerName val="0"/>
          <c:showPercent val="0"/>
          <c:showBubbleSize val="0"/>
        </c:dLbls>
        <c:gapWidth val="219"/>
        <c:overlap val="-27"/>
        <c:axId val="491619328"/>
        <c:axId val="49162064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2"/>
                <c:order val="2"/>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Leavers!$V$128</c15:sqref>
                        </c15:formulaRef>
                      </c:ext>
                    </c:extLst>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Leavers!$S$129:$S$133</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Leavers!$V$129:$V$133</c15:sqref>
                        </c15:formulaRef>
                      </c:ext>
                    </c:extLst>
                    <c:numCache>
                      <c:formatCode>General</c:formatCode>
                      <c:ptCount val="5"/>
                      <c:pt idx="0">
                        <c:v>5</c:v>
                      </c:pt>
                      <c:pt idx="1">
                        <c:v>5</c:v>
                      </c:pt>
                      <c:pt idx="2">
                        <c:v>15</c:v>
                      </c:pt>
                      <c:pt idx="3">
                        <c:v>15</c:v>
                      </c:pt>
                      <c:pt idx="4">
                        <c:v>10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A189-4F1F-BC55-B9983AE5C5CB}"/>
                  </c:ext>
                </c:extLst>
              </c15:ser>
            </c15:filteredBarSeries>
          </c:ext>
        </c:extLst>
      </c:barChart>
      <c:catAx>
        <c:axId val="49161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91620640"/>
        <c:crosses val="autoZero"/>
        <c:auto val="1"/>
        <c:lblAlgn val="ctr"/>
        <c:lblOffset val="100"/>
        <c:noMultiLvlLbl val="0"/>
      </c:catAx>
      <c:valAx>
        <c:axId val="49162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9161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yr Ymadawyr yn ôl Dull Astudio, dros 5 mlynedd.</a:t>
            </a:r>
            <a:endParaRPr lang="cy"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Leavers!$T$144</c:f>
              <c:strCache>
                <c:ptCount val="1"/>
                <c:pt idx="0">
                  <c:v>Full-time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Leavers!$S$145:$S$149</c:f>
              <c:strCache>
                <c:ptCount val="5"/>
                <c:pt idx="0">
                  <c:v>18/19</c:v>
                </c:pt>
                <c:pt idx="1">
                  <c:v>19/20</c:v>
                </c:pt>
                <c:pt idx="2">
                  <c:v>20/21</c:v>
                </c:pt>
                <c:pt idx="3">
                  <c:v>21/22</c:v>
                </c:pt>
                <c:pt idx="4">
                  <c:v>22/23</c:v>
                </c:pt>
              </c:strCache>
            </c:strRef>
          </c:cat>
          <c:val>
            <c:numRef>
              <c:f>Leavers!$T$145:$T$149</c:f>
              <c:numCache>
                <c:formatCode>General</c:formatCode>
                <c:ptCount val="5"/>
                <c:pt idx="0">
                  <c:v>630</c:v>
                </c:pt>
                <c:pt idx="1">
                  <c:v>715</c:v>
                </c:pt>
                <c:pt idx="2">
                  <c:v>965</c:v>
                </c:pt>
                <c:pt idx="3">
                  <c:v>825</c:v>
                </c:pt>
                <c:pt idx="4">
                  <c:v>375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F6D-48FA-9F21-99401C0A9A13}"/>
            </c:ext>
          </c:extLst>
        </c:ser>
        <c:ser>
          <c:idx val="1"/>
          <c:order val="1"/>
          <c:tx>
            <c:strRef>
              <c:f>Leavers!$U$144</c:f>
              <c:strCache>
                <c:ptCount val="1"/>
                <c:pt idx="0">
                  <c:v>Part-time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Leavers!$S$145:$S$149</c:f>
              <c:strCache>
                <c:ptCount val="5"/>
                <c:pt idx="0">
                  <c:v>18/19</c:v>
                </c:pt>
                <c:pt idx="1">
                  <c:v>19/20</c:v>
                </c:pt>
                <c:pt idx="2">
                  <c:v>20/21</c:v>
                </c:pt>
                <c:pt idx="3">
                  <c:v>21/22</c:v>
                </c:pt>
                <c:pt idx="4">
                  <c:v>22/23</c:v>
                </c:pt>
              </c:strCache>
            </c:strRef>
          </c:cat>
          <c:val>
            <c:numRef>
              <c:f>Leavers!$U$145:$U$149</c:f>
              <c:numCache>
                <c:formatCode>General</c:formatCode>
                <c:ptCount val="5"/>
                <c:pt idx="0">
                  <c:v>565</c:v>
                </c:pt>
                <c:pt idx="1">
                  <c:v>1000</c:v>
                </c:pt>
                <c:pt idx="2">
                  <c:v>1530</c:v>
                </c:pt>
                <c:pt idx="3">
                  <c:v>1250</c:v>
                </c:pt>
                <c:pt idx="4">
                  <c:v>960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3F6D-48FA-9F21-99401C0A9A13}"/>
            </c:ext>
          </c:extLst>
        </c:ser>
        <c:dLbls>
          <c:dLblPos val="outEnd"/>
          <c:showLegendKey val="0"/>
          <c:showVal val="1"/>
          <c:showCatName val="0"/>
          <c:showSerName val="0"/>
          <c:showPercent val="0"/>
          <c:showBubbleSize val="0"/>
        </c:dLbls>
        <c:gapWidth val="219"/>
        <c:overlap val="-27"/>
        <c:axId val="494407712"/>
        <c:axId val="494408368"/>
      </c:barChart>
      <c:catAx>
        <c:axId val="4944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94408368"/>
        <c:crosses val="autoZero"/>
        <c:auto val="1"/>
        <c:lblAlgn val="ctr"/>
        <c:lblOffset val="100"/>
        <c:noMultiLvlLbl val="0"/>
      </c:catAx>
      <c:valAx>
        <c:axId val="49440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9440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0" i="0" u="none" baseline="0">
                <a:latin typeface="Arial" panose="020B0604020202020204" pitchFamily="34" charset="0"/>
                <a:ea typeface="Arial" panose="020B0604020202020204" pitchFamily="34" charset="0"/>
                <a:cs typeface="Arial" panose="020B0604020202020204" pitchFamily="34" charset="0"/>
              </a:rPr>
              <a:t>22/23 Ymadawyr yn ôl Cyfeiriadedd Rhywiol</a:t>
            </a:r>
            <a:endParaRPr lang="cy">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Leavers!$M$220</c:f>
              <c:strCache>
                <c:ptCount val="1"/>
                <c:pt idx="0">
                  <c:v>22/23</c:v>
                </c:pt>
              </c:strCache>
            </c:strRef>
          </c:tx>
          <c:dPt>
            <c:idx val="0"/>
            <c:bubble3D val="0"/>
            <c:spPr>
              <a:solidFill>
                <a:schemeClr val="accent1"/>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20C1-41AC-9A7D-5BA0802B6996}"/>
              </c:ext>
            </c:extLst>
          </c:dPt>
          <c:dPt>
            <c:idx val="1"/>
            <c:bubble3D val="0"/>
            <c:spPr>
              <a:solidFill>
                <a:schemeClr val="accent2"/>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20C1-41AC-9A7D-5BA0802B6996}"/>
              </c:ext>
            </c:extLst>
          </c:dPt>
          <c:dPt>
            <c:idx val="2"/>
            <c:bubble3D val="0"/>
            <c:spPr>
              <a:solidFill>
                <a:schemeClr val="accent3"/>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20C1-41AC-9A7D-5BA0802B6996}"/>
              </c:ext>
            </c:extLst>
          </c:dPt>
          <c:dPt>
            <c:idx val="3"/>
            <c:bubble3D val="0"/>
            <c:spPr>
              <a:solidFill>
                <a:schemeClr val="accent4"/>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20C1-41AC-9A7D-5BA0802B6996}"/>
              </c:ext>
            </c:extLst>
          </c:dPt>
          <c:dPt>
            <c:idx val="4"/>
            <c:bubble3D val="0"/>
            <c:spPr>
              <a:solidFill>
                <a:schemeClr val="accent5"/>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20C1-41AC-9A7D-5BA0802B6996}"/>
              </c:ext>
            </c:extLst>
          </c:dPt>
          <c:dPt>
            <c:idx val="5"/>
            <c:bubble3D val="0"/>
            <c:spPr>
              <a:solidFill>
                <a:schemeClr val="accent6"/>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20C1-41AC-9A7D-5BA0802B6996}"/>
              </c:ext>
            </c:extLst>
          </c:dPt>
          <c:dPt>
            <c:idx val="6"/>
            <c:bubble3D val="0"/>
            <c:spPr>
              <a:solidFill>
                <a:schemeClr val="accent1">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D-20C1-41AC-9A7D-5BA0802B6996}"/>
              </c:ext>
            </c:extLst>
          </c:dPt>
          <c:dPt>
            <c:idx val="7"/>
            <c:bubble3D val="0"/>
            <c:spPr>
              <a:solidFill>
                <a:schemeClr val="accent2">
                  <a:lumMod val="60000"/>
                </a:schemeClr>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F-20C1-41AC-9A7D-5BA0802B6996}"/>
              </c:ext>
            </c:extLst>
          </c:dPt>
          <c:dLbls>
            <c:dLbl>
              <c:idx val="6"/>
              <c:layout>
                <c:manualLayout>
                  <c:x val="2.0105971128608898E-2"/>
                  <c:y val="2.0949985418489353E-3"/>
                </c:manualLayout>
              </c:layout>
              <c:dLblPos val="bestFit"/>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D-20C1-41AC-9A7D-5BA0802B6996}"/>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Lst>
          </c:dLbls>
          <c:cat>
            <c:strRef>
              <c:f>Leavers!$L$221:$L$228</c:f>
              <c:strCache>
                <c:ptCount val="8"/>
                <c:pt idx="0">
                  <c:v>Bi/Bisexual</c:v>
                </c:pt>
                <c:pt idx="1">
                  <c:v>Gay man</c:v>
                </c:pt>
                <c:pt idx="2">
                  <c:v>Gay woman/lesbian</c:v>
                </c:pt>
                <c:pt idx="3">
                  <c:v>Heterosexual/straight</c:v>
                </c:pt>
                <c:pt idx="4">
                  <c:v>Other</c:v>
                </c:pt>
                <c:pt idx="5">
                  <c:v>Gay or lesbian</c:v>
                </c:pt>
                <c:pt idx="6">
                  <c:v>Information refused</c:v>
                </c:pt>
                <c:pt idx="7">
                  <c:v>Unknown</c:v>
                </c:pt>
              </c:strCache>
            </c:strRef>
          </c:cat>
          <c:val>
            <c:numRef>
              <c:f>Leavers!$M$221:$M$228</c:f>
              <c:numCache>
                <c:formatCode>0.0%</c:formatCode>
                <c:ptCount val="8"/>
                <c:pt idx="0">
                  <c:v>4.3510877719429859E-2</c:v>
                </c:pt>
                <c:pt idx="1">
                  <c:v>7.5018754688672166E-3</c:v>
                </c:pt>
                <c:pt idx="2">
                  <c:v>1.5003750937734434E-3</c:v>
                </c:pt>
                <c:pt idx="3">
                  <c:v>0.77494373593398347</c:v>
                </c:pt>
                <c:pt idx="4">
                  <c:v>1.6504126031507877E-2</c:v>
                </c:pt>
                <c:pt idx="5">
                  <c:v>2.4006001500375095E-2</c:v>
                </c:pt>
                <c:pt idx="6">
                  <c:v>9.6024006001500378E-2</c:v>
                </c:pt>
                <c:pt idx="7">
                  <c:v>3.6009002250562638E-2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10-20C1-41AC-9A7D-5BA0802B69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0" i="0" u="none" baseline="0">
                <a:latin typeface="Arial" panose="020B0604020202020204" pitchFamily="34" charset="0"/>
                <a:ea typeface="Arial" panose="020B0604020202020204" pitchFamily="34" charset="0"/>
                <a:cs typeface="Arial" panose="020B0604020202020204" pitchFamily="34" charset="0"/>
              </a:rPr>
              <a:t>22/23 Canran Ethnigrwydd</a:t>
            </a:r>
            <a:endParaRPr lang="cy">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F817-4E31-9A6A-FF4B71E320C9}"/>
              </c:ext>
            </c:extLst>
          </c:dPt>
          <c:dPt>
            <c:idx val="1"/>
            <c:bubble3D val="0"/>
            <c:spPr>
              <a:solidFill>
                <a:schemeClr val="accent2"/>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F817-4E31-9A6A-FF4B71E320C9}"/>
              </c:ext>
            </c:extLst>
          </c:dPt>
          <c:dPt>
            <c:idx val="2"/>
            <c:bubble3D val="0"/>
            <c:spPr>
              <a:solidFill>
                <a:schemeClr val="accent3"/>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F817-4E31-9A6A-FF4B71E320C9}"/>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Lst>
          </c:dLbls>
          <c:cat>
            <c:strRef>
              <c:f>Tables!$N$136:$N$138</c:f>
              <c:strCache>
                <c:ptCount val="3"/>
                <c:pt idx="0">
                  <c:v>White</c:v>
                </c:pt>
                <c:pt idx="1">
                  <c:v>Ethnicity other than white</c:v>
                </c:pt>
                <c:pt idx="2">
                  <c:v>Prefer not to say/not available/unknown</c:v>
                </c:pt>
              </c:strCache>
            </c:strRef>
          </c:cat>
          <c:val>
            <c:numRef>
              <c:f>Tables!$O$136:$O$138</c:f>
              <c:numCache>
                <c:formatCode>0.0%</c:formatCode>
                <c:ptCount val="3"/>
                <c:pt idx="0">
                  <c:v>0.62563256325632566</c:v>
                </c:pt>
                <c:pt idx="1">
                  <c:v>0.33894389438943895</c:v>
                </c:pt>
                <c:pt idx="2">
                  <c:v>3.5423542354235421E-2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6-F817-4E31-9A6A-FF4B71E320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22/23 Dosbarthiadau Gradd yn ôl Ethnigrwydd</a:t>
            </a:r>
            <a:endParaRPr lang="cy"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Tables!$O$75</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Tables!$N$76:$N$82</c:f>
              <c:strCache>
                <c:ptCount val="7"/>
                <c:pt idx="0">
                  <c:v>Doctorate</c:v>
                </c:pt>
                <c:pt idx="1">
                  <c:v>First Degree</c:v>
                </c:pt>
                <c:pt idx="2">
                  <c:v>Foundation Degree</c:v>
                </c:pt>
                <c:pt idx="3">
                  <c:v>HND/DipHE</c:v>
                </c:pt>
                <c:pt idx="4">
                  <c:v>Postgraduate (Taught)</c:v>
                </c:pt>
                <c:pt idx="5">
                  <c:v>Other Undergraduate</c:v>
                </c:pt>
                <c:pt idx="6">
                  <c:v>Professional Graduate Certificate in Education</c:v>
                </c:pt>
              </c:strCache>
            </c:strRef>
          </c:cat>
          <c:val>
            <c:numRef>
              <c:f>Tables!$O$76:$O$82</c:f>
              <c:numCache>
                <c:formatCode>0.0%</c:formatCode>
                <c:ptCount val="7"/>
                <c:pt idx="0">
                  <c:v>1</c:v>
                </c:pt>
                <c:pt idx="1">
                  <c:v>0.94545454545454544</c:v>
                </c:pt>
                <c:pt idx="2">
                  <c:v>0.875</c:v>
                </c:pt>
                <c:pt idx="3">
                  <c:v>0.93333333333333335</c:v>
                </c:pt>
                <c:pt idx="4">
                  <c:v>0.43283582089552236</c:v>
                </c:pt>
                <c:pt idx="5">
                  <c:v>0.92181069958847739</c:v>
                </c:pt>
                <c:pt idx="6">
                  <c:v>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8C75-4D77-B188-AD8605457213}"/>
            </c:ext>
          </c:extLst>
        </c:ser>
        <c:ser>
          <c:idx val="1"/>
          <c:order val="1"/>
          <c:tx>
            <c:strRef>
              <c:f>Tables!$P$75</c:f>
              <c:strCache>
                <c:ptCount val="1"/>
                <c:pt idx="0">
                  <c:v>Ethnicity other than 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Tables!$N$76:$N$82</c:f>
              <c:strCache>
                <c:ptCount val="7"/>
                <c:pt idx="0">
                  <c:v>Doctorate</c:v>
                </c:pt>
                <c:pt idx="1">
                  <c:v>First Degree</c:v>
                </c:pt>
                <c:pt idx="2">
                  <c:v>Foundation Degree</c:v>
                </c:pt>
                <c:pt idx="3">
                  <c:v>HND/DipHE</c:v>
                </c:pt>
                <c:pt idx="4">
                  <c:v>Postgraduate (Taught)</c:v>
                </c:pt>
                <c:pt idx="5">
                  <c:v>Other Undergraduate</c:v>
                </c:pt>
                <c:pt idx="6">
                  <c:v>Professional Graduate Certificate in Education</c:v>
                </c:pt>
              </c:strCache>
            </c:strRef>
          </c:cat>
          <c:val>
            <c:numRef>
              <c:f>Tables!$P$76:$P$82</c:f>
              <c:numCache>
                <c:formatCode>0.0%</c:formatCode>
                <c:ptCount val="7"/>
                <c:pt idx="0">
                  <c:v>0</c:v>
                </c:pt>
                <c:pt idx="1">
                  <c:v>5.4545454545454543E-2</c:v>
                </c:pt>
                <c:pt idx="2">
                  <c:v>0.125</c:v>
                </c:pt>
                <c:pt idx="3">
                  <c:v>6.6666666666666666E-2</c:v>
                </c:pt>
                <c:pt idx="4">
                  <c:v>0.56716417910447758</c:v>
                </c:pt>
                <c:pt idx="5">
                  <c:v>7.8189300411522639E-2</c:v>
                </c:pt>
                <c:pt idx="6">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8C75-4D77-B188-AD8605457213}"/>
            </c:ext>
          </c:extLst>
        </c:ser>
        <c:dLbls>
          <c:dLblPos val="inBase"/>
          <c:showLegendKey val="0"/>
          <c:showVal val="1"/>
          <c:showCatName val="0"/>
          <c:showSerName val="0"/>
          <c:showPercent val="0"/>
          <c:showBubbleSize val="0"/>
        </c:dLbls>
        <c:gapWidth val="150"/>
        <c:overlap val="100"/>
        <c:axId val="737429472"/>
        <c:axId val="737435048"/>
      </c:barChart>
      <c:catAx>
        <c:axId val="7374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737435048"/>
        <c:crosses val="autoZero"/>
        <c:auto val="1"/>
        <c:lblAlgn val="ctr"/>
        <c:lblOffset val="100"/>
        <c:noMultiLvlLbl val="0"/>
      </c:catAx>
      <c:valAx>
        <c:axId val="73743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73742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1"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Cyfansymiau Staff - Pellter a Deithiwyd dros 5 Mlynedd</a:t>
            </a:r>
            <a:endParaRPr lang="cy"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'Staff totals'!$B$1</c:f>
              <c:strCache>
                <c:ptCount val="1"/>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totals'!$B$2:$B$4</c:f>
              <c:numCache>
                <c:formatCode>General</c:formatCode>
                <c:ptCount val="3"/>
                <c:pt idx="0">
                  <c:v>213</c:v>
                </c:pt>
                <c:pt idx="1">
                  <c:v>334</c:v>
                </c:pt>
                <c:pt idx="2">
                  <c:v>547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503B-49BC-A841-89567DF31F86}"/>
            </c:ext>
          </c:extLst>
        </c:ser>
        <c:ser>
          <c:idx val="1"/>
          <c:order val="1"/>
          <c:tx>
            <c:strRef>
              <c:f>'Staff totals'!$C$1</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totals'!$C$2:$C$4</c:f>
              <c:numCache>
                <c:formatCode>General</c:formatCode>
                <c:ptCount val="3"/>
                <c:pt idx="0">
                  <c:v>213</c:v>
                </c:pt>
                <c:pt idx="1">
                  <c:v>336</c:v>
                </c:pt>
                <c:pt idx="2">
                  <c:v>549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03B-49BC-A841-89567DF31F86}"/>
            </c:ext>
          </c:extLst>
        </c:ser>
        <c:ser>
          <c:idx val="2"/>
          <c:order val="2"/>
          <c:tx>
            <c:strRef>
              <c:f>'Staff totals'!$D$1</c:f>
              <c:strCache>
                <c:ptCount val="1"/>
                <c:pt idx="0">
                  <c:v>2020/21</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81C9-46C6-AB06-359150A5B91B}"/>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totals'!$D$2:$D$4</c:f>
              <c:numCache>
                <c:formatCode>General</c:formatCode>
                <c:ptCount val="3"/>
                <c:pt idx="0">
                  <c:v>221</c:v>
                </c:pt>
                <c:pt idx="1">
                  <c:v>332</c:v>
                </c:pt>
                <c:pt idx="2">
                  <c:v>553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503B-49BC-A841-89567DF31F86}"/>
            </c:ext>
          </c:extLst>
        </c:ser>
        <c:ser>
          <c:idx val="3"/>
          <c:order val="3"/>
          <c:tx>
            <c:strRef>
              <c:f>'Staff totals'!$E$1</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totals'!$E$2:$E$4</c:f>
              <c:numCache>
                <c:formatCode>General</c:formatCode>
                <c:ptCount val="3"/>
                <c:pt idx="0">
                  <c:v>237</c:v>
                </c:pt>
                <c:pt idx="1">
                  <c:v>349</c:v>
                </c:pt>
                <c:pt idx="2">
                  <c:v>586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03B-49BC-A841-89567DF31F86}"/>
            </c:ext>
          </c:extLst>
        </c:ser>
        <c:ser>
          <c:idx val="4"/>
          <c:order val="4"/>
          <c:tx>
            <c:strRef>
              <c:f>'Staff totals'!$F$1</c:f>
              <c:strCache>
                <c:ptCount val="1"/>
                <c:pt idx="0">
                  <c:v>2022/23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totals'!$F$2:$F$4</c:f>
              <c:numCache>
                <c:formatCode>General</c:formatCode>
                <c:ptCount val="3"/>
                <c:pt idx="0">
                  <c:v>239</c:v>
                </c:pt>
                <c:pt idx="1">
                  <c:v>401</c:v>
                </c:pt>
                <c:pt idx="2">
                  <c:v>640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503B-49BC-A841-89567DF31F86}"/>
            </c:ext>
          </c:extLst>
        </c:ser>
        <c:dLbls>
          <c:showLegendKey val="0"/>
          <c:showVal val="1"/>
          <c:showCatName val="0"/>
          <c:showSerName val="0"/>
          <c:showPercent val="0"/>
          <c:showBubbleSize val="0"/>
        </c:dLbls>
        <c:gapWidth val="219"/>
        <c:overlap val="100"/>
        <c:axId val="426946024"/>
        <c:axId val="426944384"/>
      </c:barChart>
      <c:catAx>
        <c:axId val="42694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944384"/>
        <c:crosses val="autoZero"/>
        <c:auto val="1"/>
        <c:lblAlgn val="ctr"/>
        <c:lblOffset val="100"/>
        <c:noMultiLvlLbl val="0"/>
      </c:catAx>
      <c:valAx>
        <c:axId val="42694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426946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Cymhariaeth - Presenoldeb Staff Blynyddoedd Academaidd </a:t>
            </a:r>
          </a:p>
          <a:p>
            <a:pPr rtl="0">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2018-2019 i 2022-2023</a:t>
            </a:r>
            <a:endParaRPr lang="cy" sz="1200" dirty="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8896388108936943"/>
          <c:y val="2.3267285753623215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Sheet1!$B$2:$B$6</c:f>
              <c:numCache>
                <c:formatCode>General</c:formatCode>
                <c:ptCount val="5"/>
                <c:pt idx="0">
                  <c:v>2813</c:v>
                </c:pt>
                <c:pt idx="1">
                  <c:v>1158</c:v>
                </c:pt>
                <c:pt idx="2">
                  <c:v>1655</c:v>
                </c:pt>
                <c:pt idx="3">
                  <c:v>1973</c:v>
                </c:pt>
                <c:pt idx="4">
                  <c:v>840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7C4-4382-9DBE-B0F23B047F44}"/>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Sheet1!$C$2:$C$6</c:f>
              <c:numCache>
                <c:formatCode>General</c:formatCode>
                <c:ptCount val="5"/>
                <c:pt idx="0">
                  <c:v>2620</c:v>
                </c:pt>
                <c:pt idx="1">
                  <c:v>1182</c:v>
                </c:pt>
                <c:pt idx="2">
                  <c:v>1438</c:v>
                </c:pt>
                <c:pt idx="3">
                  <c:v>1759</c:v>
                </c:pt>
                <c:pt idx="4">
                  <c:v>861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37C4-4382-9DBE-B0F23B047F44}"/>
            </c:ext>
          </c:extLst>
        </c:ser>
        <c:ser>
          <c:idx val="2"/>
          <c:order val="2"/>
          <c:tx>
            <c:strRef>
              <c:f>Sheet1!$D$1</c:f>
              <c:strCache>
                <c:ptCount val="1"/>
                <c:pt idx="0">
                  <c:v>2020/2021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Sheet1!$D$2:$D$6</c:f>
              <c:numCache>
                <c:formatCode>General</c:formatCode>
                <c:ptCount val="5"/>
                <c:pt idx="0">
                  <c:v>3249</c:v>
                </c:pt>
                <c:pt idx="1">
                  <c:v>1230</c:v>
                </c:pt>
                <c:pt idx="2">
                  <c:v>2019</c:v>
                </c:pt>
                <c:pt idx="3">
                  <c:v>2351</c:v>
                </c:pt>
                <c:pt idx="4">
                  <c:v>898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37C4-4382-9DBE-B0F23B047F44}"/>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Sheet1!$E$2:$E$6</c:f>
              <c:numCache>
                <c:formatCode>General</c:formatCode>
                <c:ptCount val="5"/>
                <c:pt idx="0">
                  <c:v>3421</c:v>
                </c:pt>
                <c:pt idx="1">
                  <c:v>1298</c:v>
                </c:pt>
                <c:pt idx="2">
                  <c:v>2123</c:v>
                </c:pt>
                <c:pt idx="3">
                  <c:v>2366</c:v>
                </c:pt>
                <c:pt idx="4">
                  <c:v>1055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37C4-4382-9DBE-B0F23B047F44}"/>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Sheet1!$F$2:$F$6</c:f>
              <c:numCache>
                <c:formatCode>General</c:formatCode>
                <c:ptCount val="5"/>
                <c:pt idx="0">
                  <c:v>3427</c:v>
                </c:pt>
                <c:pt idx="1">
                  <c:v>1370</c:v>
                </c:pt>
                <c:pt idx="2">
                  <c:v>2057</c:v>
                </c:pt>
                <c:pt idx="3">
                  <c:v>2208</c:v>
                </c:pt>
                <c:pt idx="4">
                  <c:v>1219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F88-48CB-98EF-BD15941E8275}"/>
            </c:ext>
          </c:extLst>
        </c:ser>
        <c:dLbls>
          <c:dLblPos val="ctr"/>
          <c:showLegendKey val="0"/>
          <c:showVal val="1"/>
          <c:showCatName val="0"/>
          <c:showSerName val="0"/>
          <c:showPercent val="0"/>
          <c:showBubbleSize val="0"/>
        </c:dLbls>
        <c:gapWidth val="150"/>
        <c:overlap val="100"/>
        <c:axId val="379788560"/>
        <c:axId val="379785280"/>
      </c:barChart>
      <c:catAx>
        <c:axId val="37978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785280"/>
        <c:crosses val="autoZero"/>
        <c:auto val="1"/>
        <c:lblAlgn val="ctr"/>
        <c:lblOffset val="100"/>
        <c:noMultiLvlLbl val="0"/>
      </c:catAx>
      <c:valAx>
        <c:axId val="379785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7885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Categorïau Rôl yn ôl Rhywedd </a:t>
            </a:r>
            <a:endParaRPr lang="cy" sz="1400" dirty="0">
              <a:solidFill>
                <a:sysClr val="windowText" lastClr="000000"/>
              </a:solidFill>
            </a:endParaRPr>
          </a:p>
        </c:rich>
      </c:tx>
      <c:layout>
        <c:manualLayout>
          <c:xMode val="edge"/>
          <c:yMode val="edge"/>
          <c:x val="0.3077462794942511"/>
          <c:y val="2.3094760402068818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265651438240272E-2"/>
          <c:y val="0.13801015923817836"/>
          <c:w val="0.95346869712351945"/>
          <c:h val="0.59339619210416261"/>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FD43-449B-8523-8CFB04EC4EC7}"/>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Sheet1!$B$2:$B$5</c:f>
              <c:numCache>
                <c:formatCode>General</c:formatCode>
                <c:ptCount val="4"/>
                <c:pt idx="0">
                  <c:v>22</c:v>
                </c:pt>
                <c:pt idx="1">
                  <c:v>17</c:v>
                </c:pt>
                <c:pt idx="2">
                  <c:v>40</c:v>
                </c:pt>
                <c:pt idx="3">
                  <c:v>22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FD43-449B-8523-8CFB04EC4EC7}"/>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Sheet1!$C$2:$C$5</c:f>
              <c:numCache>
                <c:formatCode>General</c:formatCode>
                <c:ptCount val="4"/>
                <c:pt idx="0">
                  <c:v>21</c:v>
                </c:pt>
                <c:pt idx="1">
                  <c:v>16</c:v>
                </c:pt>
                <c:pt idx="2">
                  <c:v>41</c:v>
                </c:pt>
                <c:pt idx="3">
                  <c:v>23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FD43-449B-8523-8CFB04EC4EC7}"/>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Sheet1!$D$2:$D$5</c:f>
              <c:numCache>
                <c:formatCode>General</c:formatCode>
                <c:ptCount val="4"/>
                <c:pt idx="0">
                  <c:v>21.5</c:v>
                </c:pt>
                <c:pt idx="1">
                  <c:v>16.100000000000001</c:v>
                </c:pt>
                <c:pt idx="2">
                  <c:v>38.5</c:v>
                </c:pt>
                <c:pt idx="3">
                  <c:v>23.9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FD43-449B-8523-8CFB04EC4EC7}"/>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Sheet1!$E$2:$E$5</c:f>
              <c:numCache>
                <c:formatCode>General</c:formatCode>
                <c:ptCount val="4"/>
                <c:pt idx="0">
                  <c:v>21</c:v>
                </c:pt>
                <c:pt idx="1">
                  <c:v>15.7</c:v>
                </c:pt>
                <c:pt idx="2">
                  <c:v>38.6</c:v>
                </c:pt>
                <c:pt idx="3">
                  <c:v>24.7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FD43-449B-8523-8CFB04EC4EC7}"/>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D1635ACC-DA2E-45CA-A2ED-E2F56CB2E86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169C-4F9F-B9C6-509EEFF688BC}"/>
                </c:ext>
              </c:extLst>
            </c:dLbl>
            <c:dLbl>
              <c:idx val="1"/>
              <c:layout/>
              <c:tx>
                <c:rich>
                  <a:bodyPr/>
                  <a:lstStyle/>
                  <a:p>
                    <a:fld id="{6FB8C009-95F0-4FDD-BC32-AA80F383819B}"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169C-4F9F-B9C6-509EEFF688BC}"/>
                </c:ext>
              </c:extLst>
            </c:dLbl>
            <c:dLbl>
              <c:idx val="2"/>
              <c:layout/>
              <c:tx>
                <c:rich>
                  <a:bodyPr/>
                  <a:lstStyle/>
                  <a:p>
                    <a:fld id="{20073EB0-EED7-4E9E-83D0-34696179F4E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169C-4F9F-B9C6-509EEFF688BC}"/>
                </c:ext>
              </c:extLst>
            </c:dLbl>
            <c:dLbl>
              <c:idx val="3"/>
              <c:layout/>
              <c:tx>
                <c:rich>
                  <a:bodyPr/>
                  <a:lstStyle/>
                  <a:p>
                    <a:fld id="{7FFC7926-683F-4296-8906-94FB8C80A264}"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169C-4F9F-B9C6-509EEFF688BC}"/>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Sheet1!$F$2:$F$5</c:f>
              <c:numCache>
                <c:formatCode>General</c:formatCode>
                <c:ptCount val="4"/>
                <c:pt idx="0">
                  <c:v>65</c:v>
                </c:pt>
                <c:pt idx="1">
                  <c:v>35</c:v>
                </c:pt>
                <c:pt idx="2">
                  <c:v>61.3</c:v>
                </c:pt>
                <c:pt idx="3">
                  <c:v>38.700000000000003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169C-4F9F-B9C6-509EEFF688BC}"/>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chemeClr val="tx1"/>
                </a:solidFill>
                <a:latin typeface="Arial" panose="020B0604020202020204" pitchFamily="34" charset="0"/>
                <a:ea typeface="Arial" panose="020B0604020202020204" pitchFamily="34" charset="0"/>
                <a:cs typeface="Arial" panose="020B0604020202020204" pitchFamily="34" charset="0"/>
              </a:rPr>
              <a:t>Rhywedd Gwrywaidd yn ôl Oed</a:t>
            </a: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769196126998422E-2"/>
          <c:y val="8.7003610108303264E-2"/>
          <c:w val="0.95046160774600319"/>
          <c:h val="0.6610807584070042"/>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21</c:v>
                </c:pt>
                <c:pt idx="2">
                  <c:v>43</c:v>
                </c:pt>
                <c:pt idx="3">
                  <c:v>55</c:v>
                </c:pt>
                <c:pt idx="4">
                  <c:v>64</c:v>
                </c:pt>
                <c:pt idx="5">
                  <c:v>21</c:v>
                </c:pt>
                <c:pt idx="6">
                  <c:v>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08A-46F8-B0D6-ABA85CD172ED}"/>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28</c:v>
                </c:pt>
                <c:pt idx="2">
                  <c:v>41</c:v>
                </c:pt>
                <c:pt idx="3">
                  <c:v>52</c:v>
                </c:pt>
                <c:pt idx="4">
                  <c:v>64</c:v>
                </c:pt>
                <c:pt idx="5">
                  <c:v>15</c:v>
                </c:pt>
                <c:pt idx="6">
                  <c:v>12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08A-46F8-B0D6-ABA85CD172ED}"/>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32</c:v>
                </c:pt>
                <c:pt idx="2">
                  <c:v>41</c:v>
                </c:pt>
                <c:pt idx="3">
                  <c:v>59</c:v>
                </c:pt>
                <c:pt idx="4">
                  <c:v>58</c:v>
                </c:pt>
                <c:pt idx="5">
                  <c:v>17</c:v>
                </c:pt>
                <c:pt idx="6">
                  <c:v>13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08A-46F8-B0D6-ABA85CD172ED}"/>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34</c:v>
                </c:pt>
                <c:pt idx="2">
                  <c:v>54</c:v>
                </c:pt>
                <c:pt idx="3">
                  <c:v>59</c:v>
                </c:pt>
                <c:pt idx="4">
                  <c:v>59</c:v>
                </c:pt>
                <c:pt idx="5">
                  <c:v>22</c:v>
                </c:pt>
                <c:pt idx="6">
                  <c:v>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408A-46F8-B0D6-ABA85CD172ED}"/>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r>
                      <a:rPr lang="en-US" sz="1000" b="0" i="0" u="none" baseline="0">
                        <a:solidFill>
                          <a:sysClr val="windowText" lastClr="000000"/>
                        </a:solidFill>
                      </a:rPr>
                      <a:t>0</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1-2F0D-42DB-B87F-69861D70E08A}"/>
                </c:ext>
              </c:extLst>
            </c:dLbl>
            <c:dLbl>
              <c:idx val="1"/>
              <c:layout/>
              <c:tx>
                <c:rich>
                  <a:bodyPr/>
                  <a:lstStyle/>
                  <a:p>
                    <a:fld id="{26296401-05C0-4641-B30F-418C78C1D560}"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2F0D-42DB-B87F-69861D70E08A}"/>
                </c:ext>
              </c:extLst>
            </c:dLbl>
            <c:dLbl>
              <c:idx val="2"/>
              <c:layout/>
              <c:tx>
                <c:rich>
                  <a:bodyPr/>
                  <a:lstStyle/>
                  <a:p>
                    <a:fld id="{2D545A2C-B1EC-4E2D-84F0-90318BDEB8B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2F0D-42DB-B87F-69861D70E08A}"/>
                </c:ext>
              </c:extLst>
            </c:dLbl>
            <c:dLbl>
              <c:idx val="3"/>
              <c:layout/>
              <c:tx>
                <c:rich>
                  <a:bodyPr/>
                  <a:lstStyle/>
                  <a:p>
                    <a:fld id="{3C79A0E8-F960-4E43-8F4E-4B4F1D92DA1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2F0D-42DB-B87F-69861D70E08A}"/>
                </c:ext>
              </c:extLst>
            </c:dLbl>
            <c:dLbl>
              <c:idx val="4"/>
              <c:layout/>
              <c:tx>
                <c:rich>
                  <a:bodyPr/>
                  <a:lstStyle/>
                  <a:p>
                    <a:fld id="{D8DB104E-4EBE-4835-8A8C-8C7FFD27AC65}"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5-2F0D-42DB-B87F-69861D70E08A}"/>
                </c:ext>
              </c:extLst>
            </c:dLbl>
            <c:dLbl>
              <c:idx val="5"/>
              <c:layout/>
              <c:tx>
                <c:rich>
                  <a:bodyPr/>
                  <a:lstStyle/>
                  <a:p>
                    <a:fld id="{5C3029B8-3916-46B6-BEDE-1D0EAD83BAC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6-2F0D-42DB-B87F-69861D70E08A}"/>
                </c:ext>
              </c:extLst>
            </c:dLbl>
            <c:dLbl>
              <c:idx val="6"/>
              <c:layout/>
              <c:tx>
                <c:rich>
                  <a:bodyPr/>
                  <a:lstStyle/>
                  <a:p>
                    <a:fld id="{B3A75C4B-4E64-41B6-B02E-C37256A28DE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7-2F0D-42DB-B87F-69861D70E08A}"/>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38</c:v>
                </c:pt>
                <c:pt idx="2">
                  <c:v>52</c:v>
                </c:pt>
                <c:pt idx="3">
                  <c:v>61</c:v>
                </c:pt>
                <c:pt idx="4">
                  <c:v>52</c:v>
                </c:pt>
                <c:pt idx="5">
                  <c:v>25</c:v>
                </c:pt>
                <c:pt idx="6">
                  <c:v>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2F0D-42DB-B87F-69861D70E08A}"/>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Rhywedd Benywaidd yn ôl Oed</a:t>
            </a:r>
          </a:p>
        </c:rich>
      </c:tx>
      <c:layout>
        <c:manualLayout>
          <c:xMode val="edge"/>
          <c:yMode val="edge"/>
          <c:x val="0.32719322848496174"/>
          <c:y val="1.9943493435266746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186455584872472E-2"/>
          <c:y val="8.6754196443410356E-2"/>
          <c:w val="0.95162708883025504"/>
          <c:h val="0.72986328761422692"/>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32</c:v>
                </c:pt>
                <c:pt idx="2">
                  <c:v>85</c:v>
                </c:pt>
                <c:pt idx="3">
                  <c:v>83</c:v>
                </c:pt>
                <c:pt idx="4">
                  <c:v>100</c:v>
                </c:pt>
                <c:pt idx="5">
                  <c:v>26</c:v>
                </c:pt>
                <c:pt idx="6">
                  <c:v>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5C09-4FBE-959E-D242BB58F39E}"/>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35</c:v>
                </c:pt>
                <c:pt idx="2">
                  <c:v>85</c:v>
                </c:pt>
                <c:pt idx="3">
                  <c:v>90</c:v>
                </c:pt>
                <c:pt idx="4">
                  <c:v>95</c:v>
                </c:pt>
                <c:pt idx="5">
                  <c:v>24</c:v>
                </c:pt>
                <c:pt idx="6">
                  <c:v>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C09-4FBE-959E-D242BB58F39E}"/>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40</c:v>
                </c:pt>
                <c:pt idx="2">
                  <c:v>82</c:v>
                </c:pt>
                <c:pt idx="3">
                  <c:v>92</c:v>
                </c:pt>
                <c:pt idx="4">
                  <c:v>91</c:v>
                </c:pt>
                <c:pt idx="5">
                  <c:v>19</c:v>
                </c:pt>
                <c:pt idx="6">
                  <c:v>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5C09-4FBE-959E-D242BB58F39E}"/>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43</c:v>
                </c:pt>
                <c:pt idx="2">
                  <c:v>87</c:v>
                </c:pt>
                <c:pt idx="3">
                  <c:v>96</c:v>
                </c:pt>
                <c:pt idx="4">
                  <c:v>91</c:v>
                </c:pt>
                <c:pt idx="5">
                  <c:v>22</c:v>
                </c:pt>
                <c:pt idx="6">
                  <c:v>10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C09-4FBE-959E-D242BB58F39E}"/>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r>
                      <a:rPr lang="en-US" sz="1000" b="0" i="0" u="none" baseline="0">
                        <a:solidFill>
                          <a:sysClr val="windowText" lastClr="000000"/>
                        </a:solidFill>
                      </a:rPr>
                      <a:t>0</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1-1E33-4300-9037-1AA6EB9EF1C5}"/>
                </c:ext>
              </c:extLst>
            </c:dLbl>
            <c:dLbl>
              <c:idx val="1"/>
              <c:layout/>
              <c:tx>
                <c:rich>
                  <a:bodyPr/>
                  <a:lstStyle/>
                  <a:p>
                    <a:fld id="{306A15A3-6970-4A9A-8864-874065C9D11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1E33-4300-9037-1AA6EB9EF1C5}"/>
                </c:ext>
              </c:extLst>
            </c:dLbl>
            <c:dLbl>
              <c:idx val="2"/>
              <c:layout/>
              <c:tx>
                <c:rich>
                  <a:bodyPr/>
                  <a:lstStyle/>
                  <a:p>
                    <a:fld id="{EBC4143B-44E3-4CFF-9CBB-053F6A96C950}"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1E33-4300-9037-1AA6EB9EF1C5}"/>
                </c:ext>
              </c:extLst>
            </c:dLbl>
            <c:dLbl>
              <c:idx val="3"/>
              <c:layout/>
              <c:tx>
                <c:rich>
                  <a:bodyPr/>
                  <a:lstStyle/>
                  <a:p>
                    <a:fld id="{AB88817A-D36D-4C95-85CE-1CD59C116A7C}"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1E33-4300-9037-1AA6EB9EF1C5}"/>
                </c:ext>
              </c:extLst>
            </c:dLbl>
            <c:dLbl>
              <c:idx val="4"/>
              <c:layout/>
              <c:tx>
                <c:rich>
                  <a:bodyPr/>
                  <a:lstStyle/>
                  <a:p>
                    <a:fld id="{022C01C4-A777-4D63-B76A-FD135268419A}"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5-1E33-4300-9037-1AA6EB9EF1C5}"/>
                </c:ext>
              </c:extLst>
            </c:dLbl>
            <c:dLbl>
              <c:idx val="5"/>
              <c:layout/>
              <c:tx>
                <c:rich>
                  <a:bodyPr/>
                  <a:lstStyle/>
                  <a:p>
                    <a:fld id="{6C229038-F617-4354-B4DD-6C889389886A}"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6-1E33-4300-9037-1AA6EB9EF1C5}"/>
                </c:ext>
              </c:extLst>
            </c:dLbl>
            <c:dLbl>
              <c:idx val="6"/>
              <c:layout/>
              <c:tx>
                <c:rich>
                  <a:bodyPr/>
                  <a:lstStyle/>
                  <a:p>
                    <a:fld id="{C44C7246-6D75-4D07-8557-3CFCD6967DD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7-1E33-4300-9037-1AA6EB9EF1C5}"/>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47</c:v>
                </c:pt>
                <c:pt idx="2">
                  <c:v>100</c:v>
                </c:pt>
                <c:pt idx="3">
                  <c:v>113</c:v>
                </c:pt>
                <c:pt idx="4">
                  <c:v>101</c:v>
                </c:pt>
                <c:pt idx="5">
                  <c:v>27</c:v>
                </c:pt>
                <c:pt idx="6">
                  <c:v>17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1E33-4300-9037-1AA6EB9EF1C5}"/>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Proffil Staff yn ôl Ethnigrwydd </a:t>
            </a:r>
            <a:endParaRPr lang="cy" sz="14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Sheet1!$B$2:$B$7</c:f>
              <c:numCache>
                <c:formatCode>General</c:formatCode>
                <c:ptCount val="6"/>
                <c:pt idx="0">
                  <c:v>91.6</c:v>
                </c:pt>
                <c:pt idx="1">
                  <c:v>91.3</c:v>
                </c:pt>
                <c:pt idx="2">
                  <c:v>91.7</c:v>
                </c:pt>
                <c:pt idx="3">
                  <c:v>90.8</c:v>
                </c:pt>
                <c:pt idx="4">
                  <c:v>91.5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568-4B8B-A713-F395F1CCB7EA}"/>
            </c:ext>
          </c:extLst>
        </c:ser>
        <c:ser>
          <c:idx val="1"/>
          <c:order val="1"/>
          <c:tx>
            <c:strRef>
              <c:f>Sheet1!$C$1</c:f>
              <c:strCache>
                <c:ptCount val="1"/>
                <c:pt idx="0">
                  <c:v>Non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Sheet1!$C$2:$C$7</c:f>
              <c:numCache>
                <c:formatCode>General</c:formatCode>
                <c:ptCount val="6"/>
                <c:pt idx="0">
                  <c:v>7.5</c:v>
                </c:pt>
                <c:pt idx="1">
                  <c:v>6.9</c:v>
                </c:pt>
                <c:pt idx="2">
                  <c:v>6.7</c:v>
                </c:pt>
                <c:pt idx="3">
                  <c:v>7.7</c:v>
                </c:pt>
                <c:pt idx="4">
                  <c:v>7.6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3568-4B8B-A713-F395F1CCB7EA}"/>
            </c:ext>
          </c:extLst>
        </c:ser>
        <c:ser>
          <c:idx val="2"/>
          <c:order val="2"/>
          <c:tx>
            <c:strRef>
              <c:f>Sheet1!$D$1</c:f>
              <c:strCache>
                <c:ptCount val="1"/>
                <c:pt idx="0">
                  <c:v>Info Refused</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507817385866137E-2"/>
                  <c:y val="4.8315008581298561E-3"/>
                </c:manualLayout>
              </c:layout>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0-1B92-43F3-862E-5F81B4BCCE63}"/>
                </c:ext>
              </c:extLst>
            </c:dLbl>
            <c:dLbl>
              <c:idx val="1"/>
              <c:layout>
                <c:manualLayout>
                  <c:x val="9.3808630393995666E-3"/>
                  <c:y val="9.6626021214488503E-3"/>
                </c:manualLayout>
              </c:layout>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1-1B92-43F3-862E-5F81B4BCCE63}"/>
                </c:ext>
              </c:extLst>
            </c:dLbl>
            <c:dLbl>
              <c:idx val="2"/>
              <c:layout>
                <c:manualLayout>
                  <c:x val="9.3808630393996256E-3"/>
                  <c:y val="8.5888908646632317E-3"/>
                </c:manualLayout>
              </c:layout>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2-1B92-43F3-862E-5F81B4BCCE63}"/>
                </c:ext>
              </c:extLst>
            </c:dLbl>
            <c:dLbl>
              <c:idx val="3"/>
              <c:layout>
                <c:manualLayout>
                  <c:x val="1.2507817385866166E-2"/>
                  <c:y val="8.0522350336758534E-3"/>
                </c:manualLayout>
              </c:layout>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3-1B92-43F3-862E-5F81B4BCCE63}"/>
                </c:ext>
              </c:extLst>
            </c:dLbl>
            <c:dLbl>
              <c:idx val="4"/>
              <c:layout>
                <c:manualLayout>
                  <c:x val="1.5634771732332707E-2"/>
                  <c:y val="4.8315008581298561E-3"/>
                </c:manualLayout>
              </c:layout>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4-1B92-43F3-862E-5F81B4BCCE63}"/>
                </c:ext>
              </c:extLst>
            </c:dLbl>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Sheet1!$D$2:$D$7</c:f>
              <c:numCache>
                <c:formatCode>General</c:formatCode>
                <c:ptCount val="6"/>
                <c:pt idx="0">
                  <c:v>0.9</c:v>
                </c:pt>
                <c:pt idx="1">
                  <c:v>1.8</c:v>
                </c:pt>
                <c:pt idx="2">
                  <c:v>1.6</c:v>
                </c:pt>
                <c:pt idx="3">
                  <c:v>1.5</c:v>
                </c:pt>
                <c:pt idx="4">
                  <c:v>0.9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FCAD-4F6D-A7DA-809632D605CF}"/>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Proffil Staff yn ôl Crefydd</a:t>
            </a:r>
          </a:p>
        </c:rich>
      </c:tx>
      <c:layout>
        <c:manualLayout>
          <c:xMode val="edge"/>
          <c:yMode val="edge"/>
          <c:x val="0.29588956487906332"/>
          <c:y val="3.7252619324796274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1830285561745505E-2"/>
          <c:y val="0.16040100250626566"/>
          <c:w val="0.90379568385992526"/>
          <c:h val="0.38960985140015392"/>
        </c:manualLayout>
      </c:layout>
      <c:barChart>
        <c:barDir val="col"/>
        <c:grouping val="percent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Sheet1!$B$2:$B$10</c:f>
              <c:numCache>
                <c:formatCode>General</c:formatCode>
                <c:ptCount val="9"/>
                <c:pt idx="0">
                  <c:v>30.5</c:v>
                </c:pt>
                <c:pt idx="1">
                  <c:v>0.5</c:v>
                </c:pt>
                <c:pt idx="2">
                  <c:v>36.9</c:v>
                </c:pt>
                <c:pt idx="3">
                  <c:v>0.2</c:v>
                </c:pt>
                <c:pt idx="4">
                  <c:v>0.4</c:v>
                </c:pt>
                <c:pt idx="5">
                  <c:v>1.3</c:v>
                </c:pt>
                <c:pt idx="6">
                  <c:v>0</c:v>
                </c:pt>
                <c:pt idx="7">
                  <c:v>2.4</c:v>
                </c:pt>
                <c:pt idx="8">
                  <c:v>27.8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946B-46C3-A086-037E3FF98571}"/>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Sheet1!$C$2:$C$10</c:f>
              <c:numCache>
                <c:formatCode>General</c:formatCode>
                <c:ptCount val="9"/>
                <c:pt idx="0">
                  <c:v>35.799999999999997</c:v>
                </c:pt>
                <c:pt idx="1">
                  <c:v>0.5</c:v>
                </c:pt>
                <c:pt idx="2">
                  <c:v>36.6</c:v>
                </c:pt>
                <c:pt idx="3">
                  <c:v>0.4</c:v>
                </c:pt>
                <c:pt idx="4">
                  <c:v>0.5</c:v>
                </c:pt>
                <c:pt idx="5">
                  <c:v>1.6</c:v>
                </c:pt>
                <c:pt idx="6">
                  <c:v>0</c:v>
                </c:pt>
                <c:pt idx="7">
                  <c:v>1.8</c:v>
                </c:pt>
                <c:pt idx="8">
                  <c:v>22.8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946B-46C3-A086-037E3FF98571}"/>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Sheet1!$D$2:$D$10</c:f>
              <c:numCache>
                <c:formatCode>General</c:formatCode>
                <c:ptCount val="9"/>
                <c:pt idx="0">
                  <c:v>38.700000000000003</c:v>
                </c:pt>
                <c:pt idx="1">
                  <c:v>0.5</c:v>
                </c:pt>
                <c:pt idx="2">
                  <c:v>36.200000000000003</c:v>
                </c:pt>
                <c:pt idx="3">
                  <c:v>0.5</c:v>
                </c:pt>
                <c:pt idx="4">
                  <c:v>0.4</c:v>
                </c:pt>
                <c:pt idx="5">
                  <c:v>1.6</c:v>
                </c:pt>
                <c:pt idx="6">
                  <c:v>0</c:v>
                </c:pt>
                <c:pt idx="7">
                  <c:v>1.6</c:v>
                </c:pt>
                <c:pt idx="8">
                  <c:v>20.399999999999999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946B-46C3-A086-037E3FF98571}"/>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dLbl>
              <c:idx val="6"/>
              <c:delete val="1"/>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3-946B-46C3-A086-037E3FF98571}"/>
                </c:ext>
              </c:extLst>
            </c:dLbl>
            <c:dLbl>
              <c:idx val="7"/>
              <c:layout/>
              <c:tx>
                <c:rich>
                  <a:bodyPr/>
                  <a:lstStyle/>
                  <a:p>
                    <a:fld id="{C8B04DD6-19DF-4511-9205-9ED2F074F65E}" type="VALUE">
                      <a:rPr lang="en-US">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946B-46C3-A086-037E3FF98571}"/>
                </c:ext>
              </c:extLst>
            </c:dLbl>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Sheet1!$E$2:$E$10</c:f>
              <c:numCache>
                <c:formatCode>General</c:formatCode>
                <c:ptCount val="9"/>
                <c:pt idx="0">
                  <c:v>40.1</c:v>
                </c:pt>
                <c:pt idx="1">
                  <c:v>0.5</c:v>
                </c:pt>
                <c:pt idx="2">
                  <c:v>35.5</c:v>
                </c:pt>
                <c:pt idx="3">
                  <c:v>0.7</c:v>
                </c:pt>
                <c:pt idx="4">
                  <c:v>1</c:v>
                </c:pt>
                <c:pt idx="5">
                  <c:v>1.7</c:v>
                </c:pt>
                <c:pt idx="6">
                  <c:v>0.2</c:v>
                </c:pt>
                <c:pt idx="7">
                  <c:v>1.5</c:v>
                </c:pt>
                <c:pt idx="8">
                  <c:v>18.8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946B-46C3-A086-037E3FF98571}"/>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08E361C9-0964-4F8E-9690-5EE88F6625D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6-946B-46C3-A086-037E3FF98571}"/>
                </c:ext>
              </c:extLst>
            </c:dLbl>
            <c:dLbl>
              <c:idx val="1"/>
              <c:layout/>
              <c:tx>
                <c:rich>
                  <a:bodyPr/>
                  <a:lstStyle/>
                  <a:p>
                    <a:fld id="{0A4FE5A4-298C-4104-85AE-4633D8D4A62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7-946B-46C3-A086-037E3FF98571}"/>
                </c:ext>
              </c:extLst>
            </c:dLbl>
            <c:dLbl>
              <c:idx val="2"/>
              <c:layout/>
              <c:tx>
                <c:rich>
                  <a:bodyPr/>
                  <a:lstStyle/>
                  <a:p>
                    <a:fld id="{6C624674-92DC-4D2D-9994-92157184FBF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8-946B-46C3-A086-037E3FF98571}"/>
                </c:ext>
              </c:extLst>
            </c:dLbl>
            <c:dLbl>
              <c:idx val="3"/>
              <c:layout/>
              <c:tx>
                <c:rich>
                  <a:bodyPr/>
                  <a:lstStyle/>
                  <a:p>
                    <a:fld id="{B7AA85BA-10FC-42F2-BD80-D08E915E5E4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9-946B-46C3-A086-037E3FF98571}"/>
                </c:ext>
              </c:extLst>
            </c:dLbl>
            <c:dLbl>
              <c:idx val="4"/>
              <c:layout/>
              <c:tx>
                <c:rich>
                  <a:bodyPr/>
                  <a:lstStyle/>
                  <a:p>
                    <a:fld id="{1EF821E9-270B-4215-BF47-B17BDBF09A2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A-946B-46C3-A086-037E3FF98571}"/>
                </c:ext>
              </c:extLst>
            </c:dLbl>
            <c:dLbl>
              <c:idx val="5"/>
              <c:layout/>
              <c:tx>
                <c:rich>
                  <a:bodyPr/>
                  <a:lstStyle/>
                  <a:p>
                    <a:fld id="{C77DAAC0-D4AF-4A03-9A0B-9F299349D4E2}"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B-946B-46C3-A086-037E3FF98571}"/>
                </c:ext>
              </c:extLst>
            </c:dLbl>
            <c:dLbl>
              <c:idx val="6"/>
              <c:layout/>
              <c:tx>
                <c:rich>
                  <a:bodyPr/>
                  <a:lstStyle/>
                  <a:p>
                    <a:fld id="{8703E048-CDEE-4373-9069-0A4A7694C85C}"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C-946B-46C3-A086-037E3FF98571}"/>
                </c:ext>
              </c:extLst>
            </c:dLbl>
            <c:dLbl>
              <c:idx val="7"/>
              <c:layout/>
              <c:tx>
                <c:rich>
                  <a:bodyPr/>
                  <a:lstStyle/>
                  <a:p>
                    <a:fld id="{99AEB860-EC44-4D4F-8EFF-CE09598775C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D-946B-46C3-A086-037E3FF98571}"/>
                </c:ext>
              </c:extLst>
            </c:dLbl>
            <c:dLbl>
              <c:idx val="8"/>
              <c:layout/>
              <c:tx>
                <c:rich>
                  <a:bodyPr/>
                  <a:lstStyle/>
                  <a:p>
                    <a:fld id="{76FB0992-F021-427D-9631-611B6D7D6A3B}"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E-946B-46C3-A086-037E3FF98571}"/>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Sheet1!$F$2:$F$10</c:f>
              <c:numCache>
                <c:formatCode>General</c:formatCode>
                <c:ptCount val="9"/>
                <c:pt idx="0">
                  <c:v>42.3</c:v>
                </c:pt>
                <c:pt idx="1">
                  <c:v>0.5</c:v>
                </c:pt>
                <c:pt idx="2">
                  <c:v>36.4</c:v>
                </c:pt>
                <c:pt idx="3">
                  <c:v>0.5</c:v>
                </c:pt>
                <c:pt idx="4">
                  <c:v>0.8</c:v>
                </c:pt>
                <c:pt idx="5">
                  <c:v>2.2000000000000002</c:v>
                </c:pt>
                <c:pt idx="6">
                  <c:v>0.2</c:v>
                </c:pt>
                <c:pt idx="7">
                  <c:v>1.4</c:v>
                </c:pt>
                <c:pt idx="8">
                  <c:v>15.8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F-946B-46C3-A086-037E3FF98571}"/>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Proffil Staff yn ôl Cyfeiriadedd Rhywiol</a:t>
            </a:r>
            <a:endParaRPr lang="cy" sz="14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Sheet1!$B$2:$B$4</c:f>
              <c:numCache>
                <c:formatCode>General</c:formatCode>
                <c:ptCount val="3"/>
                <c:pt idx="0">
                  <c:v>4</c:v>
                </c:pt>
                <c:pt idx="1">
                  <c:v>71</c:v>
                </c:pt>
                <c:pt idx="2">
                  <c:v>25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56C2-493F-8302-9A5D3E3B2BD1}"/>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Sheet1!$C$2:$C$4</c:f>
              <c:numCache>
                <c:formatCode>General</c:formatCode>
                <c:ptCount val="3"/>
                <c:pt idx="0">
                  <c:v>4</c:v>
                </c:pt>
                <c:pt idx="1">
                  <c:v>74</c:v>
                </c:pt>
                <c:pt idx="2">
                  <c:v>22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6C2-493F-8302-9A5D3E3B2BD1}"/>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Sheet1!$D$2:$D$4</c:f>
              <c:numCache>
                <c:formatCode>General</c:formatCode>
                <c:ptCount val="3"/>
                <c:pt idx="0">
                  <c:v>4</c:v>
                </c:pt>
                <c:pt idx="1">
                  <c:v>76</c:v>
                </c:pt>
                <c:pt idx="2">
                  <c:v>20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56C2-493F-8302-9A5D3E3B2BD1}"/>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Sheet1!$E$2:$E$4</c:f>
              <c:numCache>
                <c:formatCode>General</c:formatCode>
                <c:ptCount val="3"/>
                <c:pt idx="0">
                  <c:v>5</c:v>
                </c:pt>
                <c:pt idx="1">
                  <c:v>78</c:v>
                </c:pt>
                <c:pt idx="2">
                  <c:v>17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6C2-493F-8302-9A5D3E3B2BD1}"/>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601D-46E5-9FB1-A773D80B4CCF}"/>
                </c:ext>
              </c:extLst>
            </c:dLbl>
            <c:dLbl>
              <c:idx val="1"/>
              <c:layout/>
              <c:tx>
                <c:rich>
                  <a:bodyPr/>
                  <a:lstStyle/>
                  <a:p>
                    <a:fld id="{5D8823B0-5E4E-47BD-8737-DFF29FBC8519}"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601D-46E5-9FB1-A773D80B4CCF}"/>
                </c:ext>
              </c:extLst>
            </c:dLbl>
            <c:dLbl>
              <c:idx val="2"/>
              <c:layout/>
              <c:tx>
                <c:rich>
                  <a:bodyPr/>
                  <a:lstStyle/>
                  <a:p>
                    <a:fld id="{9869F952-4E43-4E57-8BA4-8005E9E0A154}"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601D-46E5-9FB1-A773D80B4CCF}"/>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Sheet1!$F$2:$F$4</c:f>
              <c:numCache>
                <c:formatCode>General</c:formatCode>
                <c:ptCount val="3"/>
                <c:pt idx="0">
                  <c:v>7</c:v>
                </c:pt>
                <c:pt idx="1">
                  <c:v>79</c:v>
                </c:pt>
                <c:pt idx="2">
                  <c:v>14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601D-46E5-9FB1-A773D80B4CCF}"/>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Proffil Rhywedd Bwrdd y Llywodraethwyr </a:t>
            </a:r>
          </a:p>
        </c:rich>
      </c:tx>
      <c:layout>
        <c:manualLayout>
          <c:xMode val="edge"/>
          <c:yMode val="edge"/>
          <c:x val="0.20889264331386923"/>
          <c:y val="6.2180775251758219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Sheet1!$B$2:$B$5</c:f>
              <c:numCache>
                <c:formatCode>General</c:formatCode>
                <c:ptCount val="4"/>
                <c:pt idx="0">
                  <c:v>50</c:v>
                </c:pt>
                <c:pt idx="1">
                  <c:v>55</c:v>
                </c:pt>
                <c:pt idx="2">
                  <c:v>55</c:v>
                </c:pt>
                <c:pt idx="3">
                  <c:v>52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7DDD-4152-84AD-E855B82FD771}"/>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Sheet1!$C$2:$C$5</c:f>
              <c:numCache>
                <c:formatCode>General</c:formatCode>
                <c:ptCount val="4"/>
                <c:pt idx="0">
                  <c:v>50</c:v>
                </c:pt>
                <c:pt idx="1">
                  <c:v>45</c:v>
                </c:pt>
                <c:pt idx="2">
                  <c:v>45</c:v>
                </c:pt>
                <c:pt idx="3">
                  <c:v>48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7DDD-4152-84AD-E855B82FD771}"/>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Ceisiadau yn ôl Rhywedd</a:t>
            </a:r>
            <a:endParaRPr lang="cy"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5291780934910716"/>
          <c:y val="3.0542091576968342E-2"/>
        </c:manualLayout>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975588491717523E-2"/>
          <c:y val="0.17001781623822854"/>
          <c:w val="0.9520488230165649"/>
          <c:h val="0.54914415921985316"/>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Sheet1!$B$2:$B$4</c:f>
              <c:numCache>
                <c:formatCode>General</c:formatCode>
                <c:ptCount val="3"/>
                <c:pt idx="0">
                  <c:v>62</c:v>
                </c:pt>
                <c:pt idx="1">
                  <c:v>36</c:v>
                </c:pt>
                <c:pt idx="2">
                  <c:v>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BBD1-40BC-9D35-120B7A1BE0BE}"/>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Sheet1!$C$2:$C$4</c:f>
              <c:numCache>
                <c:formatCode>General</c:formatCode>
                <c:ptCount val="3"/>
                <c:pt idx="0">
                  <c:v>58</c:v>
                </c:pt>
                <c:pt idx="1">
                  <c:v>41</c:v>
                </c:pt>
                <c:pt idx="2">
                  <c:v>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BBD1-40BC-9D35-120B7A1BE0BE}"/>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Sheet1!$D$2:$D$4</c:f>
              <c:numCache>
                <c:formatCode>General</c:formatCode>
                <c:ptCount val="3"/>
                <c:pt idx="0">
                  <c:v>57</c:v>
                </c:pt>
                <c:pt idx="1">
                  <c:v>42</c:v>
                </c:pt>
                <c:pt idx="2">
                  <c:v>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BBD1-40BC-9D35-120B7A1BE0BE}"/>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Sheet1!$E$2:$E$4</c:f>
              <c:numCache>
                <c:formatCode>General</c:formatCode>
                <c:ptCount val="3"/>
                <c:pt idx="0">
                  <c:v>53</c:v>
                </c:pt>
                <c:pt idx="1">
                  <c:v>45</c:v>
                </c:pt>
                <c:pt idx="2">
                  <c:v>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BBD1-40BC-9D35-120B7A1BE0BE}"/>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677B456D-3177-4282-9590-1F0ADDA3DF3C}"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B100-4866-86F1-D5230666C61E}"/>
                </c:ext>
              </c:extLst>
            </c:dLbl>
            <c:dLbl>
              <c:idx val="1"/>
              <c:layout/>
              <c:tx>
                <c:rich>
                  <a:bodyPr/>
                  <a:lstStyle/>
                  <a:p>
                    <a:fld id="{718F75AF-88C9-41A5-8068-99FB56D9D5E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B100-4866-86F1-D5230666C61E}"/>
                </c:ext>
              </c:extLst>
            </c:dLbl>
            <c:dLbl>
              <c:idx val="2"/>
              <c:layout/>
              <c:tx>
                <c:rich>
                  <a:bodyPr/>
                  <a:lstStyle/>
                  <a:p>
                    <a:fld id="{794F0658-4B8C-4D52-8188-A2DF11446E40}"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B100-4866-86F1-D5230666C61E}"/>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Sheet1!$F$2:$F$4</c:f>
              <c:numCache>
                <c:formatCode>General</c:formatCode>
                <c:ptCount val="3"/>
                <c:pt idx="0">
                  <c:v>58.3</c:v>
                </c:pt>
                <c:pt idx="1">
                  <c:v>40.4</c:v>
                </c:pt>
                <c:pt idx="2">
                  <c:v>1.3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B100-4866-86F1-D5230666C61E}"/>
            </c:ext>
          </c:extLst>
        </c:ser>
        <c:dLbls>
          <c:dLblPos val="inEnd"/>
          <c:showLegendKey val="0"/>
          <c:showVal val="1"/>
          <c:showCatName val="0"/>
          <c:showSerName val="0"/>
          <c:showPercent val="0"/>
          <c:showBubbleSize val="0"/>
        </c:dLbls>
        <c:gapWidth val="65"/>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(Ceisiadau yn ôl Categori Rôl)</a:t>
            </a:r>
          </a:p>
          <a:p>
            <a:pPr rtl="0">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Data ar gael o 2019/20 ymlaen </a:t>
            </a:r>
            <a:endParaRPr lang="cy" sz="12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Academic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Sheet1!$B$2:$B$5</c:f>
              <c:numCache>
                <c:formatCode>General</c:formatCode>
                <c:ptCount val="4"/>
                <c:pt idx="0">
                  <c:v>210</c:v>
                </c:pt>
                <c:pt idx="1">
                  <c:v>406</c:v>
                </c:pt>
                <c:pt idx="2">
                  <c:v>349</c:v>
                </c:pt>
                <c:pt idx="3">
                  <c:v>356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9024-465C-8BA1-844573C37A57}"/>
            </c:ext>
          </c:extLst>
        </c:ser>
        <c:ser>
          <c:idx val="1"/>
          <c:order val="1"/>
          <c:tx>
            <c:strRef>
              <c:f>Sheet1!$C$1</c:f>
              <c:strCache>
                <c:ptCount val="1"/>
                <c:pt idx="0">
                  <c:v>Professional Services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Sheet1!$C$2:$C$5</c:f>
              <c:numCache>
                <c:formatCode>General</c:formatCode>
                <c:ptCount val="4"/>
                <c:pt idx="0">
                  <c:v>1039</c:v>
                </c:pt>
                <c:pt idx="1">
                  <c:v>1064</c:v>
                </c:pt>
                <c:pt idx="2">
                  <c:v>649</c:v>
                </c:pt>
                <c:pt idx="3">
                  <c:v>1133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9024-465C-8BA1-844573C37A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 Ceisiadau yn ôl Proffil Oed</a:t>
            </a:r>
            <a:endParaRPr lang="cy" sz="12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1535328862081758E-2"/>
          <c:y val="0.11329960820495837"/>
          <c:w val="0.97040117530852066"/>
          <c:h val="0.65880079962463389"/>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Sheet1!$B$2:$B$5</c:f>
              <c:numCache>
                <c:formatCode>General</c:formatCode>
                <c:ptCount val="4"/>
                <c:pt idx="0">
                  <c:v>30</c:v>
                </c:pt>
                <c:pt idx="1">
                  <c:v>30</c:v>
                </c:pt>
                <c:pt idx="2">
                  <c:v>21</c:v>
                </c:pt>
                <c:pt idx="3">
                  <c:v>15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925A-452E-96C9-B05844F7277F}"/>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Sheet1!$C$2:$C$5</c:f>
              <c:numCache>
                <c:formatCode>General</c:formatCode>
                <c:ptCount val="4"/>
                <c:pt idx="0">
                  <c:v>35.28</c:v>
                </c:pt>
                <c:pt idx="1">
                  <c:v>27.22</c:v>
                </c:pt>
                <c:pt idx="2">
                  <c:v>21.68</c:v>
                </c:pt>
                <c:pt idx="3">
                  <c:v>12.34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925A-452E-96C9-B05844F7277F}"/>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Sheet1!$D$2:$D$5</c:f>
              <c:numCache>
                <c:formatCode>General</c:formatCode>
                <c:ptCount val="4"/>
                <c:pt idx="0">
                  <c:v>33.200000000000003</c:v>
                </c:pt>
                <c:pt idx="1">
                  <c:v>27.3</c:v>
                </c:pt>
                <c:pt idx="2">
                  <c:v>25.3</c:v>
                </c:pt>
                <c:pt idx="3">
                  <c:v>10.9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925A-452E-96C9-B05844F7277F}"/>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Sheet1!$E$2:$E$5</c:f>
              <c:numCache>
                <c:formatCode>General</c:formatCode>
                <c:ptCount val="4"/>
                <c:pt idx="0">
                  <c:v>24.3</c:v>
                </c:pt>
                <c:pt idx="1">
                  <c:v>30.9</c:v>
                </c:pt>
                <c:pt idx="2">
                  <c:v>27.6</c:v>
                </c:pt>
                <c:pt idx="3">
                  <c:v>13.5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925A-452E-96C9-B05844F7277F}"/>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43EA0DB2-67E0-4118-B912-A34C862CA1D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476E-4FF2-8DA6-C9E72E817D84}"/>
                </c:ext>
              </c:extLst>
            </c:dLbl>
            <c:dLbl>
              <c:idx val="1"/>
              <c:layout/>
              <c:tx>
                <c:rich>
                  <a:bodyPr/>
                  <a:lstStyle/>
                  <a:p>
                    <a:fld id="{3F2A5B5E-CF1D-4A96-A013-1C994C6D891C}"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476E-4FF2-8DA6-C9E72E817D84}"/>
                </c:ext>
              </c:extLst>
            </c:dLbl>
            <c:dLbl>
              <c:idx val="2"/>
              <c:layout/>
              <c:tx>
                <c:rich>
                  <a:bodyPr/>
                  <a:lstStyle/>
                  <a:p>
                    <a:fld id="{B1C7A193-1A92-419E-9F7F-5D9520E39B4E}"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476E-4FF2-8DA6-C9E72E817D84}"/>
                </c:ext>
              </c:extLst>
            </c:dLbl>
            <c:dLbl>
              <c:idx val="3"/>
              <c:layout/>
              <c:tx>
                <c:rich>
                  <a:bodyPr/>
                  <a:lstStyle/>
                  <a:p>
                    <a:fld id="{3A5F1838-10A3-416B-A03D-C13605C40D77}"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476E-4FF2-8DA6-C9E72E817D84}"/>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Sheet1!$F$2:$F$5</c:f>
              <c:numCache>
                <c:formatCode>General</c:formatCode>
                <c:ptCount val="4"/>
                <c:pt idx="0">
                  <c:v>31.1</c:v>
                </c:pt>
                <c:pt idx="1">
                  <c:v>29.4</c:v>
                </c:pt>
                <c:pt idx="2">
                  <c:v>23.9</c:v>
                </c:pt>
                <c:pt idx="3">
                  <c:v>12.2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76E-4FF2-8DA6-C9E72E817D84}"/>
            </c:ext>
          </c:extLst>
        </c:ser>
        <c:dLbls>
          <c:dLblPos val="inEnd"/>
          <c:showLegendKey val="0"/>
          <c:showVal val="1"/>
          <c:showCatName val="0"/>
          <c:showSerName val="0"/>
          <c:showPercent val="0"/>
          <c:showBubbleSize val="0"/>
        </c:dLbls>
        <c:gapWidth val="65"/>
        <c:overlap val="100"/>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 Myfyrwyr Llawn Amser yn ôl Rhywedd dros 5 mlynedd.</a:t>
            </a:r>
            <a:endParaRPr lang="cy" sz="12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3521917444492862"/>
          <c:y val="2.9880478087649404E-2"/>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Gender!$A$63</c:f>
              <c:strCache>
                <c:ptCount val="1"/>
                <c:pt idx="0">
                  <c:v>Female</c:v>
                </c:pt>
              </c:strCache>
            </c:strRef>
          </c:tx>
          <c:spPr>
            <a:solidFill>
              <a:schemeClr val="accent1"/>
            </a:solidFill>
            <a:ln>
              <a:noFill/>
            </a:ln>
            <a:effectLst/>
          </c:spPr>
          <c:invertIfNegative val="0"/>
          <c:dLbls>
            <c:dLbl>
              <c:idx val="0"/>
              <c:layout/>
              <c:tx>
                <c:rich>
                  <a:bodyPr/>
                  <a:lstStyle/>
                  <a:p>
                    <a:fld id="{BF1C294C-D83D-4BF6-BFFE-B4700BC80E6E}"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59.9</a:t>
                    </a:r>
                    <a:r>
                      <a:rPr lang="en-US" b="0" i="0" u="none" baseline="0"/>
                      <a:t>%</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0-9858-4C48-A37F-530F437CA190}"/>
                </c:ext>
              </c:extLst>
            </c:dLbl>
            <c:dLbl>
              <c:idx val="1"/>
              <c:layout/>
              <c:tx>
                <c:rich>
                  <a:bodyPr/>
                  <a:lstStyle/>
                  <a:p>
                    <a:fld id="{0EDF6B07-25AA-487A-8177-34DF135E4E8D}"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62.6</a:t>
                    </a:r>
                    <a:r>
                      <a:rPr lang="en-US" b="0" i="0" u="none" baseline="0"/>
                      <a:t>%</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9858-4C48-A37F-530F437CA190}"/>
                </c:ext>
              </c:extLst>
            </c:dLbl>
            <c:dLbl>
              <c:idx val="2"/>
              <c:layout/>
              <c:tx>
                <c:rich>
                  <a:bodyPr/>
                  <a:lstStyle/>
                  <a:p>
                    <a:fld id="{D51450DB-8B4B-41F2-A8B7-7785C6BC4747}"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57.5</a:t>
                    </a:r>
                    <a:r>
                      <a:rPr lang="en-US" b="0" i="0" u="none" baseline="0"/>
                      <a:t>%</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9858-4C48-A37F-530F437CA190}"/>
                </c:ext>
              </c:extLst>
            </c:dLbl>
            <c:dLbl>
              <c:idx val="3"/>
              <c:layout/>
              <c:tx>
                <c:rich>
                  <a:bodyPr/>
                  <a:lstStyle/>
                  <a:p>
                    <a:fld id="{A266E9B8-A5D3-4562-A71D-69B08CB12B5E}"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56.6</a:t>
                    </a:r>
                    <a:r>
                      <a:rPr lang="en-US" b="0" i="0" u="none" baseline="0"/>
                      <a:t>%</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9858-4C48-A37F-530F437CA190}"/>
                </c:ext>
              </c:extLst>
            </c:dLbl>
            <c:dLbl>
              <c:idx val="4"/>
              <c:layout/>
              <c:tx>
                <c:rich>
                  <a:bodyPr/>
                  <a:lstStyle/>
                  <a:p>
                    <a:fld id="{11CCB2AF-4127-496D-9995-2F83C70213DE}"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55.6</a:t>
                    </a:r>
                    <a:r>
                      <a:rPr lang="en-US" b="0" i="0" u="none" baseline="0"/>
                      <a:t>%</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9858-4C48-A37F-530F437CA19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Gender!$B$62:$F$62</c:f>
              <c:strCache>
                <c:ptCount val="5"/>
                <c:pt idx="0">
                  <c:v>18/19</c:v>
                </c:pt>
                <c:pt idx="1">
                  <c:v>19/20</c:v>
                </c:pt>
                <c:pt idx="2">
                  <c:v>20/21</c:v>
                </c:pt>
                <c:pt idx="3">
                  <c:v>21/22</c:v>
                </c:pt>
                <c:pt idx="4">
                  <c:v>22/23</c:v>
                </c:pt>
              </c:strCache>
            </c:strRef>
          </c:cat>
          <c:val>
            <c:numRef>
              <c:f>Gender!$B$63:$F$63</c:f>
              <c:numCache>
                <c:formatCode>General</c:formatCode>
                <c:ptCount val="5"/>
                <c:pt idx="0">
                  <c:v>1420</c:v>
                </c:pt>
                <c:pt idx="1">
                  <c:v>1590</c:v>
                </c:pt>
                <c:pt idx="2">
                  <c:v>1765</c:v>
                </c:pt>
                <c:pt idx="3">
                  <c:v>1805</c:v>
                </c:pt>
                <c:pt idx="4">
                  <c:v>1780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9858-4C48-A37F-530F437CA190}"/>
            </c:ext>
          </c:extLst>
        </c:ser>
        <c:ser>
          <c:idx val="1"/>
          <c:order val="1"/>
          <c:tx>
            <c:strRef>
              <c:f>Gender!$A$64</c:f>
              <c:strCache>
                <c:ptCount val="1"/>
                <c:pt idx="0">
                  <c:v>Male</c:v>
                </c:pt>
              </c:strCache>
            </c:strRef>
          </c:tx>
          <c:spPr>
            <a:solidFill>
              <a:schemeClr val="accent2"/>
            </a:solidFill>
            <a:ln>
              <a:noFill/>
            </a:ln>
            <a:effectLst/>
          </c:spPr>
          <c:invertIfNegative val="0"/>
          <c:dLbls>
            <c:dLbl>
              <c:idx val="0"/>
              <c:layout/>
              <c:tx>
                <c:rich>
                  <a:bodyPr rot="0" spcFirstLastPara="1" vertOverflow="ellipsis" horzOverflow="clip" vert="horz" wrap="square" lIns="38100" tIns="19050" rIns="38100" bIns="19050" anchor="ctr" anchorCtr="1">
                    <a:noAutofit/>
                  </a:bodyPr>
                  <a:lstStyle/>
                  <a:p>
                    <a:pPr rtl="0">
                      <a:defRPr sz="900" b="0" i="0" u="none" strike="noStrike" kern="1200" baseline="0">
                        <a:solidFill>
                          <a:schemeClr val="tx1">
                            <a:lumMod val="75000"/>
                            <a:lumOff val="25000"/>
                          </a:schemeClr>
                        </a:solidFill>
                        <a:latin typeface="+mn-lt"/>
                        <a:ea typeface="+mn-ea"/>
                        <a:cs typeface="+mn-cs"/>
                      </a:defRPr>
                    </a:pPr>
                    <a:r>
                      <a:rPr lang="en-US" b="0" i="0" u="none" baseline="0">
                        <a:latin typeface="Arial" panose="020B0604020202020204" pitchFamily="34" charset="0"/>
                        <a:ea typeface="Arial" panose="020B0604020202020204" pitchFamily="34" charset="0"/>
                        <a:cs typeface="Arial" panose="020B0604020202020204" pitchFamily="34" charset="0"/>
                      </a:rPr>
                      <a:t>945, 39.9%</a:t>
                    </a:r>
                  </a:p>
                </c:rich>
              </c:tx>
              <c:spPr>
                <a:noFill/>
                <a:ln>
                  <a:noFill/>
                </a:ln>
                <a:effectLst/>
              </c:spPr>
              <c:txPr>
                <a:bodyPr rot="0" spcFirstLastPara="1" vertOverflow="ellipsis" horzOverflow="clip" vert="horz" wrap="square" lIns="38100" tIns="19050" rIns="38100" bIns="19050" anchor="ctr" anchorCtr="1">
                  <a:no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6-9858-4C48-A37F-530F437CA190}"/>
                </c:ext>
              </c:extLst>
            </c:dLbl>
            <c:dLbl>
              <c:idx val="1"/>
              <c:layout/>
              <c:tx>
                <c:rich>
                  <a:bodyPr/>
                  <a:lstStyle/>
                  <a:p>
                    <a:fld id="{32EB4BCF-AAD4-4DA5-8FF9-3EA9067E1245}"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37.0%</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7-9858-4C48-A37F-530F437CA190}"/>
                </c:ext>
              </c:extLst>
            </c:dLbl>
            <c:dLbl>
              <c:idx val="2"/>
              <c:layout/>
              <c:tx>
                <c:rich>
                  <a:bodyPr/>
                  <a:lstStyle/>
                  <a:p>
                    <a:fld id="{A4CAC25B-0E15-4641-B882-1483BCF241A4}"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42.0%</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8-9858-4C48-A37F-530F437CA190}"/>
                </c:ext>
              </c:extLst>
            </c:dLbl>
            <c:dLbl>
              <c:idx val="3"/>
              <c:layout/>
              <c:tx>
                <c:rich>
                  <a:bodyPr/>
                  <a:lstStyle/>
                  <a:p>
                    <a:fld id="{8A0B76E1-BFE1-4240-8C4F-D2D1B80D6CFC}"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42.9%</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9-9858-4C48-A37F-530F437CA190}"/>
                </c:ext>
              </c:extLst>
            </c:dLbl>
            <c:dLbl>
              <c:idx val="4"/>
              <c:layout/>
              <c:tx>
                <c:rich>
                  <a:bodyPr/>
                  <a:lstStyle/>
                  <a:p>
                    <a:fld id="{D2FFD822-FA53-40E1-849F-D26922C2BAC5}"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44.1%</a:t>
                    </a:r>
                  </a:p>
                </c:rich>
              </c:tx>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A-9858-4C48-A37F-530F437CA19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Gender!$B$62:$F$62</c:f>
              <c:strCache>
                <c:ptCount val="5"/>
                <c:pt idx="0">
                  <c:v>18/19</c:v>
                </c:pt>
                <c:pt idx="1">
                  <c:v>19/20</c:v>
                </c:pt>
                <c:pt idx="2">
                  <c:v>20/21</c:v>
                </c:pt>
                <c:pt idx="3">
                  <c:v>21/22</c:v>
                </c:pt>
                <c:pt idx="4">
                  <c:v>22/23</c:v>
                </c:pt>
              </c:strCache>
            </c:strRef>
          </c:cat>
          <c:val>
            <c:numRef>
              <c:f>Gender!$B$64:$F$64</c:f>
              <c:numCache>
                <c:formatCode>General</c:formatCode>
                <c:ptCount val="5"/>
                <c:pt idx="0">
                  <c:v>945</c:v>
                </c:pt>
                <c:pt idx="1">
                  <c:v>940</c:v>
                </c:pt>
                <c:pt idx="2">
                  <c:v>1290</c:v>
                </c:pt>
                <c:pt idx="3">
                  <c:v>1370</c:v>
                </c:pt>
                <c:pt idx="4">
                  <c:v>1410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9858-4C48-A37F-530F437CA190}"/>
            </c:ext>
          </c:extLst>
        </c:ser>
        <c:dLbls>
          <c:dLblPos val="ctr"/>
          <c:showLegendKey val="0"/>
          <c:showVal val="1"/>
          <c:showCatName val="0"/>
          <c:showSerName val="0"/>
          <c:showPercent val="0"/>
          <c:showBubbleSize val="0"/>
        </c:dLbls>
        <c:gapWidth val="150"/>
        <c:overlap val="100"/>
        <c:axId val="554292776"/>
        <c:axId val="554234064"/>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2"/>
                <c:order val="2"/>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Gender!$A$65</c15:sqref>
                        </c15:formulaRef>
                      </c:ext>
                    </c:extLst>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Gender!$B$62:$F$62</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Gender!$B$65:$F$65</c15:sqref>
                        </c15:formulaRef>
                      </c:ext>
                    </c:extLst>
                    <c:numCache>
                      <c:formatCode>General</c:formatCode>
                      <c:ptCount val="5"/>
                      <c:pt idx="0">
                        <c:v>5</c:v>
                      </c:pt>
                      <c:pt idx="1">
                        <c:v>10</c:v>
                      </c:pt>
                      <c:pt idx="2">
                        <c:v>15</c:v>
                      </c:pt>
                      <c:pt idx="3">
                        <c:v>15</c:v>
                      </c:pt>
                      <c:pt idx="4">
                        <c:v>10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9858-4C48-A37F-530F437CA190}"/>
                  </c:ext>
                </c:extLst>
              </c15:ser>
            </c15:filteredBarSeries>
          </c:ext>
        </c:extLst>
      </c:barChart>
      <c:catAx>
        <c:axId val="55429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54234064"/>
        <c:crosses val="autoZero"/>
        <c:auto val="1"/>
        <c:lblAlgn val="ctr"/>
        <c:lblOffset val="100"/>
        <c:noMultiLvlLbl val="0"/>
      </c:catAx>
      <c:valAx>
        <c:axId val="5542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54292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rPr>
              <a:t>% Staff sy'n Ymadael yn ôl Anabledd</a:t>
            </a:r>
            <a:endParaRPr lang="cy" sz="1400">
              <a:solidFill>
                <a:sysClr val="windowText" lastClr="000000"/>
              </a:solidFill>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Sheet1!$B$2:$B$4</c:f>
              <c:numCache>
                <c:formatCode>General</c:formatCode>
                <c:ptCount val="3"/>
                <c:pt idx="0">
                  <c:v>11</c:v>
                </c:pt>
                <c:pt idx="1">
                  <c:v>78</c:v>
                </c:pt>
                <c:pt idx="2">
                  <c:v>11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00F2-4C23-8691-BBA5A60F17CC}"/>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Sheet1!$C$2:$C$4</c:f>
              <c:numCache>
                <c:formatCode>General</c:formatCode>
                <c:ptCount val="3"/>
                <c:pt idx="0">
                  <c:v>10.199999999999999</c:v>
                </c:pt>
                <c:pt idx="1">
                  <c:v>88.4</c:v>
                </c:pt>
                <c:pt idx="2">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00F2-4C23-8691-BBA5A60F17CC}"/>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Sheet1!$D$2:$D$4</c:f>
              <c:numCache>
                <c:formatCode>General</c:formatCode>
                <c:ptCount val="3"/>
                <c:pt idx="0">
                  <c:v>2.2999999999999998</c:v>
                </c:pt>
                <c:pt idx="1">
                  <c:v>94.4</c:v>
                </c:pt>
                <c:pt idx="2">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00F2-4C23-8691-BBA5A60F17CC}"/>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Sheet1!$E$2:$E$4</c:f>
              <c:numCache>
                <c:formatCode>General</c:formatCode>
                <c:ptCount val="3"/>
                <c:pt idx="0">
                  <c:v>3.1</c:v>
                </c:pt>
                <c:pt idx="1">
                  <c:v>93.8</c:v>
                </c:pt>
                <c:pt idx="2">
                  <c:v>8.1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00F2-4C23-8691-BBA5A60F17CC}"/>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05B1F76D-73D3-41DD-8FB5-4DD5FBAA068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A86A-4FC2-9329-A4C6FE5CF133}"/>
                </c:ext>
              </c:extLst>
            </c:dLbl>
            <c:dLbl>
              <c:idx val="1"/>
              <c:layout/>
              <c:tx>
                <c:rich>
                  <a:bodyPr/>
                  <a:lstStyle/>
                  <a:p>
                    <a:fld id="{6960CDC5-AE6E-4A43-8BFD-9E58ACD4C9C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A86A-4FC2-9329-A4C6FE5CF133}"/>
                </c:ext>
              </c:extLst>
            </c:dLbl>
            <c:dLbl>
              <c:idx val="2"/>
              <c:layout/>
              <c:tx>
                <c:rich>
                  <a:bodyPr/>
                  <a:lstStyle/>
                  <a:p>
                    <a:fld id="{99BA3E1D-967E-4758-8C33-CA717B2BB8B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A86A-4FC2-9329-A4C6FE5CF133}"/>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Sheet1!$F$2:$F$4</c:f>
              <c:numCache>
                <c:formatCode>General</c:formatCode>
                <c:ptCount val="3"/>
                <c:pt idx="0">
                  <c:v>10.5</c:v>
                </c:pt>
                <c:pt idx="1">
                  <c:v>87.2</c:v>
                </c:pt>
                <c:pt idx="2">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A86A-4FC2-9329-A4C6FE5CF13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rPr>
              <a:t>% Staff sy'n Ymadael yn ôl Ethnigrwydd</a:t>
            </a:r>
            <a:endParaRPr lang="cy" sz="1400" dirty="0">
              <a:solidFill>
                <a:sysClr val="windowText" lastClr="000000"/>
              </a:solidFill>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17256685070912E-2"/>
          <c:y val="9.4187725631768957E-2"/>
          <c:w val="0.9523654866298582"/>
          <c:h val="0.61418545154779836"/>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Sheet1!$B$2:$B$4</c:f>
              <c:numCache>
                <c:formatCode>General</c:formatCode>
                <c:ptCount val="3"/>
                <c:pt idx="0">
                  <c:v>8</c:v>
                </c:pt>
                <c:pt idx="1">
                  <c:v>88</c:v>
                </c:pt>
                <c:pt idx="2">
                  <c:v>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D9D6-44D6-8901-1A4253A8DA4F}"/>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Sheet1!$C$2:$C$4</c:f>
              <c:numCache>
                <c:formatCode>General</c:formatCode>
                <c:ptCount val="3"/>
                <c:pt idx="0">
                  <c:v>4.4000000000000004</c:v>
                </c:pt>
                <c:pt idx="1">
                  <c:v>91.3</c:v>
                </c:pt>
                <c:pt idx="2">
                  <c:v>4.3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D9D6-44D6-8901-1A4253A8DA4F}"/>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Sheet1!$D$2:$D$4</c:f>
              <c:numCache>
                <c:formatCode>General</c:formatCode>
                <c:ptCount val="3"/>
                <c:pt idx="0">
                  <c:v>9</c:v>
                </c:pt>
                <c:pt idx="1">
                  <c:v>89.9</c:v>
                </c:pt>
                <c:pt idx="2">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D9D6-44D6-8901-1A4253A8DA4F}"/>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Sheet1!$E$2:$E$4</c:f>
              <c:numCache>
                <c:formatCode>General</c:formatCode>
                <c:ptCount val="3"/>
                <c:pt idx="0">
                  <c:v>3.2</c:v>
                </c:pt>
                <c:pt idx="1">
                  <c:v>93.8</c:v>
                </c:pt>
                <c:pt idx="2">
                  <c:v>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D9D6-44D6-8901-1A4253A8DA4F}"/>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1A531963-AF50-4077-A176-CECBDF5E05E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461C-4FCF-839C-DA8B48DDA173}"/>
                </c:ext>
              </c:extLst>
            </c:dLbl>
            <c:dLbl>
              <c:idx val="1"/>
              <c:layout/>
              <c:tx>
                <c:rich>
                  <a:bodyPr/>
                  <a:lstStyle/>
                  <a:p>
                    <a:fld id="{3C7799BE-DCD8-4C11-A9A5-DEBDB050EE80}"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461C-4FCF-839C-DA8B48DDA173}"/>
                </c:ext>
              </c:extLst>
            </c:dLbl>
            <c:dLbl>
              <c:idx val="2"/>
              <c:layout/>
              <c:tx>
                <c:rich>
                  <a:bodyPr/>
                  <a:lstStyle/>
                  <a:p>
                    <a:fld id="{D8F4E138-E720-440D-A18E-FD509DC8169F}"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461C-4FCF-839C-DA8B48DDA173}"/>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Sheet1!$F$2:$F$4</c:f>
              <c:numCache>
                <c:formatCode>General</c:formatCode>
                <c:ptCount val="3"/>
                <c:pt idx="0">
                  <c:v>13</c:v>
                </c:pt>
                <c:pt idx="1">
                  <c:v>86</c:v>
                </c:pt>
                <c:pt idx="2">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61C-4FCF-839C-DA8B48DDA17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solidFill>
                  <a:sysClr val="windowText" lastClr="000000"/>
                </a:solidFill>
              </a:rPr>
              <a:t>% Staff sy'n Ymadael yn ôl Crefydd</a:t>
            </a:r>
            <a:endParaRPr lang="cy" sz="1400" dirty="0">
              <a:solidFill>
                <a:sysClr val="windowText" lastClr="000000"/>
              </a:solidFill>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312872144635704E-2"/>
          <c:y val="0.11797686728092532"/>
          <c:w val="0.9523654866298582"/>
          <c:h val="0.5809816509654584"/>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Sheet1!$B$2:$B$4</c:f>
              <c:numCache>
                <c:formatCode>General</c:formatCode>
                <c:ptCount val="3"/>
                <c:pt idx="0">
                  <c:v>33</c:v>
                </c:pt>
                <c:pt idx="1">
                  <c:v>30</c:v>
                </c:pt>
                <c:pt idx="2">
                  <c:v>37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EAA2-4309-9F5A-790D2392DF53}"/>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Sheet1!$C$2:$C$4</c:f>
              <c:numCache>
                <c:formatCode>General</c:formatCode>
                <c:ptCount val="3"/>
                <c:pt idx="0">
                  <c:v>42</c:v>
                </c:pt>
                <c:pt idx="1">
                  <c:v>34.799999999999997</c:v>
                </c:pt>
                <c:pt idx="2">
                  <c:v>23.2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EAA2-4309-9F5A-790D2392DF53}"/>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Sheet1!$D$2:$D$4</c:f>
              <c:numCache>
                <c:formatCode>General</c:formatCode>
                <c:ptCount val="3"/>
                <c:pt idx="0">
                  <c:v>42.7</c:v>
                </c:pt>
                <c:pt idx="1">
                  <c:v>43.8</c:v>
                </c:pt>
                <c:pt idx="2">
                  <c:v>13.5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EAA2-4309-9F5A-790D2392DF53}"/>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Sheet1!$E$2:$E$4</c:f>
              <c:numCache>
                <c:formatCode>General</c:formatCode>
                <c:ptCount val="3"/>
                <c:pt idx="0">
                  <c:v>33.799999999999997</c:v>
                </c:pt>
                <c:pt idx="1">
                  <c:v>43.1</c:v>
                </c:pt>
                <c:pt idx="2">
                  <c:v>23.1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EAA2-4309-9F5A-790D2392DF53}"/>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0.10778361104770601"/>
                </c:manualLayout>
              </c:layout>
              <c:tx>
                <c:rich>
                  <a:bodyPr/>
                  <a:lstStyle/>
                  <a:p>
                    <a:fld id="{545E95A4-9935-4B06-B5F3-4563DCF7B679}" type="VALUE">
                      <a:rPr lang="en-US" sz="1000">
                        <a:solidFill>
                          <a:sysClr val="windowText" lastClr="000000"/>
                        </a:solidFill>
                      </a:rPr>
                      <a:pPr/>
                      <a:t>[VALUE]</a:t>
                    </a:fld>
                    <a:endParaRPr lang="en-GB"/>
                  </a:p>
                </c:rich>
              </c:tx>
              <c:dLblPos val="out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31D2-4489-A14B-026E7651A476}"/>
                </c:ext>
              </c:extLst>
            </c:dLbl>
            <c:dLbl>
              <c:idx val="1"/>
              <c:layout/>
              <c:tx>
                <c:rich>
                  <a:bodyPr/>
                  <a:lstStyle/>
                  <a:p>
                    <a:fld id="{1521519F-33C1-49E2-9679-429B8C2C5F5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31D2-4489-A14B-026E7651A476}"/>
                </c:ext>
              </c:extLst>
            </c:dLbl>
            <c:dLbl>
              <c:idx val="2"/>
              <c:layout/>
              <c:tx>
                <c:rich>
                  <a:bodyPr/>
                  <a:lstStyle/>
                  <a:p>
                    <a:fld id="{C7AE2C05-B450-4FAA-872B-1F983726248D}"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31D2-4489-A14B-026E7651A476}"/>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Sheet1!$F$2:$F$4</c:f>
              <c:numCache>
                <c:formatCode>General</c:formatCode>
                <c:ptCount val="3"/>
                <c:pt idx="0">
                  <c:v>51.2</c:v>
                </c:pt>
                <c:pt idx="1">
                  <c:v>36</c:v>
                </c:pt>
                <c:pt idx="2">
                  <c:v>12.8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31D2-4489-A14B-026E7651A476}"/>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r>
              <a:rPr lang="cy" sz="1400" b="0" i="0" u="none" baseline="0"/>
              <a:t>% </a:t>
            </a:r>
            <a:r>
              <a:rPr lang="cy" sz="1400" b="0" i="0" u="none" baseline="0">
                <a:solidFill>
                  <a:sysClr val="windowText" lastClr="000000"/>
                </a:solidFill>
              </a:rPr>
              <a:t>Staff sy'n Ymadael yn ôl Cyfeiriadedd Rhywiol</a:t>
            </a:r>
            <a:endParaRPr lang="cy" sz="1400" dirty="0">
              <a:solidFill>
                <a:sysClr val="windowText" lastClr="000000"/>
              </a:solidFill>
            </a:endParaRPr>
          </a:p>
        </c:rich>
      </c:tx>
      <c:layout/>
      <c:overlay val="0"/>
      <c:spPr>
        <a:noFill/>
        <a:ln>
          <a:noFill/>
        </a:ln>
        <a:effectLst/>
      </c:spPr>
      <c:txPr>
        <a:bodyPr rot="0" spcFirstLastPara="1" vertOverflow="ellipsis" vert="horz" wrap="square" anchor="ctr" anchorCtr="1"/>
        <a:lstStyle/>
        <a:p>
          <a:pPr rtl="0">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9909798609767351E-2"/>
          <c:y val="0.10962714087436161"/>
          <c:w val="0.95125193884334147"/>
          <c:h val="0.61231288252837435"/>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Sheet1!$B$2:$B$4</c:f>
              <c:numCache>
                <c:formatCode>General</c:formatCode>
                <c:ptCount val="3"/>
                <c:pt idx="0">
                  <c:v>7</c:v>
                </c:pt>
                <c:pt idx="1">
                  <c:v>70</c:v>
                </c:pt>
                <c:pt idx="2">
                  <c:v>23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5845-4FFD-98C0-46757BF038C3}"/>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Sheet1!$C$2:$C$4</c:f>
              <c:numCache>
                <c:formatCode>General</c:formatCode>
                <c:ptCount val="3"/>
                <c:pt idx="0">
                  <c:v>5.8</c:v>
                </c:pt>
                <c:pt idx="1">
                  <c:v>72.5</c:v>
                </c:pt>
                <c:pt idx="2">
                  <c:v>21.7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845-4FFD-98C0-46757BF038C3}"/>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Sheet1!$D$2:$D$4</c:f>
              <c:numCache>
                <c:formatCode>General</c:formatCode>
                <c:ptCount val="3"/>
                <c:pt idx="0">
                  <c:v>3.4</c:v>
                </c:pt>
                <c:pt idx="1">
                  <c:v>82</c:v>
                </c:pt>
                <c:pt idx="2">
                  <c:v>14.6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5845-4FFD-98C0-46757BF038C3}"/>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Sheet1!$E$2:$E$4</c:f>
              <c:numCache>
                <c:formatCode>General</c:formatCode>
                <c:ptCount val="3"/>
                <c:pt idx="0">
                  <c:v>9.1999999999999993</c:v>
                </c:pt>
                <c:pt idx="1">
                  <c:v>75.400000000000006</c:v>
                </c:pt>
                <c:pt idx="2">
                  <c:v>15.4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845-4FFD-98C0-46757BF038C3}"/>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FDEC0D6E-1E82-432E-B32C-AC21C979B58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8AF6-4464-98A7-75DD8B6FF757}"/>
                </c:ext>
              </c:extLst>
            </c:dLbl>
            <c:dLbl>
              <c:idx val="1"/>
              <c:layout/>
              <c:tx>
                <c:rich>
                  <a:bodyPr/>
                  <a:lstStyle/>
                  <a:p>
                    <a:fld id="{681D9536-5B1E-4556-9B3C-118C37187D82}"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8AF6-4464-98A7-75DD8B6FF757}"/>
                </c:ext>
              </c:extLst>
            </c:dLbl>
            <c:dLbl>
              <c:idx val="2"/>
              <c:layout/>
              <c:tx>
                <c:rich>
                  <a:bodyPr/>
                  <a:lstStyle/>
                  <a:p>
                    <a:fld id="{A19A0A1C-29D7-4AC3-9BFC-E495DCDEFB7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8AF6-4464-98A7-75DD8B6FF757}"/>
                </c:ext>
              </c:extLst>
            </c:dLbl>
            <c:spPr>
              <a:noFill/>
              <a:ln>
                <a:noFill/>
              </a:ln>
              <a:effectLst/>
            </c:spPr>
            <c:txPr>
              <a:bodyPr rot="0" spcFirstLastPara="1" vertOverflow="ellipsis" vert="horz" wrap="square" lIns="38100" tIns="19050" rIns="38100" bIns="19050" anchor="ctr" anchorCtr="1">
                <a:spAutoFit/>
              </a:bodyPr>
              <a:lstStyle/>
              <a:p>
                <a:pPr rtl="0">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Sheet1!$F$2:$F$4</c:f>
              <c:numCache>
                <c:formatCode>General</c:formatCode>
                <c:ptCount val="3"/>
                <c:pt idx="0">
                  <c:v>7</c:v>
                </c:pt>
                <c:pt idx="1">
                  <c:v>80.2</c:v>
                </c:pt>
                <c:pt idx="2">
                  <c:v>12.8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8AF6-4464-98A7-75DD8B6FF7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 Myfyrwyr Rhan Amser yn ôl Rhywedd dros 5 mlynedd.</a:t>
            </a:r>
            <a:endParaRPr lang="cy"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Gender!$A$78</c:f>
              <c:strCache>
                <c:ptCount val="1"/>
                <c:pt idx="0">
                  <c:v>Female</c:v>
                </c:pt>
              </c:strCache>
            </c:strRef>
          </c:tx>
          <c:spPr>
            <a:solidFill>
              <a:schemeClr val="accent1"/>
            </a:solidFill>
            <a:ln>
              <a:noFill/>
            </a:ln>
            <a:effectLst/>
          </c:spPr>
          <c:invertIfNegative val="0"/>
          <c:dLbls>
            <c:dLbl>
              <c:idx val="0"/>
              <c:layout/>
              <c:tx>
                <c:rich>
                  <a:bodyPr/>
                  <a:lstStyle/>
                  <a:p>
                    <a:fld id="{DD74B5FC-EE85-4C31-9A19-BDF164068984}"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62.9%</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0-D32B-4C6F-A61D-4D82373097DE}"/>
                </c:ext>
              </c:extLst>
            </c:dLbl>
            <c:dLbl>
              <c:idx val="1"/>
              <c:layout/>
              <c:tx>
                <c:rich>
                  <a:bodyPr/>
                  <a:lstStyle/>
                  <a:p>
                    <a:fld id="{75AC7582-54E1-43B2-890B-326538840D93}"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58.5%</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1-D32B-4C6F-A61D-4D82373097DE}"/>
                </c:ext>
              </c:extLst>
            </c:dLbl>
            <c:dLbl>
              <c:idx val="2"/>
              <c:layout/>
              <c:tx>
                <c:rich>
                  <a:bodyPr/>
                  <a:lstStyle/>
                  <a:p>
                    <a:fld id="{90C6DC23-D6D0-422B-B29A-5C8B8B221EFA}"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57.5</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2-D32B-4C6F-A61D-4D82373097DE}"/>
                </c:ext>
              </c:extLst>
            </c:dLbl>
            <c:dLbl>
              <c:idx val="3"/>
              <c:layout/>
              <c:tx>
                <c:rich>
                  <a:bodyPr/>
                  <a:lstStyle/>
                  <a:p>
                    <a:fld id="{21E46E87-F70E-43EB-AA86-516607855D59}"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56.2</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3-D32B-4C6F-A61D-4D82373097DE}"/>
                </c:ext>
              </c:extLst>
            </c:dLbl>
            <c:dLbl>
              <c:idx val="4"/>
              <c:layout/>
              <c:tx>
                <c:rich>
                  <a:bodyPr/>
                  <a:lstStyle/>
                  <a:p>
                    <a:fld id="{9E924580-A95F-47F1-B0A6-F570E485E560}"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56.8</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4-D32B-4C6F-A61D-4D82373097DE}"/>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Gender!$B$77:$F$77</c:f>
              <c:strCache>
                <c:ptCount val="5"/>
                <c:pt idx="0">
                  <c:v>18/19</c:v>
                </c:pt>
                <c:pt idx="1">
                  <c:v>19/20</c:v>
                </c:pt>
                <c:pt idx="2">
                  <c:v>20/21</c:v>
                </c:pt>
                <c:pt idx="3">
                  <c:v>21/22</c:v>
                </c:pt>
                <c:pt idx="4">
                  <c:v>22/23</c:v>
                </c:pt>
              </c:strCache>
            </c:strRef>
          </c:cat>
          <c:val>
            <c:numRef>
              <c:f>Gender!$B$78:$F$78</c:f>
              <c:numCache>
                <c:formatCode>General</c:formatCode>
                <c:ptCount val="5"/>
                <c:pt idx="0">
                  <c:v>1525</c:v>
                </c:pt>
                <c:pt idx="1">
                  <c:v>1805</c:v>
                </c:pt>
                <c:pt idx="2">
                  <c:v>2525</c:v>
                </c:pt>
                <c:pt idx="3">
                  <c:v>2730</c:v>
                </c:pt>
                <c:pt idx="4">
                  <c:v>3340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D32B-4C6F-A61D-4D82373097DE}"/>
            </c:ext>
          </c:extLst>
        </c:ser>
        <c:ser>
          <c:idx val="1"/>
          <c:order val="1"/>
          <c:tx>
            <c:strRef>
              <c:f>Gender!$A$79</c:f>
              <c:strCache>
                <c:ptCount val="1"/>
                <c:pt idx="0">
                  <c:v>Male</c:v>
                </c:pt>
              </c:strCache>
            </c:strRef>
          </c:tx>
          <c:spPr>
            <a:solidFill>
              <a:schemeClr val="accent2"/>
            </a:solidFill>
            <a:ln>
              <a:noFill/>
            </a:ln>
            <a:effectLst/>
          </c:spPr>
          <c:invertIfNegative val="0"/>
          <c:dLbls>
            <c:dLbl>
              <c:idx val="0"/>
              <c:layout/>
              <c:tx>
                <c:rich>
                  <a:bodyPr/>
                  <a:lstStyle/>
                  <a:p>
                    <a:fld id="{D9B1CB45-5698-456E-B437-671187FADF33}"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36.9</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6-D32B-4C6F-A61D-4D82373097DE}"/>
                </c:ext>
              </c:extLst>
            </c:dLbl>
            <c:dLbl>
              <c:idx val="1"/>
              <c:layout/>
              <c:tx>
                <c:rich>
                  <a:bodyPr/>
                  <a:lstStyle/>
                  <a:p>
                    <a:fld id="{C01AD44E-C68A-44B6-A497-2722AC7C450C}"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41.5</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7-D32B-4C6F-A61D-4D82373097DE}"/>
                </c:ext>
              </c:extLst>
            </c:dLbl>
            <c:dLbl>
              <c:idx val="2"/>
              <c:layout/>
              <c:tx>
                <c:rich>
                  <a:bodyPr/>
                  <a:lstStyle/>
                  <a:p>
                    <a:fld id="{9748F4C8-A22C-4504-8EB7-FE299F403601}"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42.3</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8-D32B-4C6F-A61D-4D82373097DE}"/>
                </c:ext>
              </c:extLst>
            </c:dLbl>
            <c:dLbl>
              <c:idx val="3"/>
              <c:layout/>
              <c:tx>
                <c:rich>
                  <a:bodyPr/>
                  <a:lstStyle/>
                  <a:p>
                    <a:fld id="{3E561B2E-A957-4AC4-B352-97DB853697F5}"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43.5</a:t>
                    </a:r>
                    <a:r>
                      <a:rPr lang="en-US" b="0" i="0" u="none" baseline="0"/>
                      <a:t>%</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9-D32B-4C6F-A61D-4D82373097DE}"/>
                </c:ext>
              </c:extLst>
            </c:dLbl>
            <c:dLbl>
              <c:idx val="4"/>
              <c:layout/>
              <c:tx>
                <c:rich>
                  <a:bodyPr/>
                  <a:lstStyle/>
                  <a:p>
                    <a:fld id="{F1FDB8EE-6ABA-4718-BA53-CDEF9D09A914}" type="VALUE">
                      <a:rPr lang="en-US">
                        <a:latin typeface="Arial" panose="020B0604020202020204" pitchFamily="34" charset="0"/>
                        <a:cs typeface="Arial" panose="020B0604020202020204" pitchFamily="34" charset="0"/>
                      </a:rPr>
                      <a:pPr/>
                      <a:t>[VALUE]</a:t>
                    </a:fld>
                    <a:r>
                      <a:rPr lang="en-US" b="0" i="0" u="none" baseline="0">
                        <a:latin typeface="Arial" panose="020B0604020202020204" pitchFamily="34" charset="0"/>
                        <a:ea typeface="Arial" panose="020B0604020202020204" pitchFamily="34" charset="0"/>
                        <a:cs typeface="Arial" panose="020B0604020202020204" pitchFamily="34" charset="0"/>
                      </a:rPr>
                      <a:t>, 42.9%</a:t>
                    </a:r>
                  </a:p>
                </c:rich>
              </c:tx>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dlblFieldTable/>
                  <c15:showDataLabelsRange val="0"/>
                </c:ext>
                <c:ext xmlns:c16="http://schemas.microsoft.com/office/drawing/2014/chart" uri="{C3380CC4-5D6E-409C-BE32-E72D297353CC}">
                  <c16:uniqueId val="{0000000A-D32B-4C6F-A61D-4D82373097DE}"/>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Gender!$B$77:$F$77</c:f>
              <c:strCache>
                <c:ptCount val="5"/>
                <c:pt idx="0">
                  <c:v>18/19</c:v>
                </c:pt>
                <c:pt idx="1">
                  <c:v>19/20</c:v>
                </c:pt>
                <c:pt idx="2">
                  <c:v>20/21</c:v>
                </c:pt>
                <c:pt idx="3">
                  <c:v>21/22</c:v>
                </c:pt>
                <c:pt idx="4">
                  <c:v>22/23</c:v>
                </c:pt>
              </c:strCache>
            </c:strRef>
          </c:cat>
          <c:val>
            <c:numRef>
              <c:f>Gender!$B$79:$F$79</c:f>
              <c:numCache>
                <c:formatCode>General</c:formatCode>
                <c:ptCount val="5"/>
                <c:pt idx="0">
                  <c:v>895</c:v>
                </c:pt>
                <c:pt idx="1">
                  <c:v>1280</c:v>
                </c:pt>
                <c:pt idx="2">
                  <c:v>1860</c:v>
                </c:pt>
                <c:pt idx="3">
                  <c:v>2110</c:v>
                </c:pt>
                <c:pt idx="4">
                  <c:v>2525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D32B-4C6F-A61D-4D82373097DE}"/>
            </c:ext>
          </c:extLst>
        </c:ser>
        <c:ser>
          <c:idx val="2"/>
          <c:order val="2"/>
          <c:tx>
            <c:strRef>
              <c:f>Gender!$A$80</c:f>
              <c:strCache>
                <c:ptCount val="1"/>
                <c:pt idx="0">
                  <c:v>Other</c:v>
                </c:pt>
              </c:strCache>
            </c:strRef>
          </c:tx>
          <c:spPr>
            <a:solidFill>
              <a:schemeClr val="accent3"/>
            </a:solidFill>
            <a:ln>
              <a:noFill/>
            </a:ln>
            <a:effectLst/>
          </c:spPr>
          <c:invertIfNegative val="0"/>
          <c:cat>
            <c:strRef>
              <c:f>Gender!$B$77:$F$77</c:f>
              <c:strCache>
                <c:ptCount val="5"/>
                <c:pt idx="0">
                  <c:v>18/19</c:v>
                </c:pt>
                <c:pt idx="1">
                  <c:v>19/20</c:v>
                </c:pt>
                <c:pt idx="2">
                  <c:v>20/21</c:v>
                </c:pt>
                <c:pt idx="3">
                  <c:v>21/22</c:v>
                </c:pt>
                <c:pt idx="4">
                  <c:v>22/23</c:v>
                </c:pt>
              </c:strCache>
            </c:strRef>
          </c:cat>
          <c:val>
            <c:numRef>
              <c:f>Gender!$B$80:$F$80</c:f>
              <c:numCache>
                <c:formatCode>General</c:formatCode>
                <c:ptCount val="5"/>
                <c:pt idx="0">
                  <c:v>5</c:v>
                </c:pt>
                <c:pt idx="1">
                  <c:v>0</c:v>
                </c:pt>
                <c:pt idx="2">
                  <c:v>10</c:v>
                </c:pt>
                <c:pt idx="3">
                  <c:v>15</c:v>
                </c:pt>
                <c:pt idx="4">
                  <c:v>15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D32B-4C6F-A61D-4D82373097DE}"/>
            </c:ext>
          </c:extLst>
        </c:ser>
        <c:dLbls>
          <c:showLegendKey val="0"/>
          <c:showVal val="0"/>
          <c:showCatName val="0"/>
          <c:showSerName val="0"/>
          <c:showPercent val="0"/>
          <c:showBubbleSize val="0"/>
        </c:dLbls>
        <c:gapWidth val="150"/>
        <c:overlap val="100"/>
        <c:axId val="554274080"/>
        <c:axId val="554270800"/>
      </c:barChart>
      <c:catAx>
        <c:axId val="5542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54270800"/>
        <c:crosses val="autoZero"/>
        <c:auto val="1"/>
        <c:lblAlgn val="ctr"/>
        <c:lblOffset val="100"/>
        <c:noMultiLvlLbl val="0"/>
      </c:catAx>
      <c:valAx>
        <c:axId val="55427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5427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 Myfyrwyr Llawn Amser Benywaidd yn ôl Oed dros 5 mlynedd</a:t>
            </a:r>
            <a:endParaRPr lang="cy"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Age!$S$162</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Age!$T$162:$X$162</c:f>
              <c:numCache>
                <c:formatCode>0.0%</c:formatCode>
                <c:ptCount val="5"/>
                <c:pt idx="0">
                  <c:v>0.27150916784203105</c:v>
                </c:pt>
                <c:pt idx="1">
                  <c:v>0.22103274559193956</c:v>
                </c:pt>
                <c:pt idx="2">
                  <c:v>0.19206798866855523</c:v>
                </c:pt>
                <c:pt idx="3">
                  <c:v>0.16749861342207431</c:v>
                </c:pt>
                <c:pt idx="4">
                  <c:v>0.12605514912774338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B52-46B8-8769-2841314E8C32}"/>
            </c:ext>
          </c:extLst>
        </c:ser>
        <c:ser>
          <c:idx val="2"/>
          <c:order val="2"/>
          <c:tx>
            <c:strRef>
              <c:f>Age!$S$163</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Age!$T$163:$X$163</c:f>
              <c:numCache>
                <c:formatCode>0.0%</c:formatCode>
                <c:ptCount val="5"/>
                <c:pt idx="0">
                  <c:v>0.17912552891396333</c:v>
                </c:pt>
                <c:pt idx="1">
                  <c:v>0.16561712846347607</c:v>
                </c:pt>
                <c:pt idx="2">
                  <c:v>0.17563739376770537</c:v>
                </c:pt>
                <c:pt idx="3">
                  <c:v>0.20743205768164172</c:v>
                </c:pt>
                <c:pt idx="4">
                  <c:v>0.24873382104670794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B52-46B8-8769-2841314E8C32}"/>
            </c:ext>
          </c:extLst>
        </c:ser>
        <c:ser>
          <c:idx val="3"/>
          <c:order val="3"/>
          <c:tx>
            <c:strRef>
              <c:f>Age!$S$164</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Age!$T$164:$X$164</c:f>
              <c:numCache>
                <c:formatCode>0.0%</c:formatCode>
                <c:ptCount val="5"/>
                <c:pt idx="0">
                  <c:v>0.1770098730606488</c:v>
                </c:pt>
                <c:pt idx="1">
                  <c:v>0.18513853904282115</c:v>
                </c:pt>
                <c:pt idx="2">
                  <c:v>0.2056657223796034</c:v>
                </c:pt>
                <c:pt idx="3">
                  <c:v>0.22850804215196893</c:v>
                </c:pt>
                <c:pt idx="4">
                  <c:v>0.28418683173888576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B52-46B8-8769-2841314E8C32}"/>
            </c:ext>
          </c:extLst>
        </c:ser>
        <c:ser>
          <c:idx val="4"/>
          <c:order val="4"/>
          <c:tx>
            <c:strRef>
              <c:f>Age!$S$165</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Age!$T$165:$X$165</c:f>
              <c:numCache>
                <c:formatCode>0.0%</c:formatCode>
                <c:ptCount val="5"/>
                <c:pt idx="0">
                  <c:v>0.21509167842031029</c:v>
                </c:pt>
                <c:pt idx="1">
                  <c:v>0.24811083123425692</c:v>
                </c:pt>
                <c:pt idx="2">
                  <c:v>0.25495750708215298</c:v>
                </c:pt>
                <c:pt idx="3">
                  <c:v>0.25291181364392679</c:v>
                </c:pt>
                <c:pt idx="4">
                  <c:v>0.23522791221159256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4B52-46B8-8769-2841314E8C32}"/>
            </c:ext>
          </c:extLst>
        </c:ser>
        <c:ser>
          <c:idx val="5"/>
          <c:order val="5"/>
          <c:tx>
            <c:strRef>
              <c:f>Age!$S$166</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Age!$T$166:$X$166</c:f>
              <c:numCache>
                <c:formatCode>0.0%</c:formatCode>
                <c:ptCount val="5"/>
                <c:pt idx="0">
                  <c:v>9.8730606488011283E-2</c:v>
                </c:pt>
                <c:pt idx="1">
                  <c:v>0.12090680100755667</c:v>
                </c:pt>
                <c:pt idx="2">
                  <c:v>0.11841359773371105</c:v>
                </c:pt>
                <c:pt idx="3">
                  <c:v>0.10316139767054909</c:v>
                </c:pt>
                <c:pt idx="4">
                  <c:v>7.7096229600450192E-2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4B52-46B8-8769-2841314E8C32}"/>
            </c:ext>
          </c:extLst>
        </c:ser>
        <c:ser>
          <c:idx val="6"/>
          <c:order val="6"/>
          <c:tx>
            <c:strRef>
              <c:f>Age!$S$167</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Age!$T$167:$X$167</c:f>
              <c:numCache>
                <c:formatCode>0.0%</c:formatCode>
                <c:ptCount val="5"/>
                <c:pt idx="0">
                  <c:v>4.8660084626234133E-2</c:v>
                </c:pt>
                <c:pt idx="1">
                  <c:v>4.9118387909319897E-2</c:v>
                </c:pt>
                <c:pt idx="2">
                  <c:v>4.6458923512747878E-2</c:v>
                </c:pt>
                <c:pt idx="3">
                  <c:v>3.4941763727121461E-2</c:v>
                </c:pt>
                <c:pt idx="4">
                  <c:v>2.5886325267304444E-2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4B52-46B8-8769-2841314E8C32}"/>
            </c:ext>
          </c:extLst>
        </c:ser>
        <c:ser>
          <c:idx val="7"/>
          <c:order val="7"/>
          <c:tx>
            <c:strRef>
              <c:f>Age!$S$168</c:f>
              <c:strCache>
                <c:ptCount val="1"/>
                <c:pt idx="0">
                  <c:v>60-69</c:v>
                </c:pt>
              </c:strCache>
            </c:strRef>
          </c:tx>
          <c:spPr>
            <a:solidFill>
              <a:schemeClr val="accent2">
                <a:lumMod val="60000"/>
              </a:schemeClr>
            </a:solidFill>
            <a:ln>
              <a:noFill/>
            </a:ln>
            <a:effectLst/>
          </c:spPr>
          <c:invertIfNegative val="0"/>
          <c:dLbls>
            <c:dLbl>
              <c:idx val="0"/>
              <c:layout>
                <c:manualLayout>
                  <c:x val="0"/>
                  <c:y val="-1.9277108433734955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6-4B52-46B8-8769-2841314E8C32}"/>
                </c:ext>
              </c:extLst>
            </c:dLbl>
            <c:dLbl>
              <c:idx val="1"/>
              <c:layout>
                <c:manualLayout>
                  <c:x val="-8.1344965269212601E-17"/>
                  <c:y val="-1.9277108433734941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7-4B52-46B8-8769-2841314E8C32}"/>
                </c:ext>
              </c:extLst>
            </c:dLbl>
            <c:dLbl>
              <c:idx val="2"/>
              <c:layout>
                <c:manualLayout>
                  <c:x val="0"/>
                  <c:y val="-1.9277108433734955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8-4B52-46B8-8769-2841314E8C32}"/>
                </c:ext>
              </c:extLst>
            </c:dLbl>
            <c:dLbl>
              <c:idx val="3"/>
              <c:layout>
                <c:manualLayout>
                  <c:x val="-1.626899305384252E-16"/>
                  <c:y val="-1.9277108433734941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9-4B52-46B8-8769-2841314E8C32}"/>
                </c:ext>
              </c:extLst>
            </c:dLbl>
            <c:dLbl>
              <c:idx val="4"/>
              <c:layout>
                <c:manualLayout>
                  <c:x val="0"/>
                  <c:y val="-1.9277108433734941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A-4B52-46B8-8769-2841314E8C32}"/>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Age!$T$168:$X$168</c:f>
              <c:numCache>
                <c:formatCode>0.0%</c:formatCode>
                <c:ptCount val="5"/>
                <c:pt idx="0">
                  <c:v>5.6417489421720732E-3</c:v>
                </c:pt>
                <c:pt idx="1">
                  <c:v>8.8161209068010078E-3</c:v>
                </c:pt>
                <c:pt idx="2">
                  <c:v>5.6657223796033997E-3</c:v>
                </c:pt>
                <c:pt idx="3">
                  <c:v>4.9916805324459234E-3</c:v>
                </c:pt>
                <c:pt idx="4">
                  <c:v>2.2509848058525606E-3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4B52-46B8-8769-2841314E8C32}"/>
            </c:ext>
          </c:extLst>
        </c:ser>
        <c:dLbls>
          <c:dLblPos val="ctr"/>
          <c:showLegendKey val="0"/>
          <c:showVal val="1"/>
          <c:showCatName val="0"/>
          <c:showSerName val="0"/>
          <c:showPercent val="0"/>
          <c:showBubbleSize val="0"/>
        </c:dLbls>
        <c:gapWidth val="150"/>
        <c:overlap val="100"/>
        <c:axId val="518603344"/>
        <c:axId val="518603672"/>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0"/>
                <c:order val="0"/>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Age!$S$161</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Age!$T$160:$X$160</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Age!$T$161:$X$161</c15:sqref>
                        </c15:formulaRef>
                      </c:ext>
                    </c:extLst>
                    <c:numCache>
                      <c:formatCode>0.0%</c:formatCode>
                      <c:ptCount val="5"/>
                      <c:pt idx="0">
                        <c:v>2.8208744710860366E-3</c:v>
                      </c:pt>
                      <c:pt idx="1">
                        <c:v>6.2972292191435767E-4</c:v>
                      </c:pt>
                      <c:pt idx="2">
                        <c:v>5.6657223796033991E-4</c:v>
                      </c:pt>
                      <c:pt idx="3">
                        <c:v>5.5463117027176932E-4</c:v>
                      </c:pt>
                      <c:pt idx="4">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4B52-46B8-8769-2841314E8C32}"/>
                  </c:ext>
                </c:extLst>
              </c15:ser>
            </c15:filteredBarSeries>
            <c15:filteredBarSeries>
              <c15:ser>
                <c:idx val="8"/>
                <c:order val="8"/>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Age!$S$169</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Age!$T$160:$X$160</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Age!$T$169:$X$169</c15:sqref>
                        </c15:formulaRef>
                      </c:ext>
                    </c:extLst>
                    <c:numCache>
                      <c:formatCode>0.0%</c:formatCode>
                      <c:ptCount val="5"/>
                      <c:pt idx="0">
                        <c:v>1.4104372355430183E-3</c:v>
                      </c:pt>
                      <c:pt idx="1">
                        <c:v>6.2972292191435767E-4</c:v>
                      </c:pt>
                      <c:pt idx="2">
                        <c:v>5.6657223796033991E-4</c:v>
                      </c:pt>
                      <c:pt idx="3">
                        <c:v>0</c:v>
                      </c:pt>
                      <c:pt idx="4">
                        <c:v>5.6274620146314015E-4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6="http://schemas.microsoft.com/office/drawing/2014/chart" uri="{C3380CC4-5D6E-409C-BE32-E72D297353CC}">
                    <c16:uniqueId val="{0000000D-4B52-46B8-8769-2841314E8C32}"/>
                  </c:ext>
                </c:extLst>
              </c15:ser>
            </c15:filteredBarSeries>
          </c:ext>
        </c:extLst>
      </c:barChart>
      <c:catAx>
        <c:axId val="51860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18603672"/>
        <c:crosses val="autoZero"/>
        <c:auto val="1"/>
        <c:lblAlgn val="ctr"/>
        <c:lblOffset val="100"/>
        <c:noMultiLvlLbl val="0"/>
      </c:catAx>
      <c:valAx>
        <c:axId val="518603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51860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nifer y Myfyrwyr Llawn Amser Gwrywaidd yn ôl Oed dros 5 mlynedd</a:t>
            </a:r>
            <a:endParaRPr lang="cy" sz="10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3067795397722415"/>
          <c:y val="2.1063717746182202E-2"/>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489538807649034E-2"/>
          <c:y val="0.27290353619029728"/>
          <c:w val="0.89493903262092234"/>
          <c:h val="0.66130373887645821"/>
        </c:manualLayout>
      </c:layout>
      <c:barChart>
        <c:barDir val="col"/>
        <c:grouping val="percentStacked"/>
        <c:varyColors val="0"/>
        <c:ser>
          <c:idx val="1"/>
          <c:order val="1"/>
          <c:tx>
            <c:strRef>
              <c:f>Age!$S$181</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Age!$T$181:$X$181</c:f>
              <c:numCache>
                <c:formatCode>0.0%</c:formatCode>
                <c:ptCount val="5"/>
                <c:pt idx="0">
                  <c:v>0.32241014799154333</c:v>
                </c:pt>
                <c:pt idx="1">
                  <c:v>0.28815368196371399</c:v>
                </c:pt>
                <c:pt idx="2">
                  <c:v>0.19177018633540371</c:v>
                </c:pt>
                <c:pt idx="3">
                  <c:v>0.18467153284671534</c:v>
                </c:pt>
                <c:pt idx="4">
                  <c:v>0.13607370659107015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73F2-4094-A25A-E5FBCC940951}"/>
            </c:ext>
          </c:extLst>
        </c:ser>
        <c:ser>
          <c:idx val="2"/>
          <c:order val="2"/>
          <c:tx>
            <c:strRef>
              <c:f>Age!$S$182</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Age!$T$182:$X$182</c:f>
              <c:numCache>
                <c:formatCode>0.0%</c:formatCode>
                <c:ptCount val="5"/>
                <c:pt idx="0">
                  <c:v>0.21775898520084566</c:v>
                </c:pt>
                <c:pt idx="1">
                  <c:v>0.21131270010672359</c:v>
                </c:pt>
                <c:pt idx="2">
                  <c:v>0.31133540372670809</c:v>
                </c:pt>
                <c:pt idx="3">
                  <c:v>0.3437956204379562</c:v>
                </c:pt>
                <c:pt idx="4">
                  <c:v>0.39050318922749822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73F2-4094-A25A-E5FBCC940951}"/>
            </c:ext>
          </c:extLst>
        </c:ser>
        <c:ser>
          <c:idx val="3"/>
          <c:order val="3"/>
          <c:tx>
            <c:strRef>
              <c:f>Age!$S$183</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Age!$T$183:$X$183</c:f>
              <c:numCache>
                <c:formatCode>0.0%</c:formatCode>
                <c:ptCount val="5"/>
                <c:pt idx="0">
                  <c:v>0.16279069767441862</c:v>
                </c:pt>
                <c:pt idx="1">
                  <c:v>0.16542155816435433</c:v>
                </c:pt>
                <c:pt idx="2">
                  <c:v>0.23059006211180125</c:v>
                </c:pt>
                <c:pt idx="3">
                  <c:v>0.27299270072992698</c:v>
                </c:pt>
                <c:pt idx="4">
                  <c:v>0.29553508150248053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73F2-4094-A25A-E5FBCC940951}"/>
            </c:ext>
          </c:extLst>
        </c:ser>
        <c:ser>
          <c:idx val="4"/>
          <c:order val="4"/>
          <c:tx>
            <c:strRef>
              <c:f>Age!$S$184</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Age!$T$184:$X$184</c:f>
              <c:numCache>
                <c:formatCode>0.0%</c:formatCode>
                <c:ptCount val="5"/>
                <c:pt idx="0">
                  <c:v>0.1744186046511628</c:v>
                </c:pt>
                <c:pt idx="1">
                  <c:v>0.1824973319103522</c:v>
                </c:pt>
                <c:pt idx="2">
                  <c:v>0.15450310559006211</c:v>
                </c:pt>
                <c:pt idx="3">
                  <c:v>0.12700729927007298</c:v>
                </c:pt>
                <c:pt idx="4">
                  <c:v>0.11622962437987243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73F2-4094-A25A-E5FBCC940951}"/>
            </c:ext>
          </c:extLst>
        </c:ser>
        <c:ser>
          <c:idx val="5"/>
          <c:order val="5"/>
          <c:tx>
            <c:strRef>
              <c:f>Age!$S$185</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Age!$T$185:$X$185</c:f>
              <c:numCache>
                <c:formatCode>0.0%</c:formatCode>
                <c:ptCount val="5"/>
                <c:pt idx="0">
                  <c:v>8.1395348837209308E-2</c:v>
                </c:pt>
                <c:pt idx="1">
                  <c:v>9.7118463180362866E-2</c:v>
                </c:pt>
                <c:pt idx="2">
                  <c:v>6.9875776397515521E-2</c:v>
                </c:pt>
                <c:pt idx="3">
                  <c:v>4.3795620437956206E-2</c:v>
                </c:pt>
                <c:pt idx="4">
                  <c:v>3.9688164422395464E-2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73F2-4094-A25A-E5FBCC940951}"/>
            </c:ext>
          </c:extLst>
        </c:ser>
        <c:ser>
          <c:idx val="6"/>
          <c:order val="6"/>
          <c:tx>
            <c:strRef>
              <c:f>Age!$S$186</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Age!$T$186:$X$186</c:f>
              <c:numCache>
                <c:formatCode>0.0%</c:formatCode>
                <c:ptCount val="5"/>
                <c:pt idx="0">
                  <c:v>3.1712473572938688E-2</c:v>
                </c:pt>
                <c:pt idx="1">
                  <c:v>4.1622198505869797E-2</c:v>
                </c:pt>
                <c:pt idx="2">
                  <c:v>3.183229813664596E-2</c:v>
                </c:pt>
                <c:pt idx="3">
                  <c:v>2.4817518248175182E-2</c:v>
                </c:pt>
                <c:pt idx="4">
                  <c:v>1.771793054571226E-2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73F2-4094-A25A-E5FBCC940951}"/>
            </c:ext>
          </c:extLst>
        </c:ser>
        <c:ser>
          <c:idx val="7"/>
          <c:order val="7"/>
          <c:tx>
            <c:strRef>
              <c:f>Age!$S$187</c:f>
              <c:strCache>
                <c:ptCount val="1"/>
                <c:pt idx="0">
                  <c:v>60-69</c:v>
                </c:pt>
              </c:strCache>
            </c:strRef>
          </c:tx>
          <c:spPr>
            <a:solidFill>
              <a:schemeClr val="accent2">
                <a:lumMod val="60000"/>
              </a:schemeClr>
            </a:solidFill>
            <a:ln>
              <a:noFill/>
            </a:ln>
            <a:effectLst/>
          </c:spPr>
          <c:invertIfNegative val="0"/>
          <c:dLbls>
            <c:dLbl>
              <c:idx val="0"/>
              <c:layout>
                <c:manualLayout>
                  <c:x val="0"/>
                  <c:y val="-1.3179571663920923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6-73F2-4094-A25A-E5FBCC940951}"/>
                </c:ext>
              </c:extLst>
            </c:dLbl>
            <c:dLbl>
              <c:idx val="1"/>
              <c:layout>
                <c:manualLayout>
                  <c:x val="0"/>
                  <c:y val="-1.5376166941241077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7-73F2-4094-A25A-E5FBCC940951}"/>
                </c:ext>
              </c:extLst>
            </c:dLbl>
            <c:dLbl>
              <c:idx val="2"/>
              <c:layout>
                <c:manualLayout>
                  <c:x val="-8.120984074218733E-17"/>
                  <c:y val="-1.3179571663920923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8-73F2-4094-A25A-E5FBCC940951}"/>
                </c:ext>
              </c:extLst>
            </c:dLbl>
            <c:dLbl>
              <c:idx val="3"/>
              <c:layout>
                <c:manualLayout>
                  <c:x val="8.120984074218733E-17"/>
                  <c:y val="-1.0982976386600769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9-73F2-4094-A25A-E5FBCC940951}"/>
                </c:ext>
              </c:extLst>
            </c:dLbl>
            <c:dLbl>
              <c:idx val="4"/>
              <c:layout>
                <c:manualLayout>
                  <c:x val="0"/>
                  <c:y val="-1.3179571663920923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A-73F2-4094-A25A-E5FBCC94095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Age!$T$187:$X$187</c:f>
              <c:numCache>
                <c:formatCode>0.0%</c:formatCode>
                <c:ptCount val="5"/>
                <c:pt idx="0">
                  <c:v>7.3995771670190271E-3</c:v>
                </c:pt>
                <c:pt idx="1">
                  <c:v>1.0672358591248666E-2</c:v>
                </c:pt>
                <c:pt idx="2">
                  <c:v>7.763975155279503E-3</c:v>
                </c:pt>
                <c:pt idx="3">
                  <c:v>2.1897810218978104E-3</c:v>
                </c:pt>
                <c:pt idx="4">
                  <c:v>4.2523033309709423E-3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73F2-4094-A25A-E5FBCC940951}"/>
            </c:ext>
          </c:extLst>
        </c:ser>
        <c:dLbls>
          <c:dLblPos val="ctr"/>
          <c:showLegendKey val="0"/>
          <c:showVal val="1"/>
          <c:showCatName val="0"/>
          <c:showSerName val="0"/>
          <c:showPercent val="0"/>
          <c:showBubbleSize val="0"/>
        </c:dLbls>
        <c:gapWidth val="150"/>
        <c:overlap val="100"/>
        <c:axId val="845035200"/>
        <c:axId val="845035528"/>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0"/>
                <c:order val="0"/>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Age!$S$180</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Age!$T$179:$X$179</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Age!$T$180:$X$180</c15:sqref>
                        </c15:formulaRef>
                      </c:ext>
                    </c:extLst>
                    <c:numCache>
                      <c:formatCode>0.0%</c:formatCode>
                      <c:ptCount val="5"/>
                      <c:pt idx="0">
                        <c:v>0</c:v>
                      </c:pt>
                      <c:pt idx="1">
                        <c:v>1.0672358591248667E-3</c:v>
                      </c:pt>
                      <c:pt idx="2">
                        <c:v>7.7639751552795026E-4</c:v>
                      </c:pt>
                      <c:pt idx="3">
                        <c:v>0</c:v>
                      </c:pt>
                      <c:pt idx="4">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73F2-4094-A25A-E5FBCC940951}"/>
                  </c:ext>
                </c:extLst>
              </c15:ser>
            </c15:filteredBarSeries>
            <c15:filteredBarSeries>
              <c15:ser>
                <c:idx val="8"/>
                <c:order val="8"/>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Age!$S$188</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Age!$T$179:$X$179</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Age!$T$188:$X$188</c15:sqref>
                        </c15:formulaRef>
                      </c:ext>
                    </c:extLst>
                    <c:numCache>
                      <c:formatCode>0.0%</c:formatCode>
                      <c:ptCount val="5"/>
                      <c:pt idx="0">
                        <c:v>2.1141649048625794E-3</c:v>
                      </c:pt>
                      <c:pt idx="1">
                        <c:v>2.1344717182497333E-3</c:v>
                      </c:pt>
                      <c:pt idx="2">
                        <c:v>1.5527950310559005E-3</c:v>
                      </c:pt>
                      <c:pt idx="3">
                        <c:v>7.2992700729927003E-4</c:v>
                      </c:pt>
                      <c:pt idx="4">
                        <c:v>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6="http://schemas.microsoft.com/office/drawing/2014/chart" uri="{C3380CC4-5D6E-409C-BE32-E72D297353CC}">
                    <c16:uniqueId val="{0000000D-73F2-4094-A25A-E5FBCC940951}"/>
                  </c:ext>
                </c:extLst>
              </c15:ser>
            </c15:filteredBarSeries>
          </c:ext>
        </c:extLst>
      </c:barChart>
      <c:catAx>
        <c:axId val="84503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845035528"/>
        <c:crosses val="autoZero"/>
        <c:auto val="1"/>
        <c:lblAlgn val="ctr"/>
        <c:lblOffset val="100"/>
        <c:noMultiLvlLbl val="0"/>
      </c:catAx>
      <c:valAx>
        <c:axId val="84503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845035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effectLst/>
                <a:latin typeface="Arial" panose="020B0604020202020204" pitchFamily="34" charset="0"/>
                <a:ea typeface="Arial" panose="020B0604020202020204" pitchFamily="34" charset="0"/>
                <a:cs typeface="Arial" panose="020B0604020202020204" pitchFamily="34" charset="0"/>
              </a:rPr>
              <a:t>Cymharu Canran y Myfyrwyr Rhan Amser Benywaidd yn ôl Oed, dros 5 mlynedd</a:t>
            </a:r>
            <a:endParaRPr lang="cy" sz="10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3076824658756095"/>
          <c:y val="2.557544757033248E-2"/>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Age!$S$202</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Age!$T$202:$X$202</c:f>
              <c:numCache>
                <c:formatCode>0.0%</c:formatCode>
                <c:ptCount val="5"/>
                <c:pt idx="0">
                  <c:v>4.1338582677165357E-2</c:v>
                </c:pt>
                <c:pt idx="1">
                  <c:v>5.2689961175818083E-2</c:v>
                </c:pt>
                <c:pt idx="2">
                  <c:v>3.5247524752475244E-2</c:v>
                </c:pt>
                <c:pt idx="3">
                  <c:v>3.2636596993032639E-2</c:v>
                </c:pt>
                <c:pt idx="4">
                  <c:v>7.0637533672553127E-2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F11-4328-A4F8-1A107F963DF2}"/>
            </c:ext>
          </c:extLst>
        </c:ser>
        <c:ser>
          <c:idx val="2"/>
          <c:order val="2"/>
          <c:tx>
            <c:strRef>
              <c:f>Age!$S$203</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Age!$T$203:$X$203</c:f>
              <c:numCache>
                <c:formatCode>0.0%</c:formatCode>
                <c:ptCount val="5"/>
                <c:pt idx="0">
                  <c:v>9.4488188976377951E-2</c:v>
                </c:pt>
                <c:pt idx="1">
                  <c:v>7.0438158624514705E-2</c:v>
                </c:pt>
                <c:pt idx="2">
                  <c:v>7.8415841584158416E-2</c:v>
                </c:pt>
                <c:pt idx="3">
                  <c:v>7.7741107444077737E-2</c:v>
                </c:pt>
                <c:pt idx="4">
                  <c:v>9.0092786590841065E-2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F11-4328-A4F8-1A107F963DF2}"/>
            </c:ext>
          </c:extLst>
        </c:ser>
        <c:ser>
          <c:idx val="3"/>
          <c:order val="3"/>
          <c:tx>
            <c:strRef>
              <c:f>Age!$S$204</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Age!$T$204:$X$204</c:f>
              <c:numCache>
                <c:formatCode>0.0%</c:formatCode>
                <c:ptCount val="5"/>
                <c:pt idx="0">
                  <c:v>0.13976377952755906</c:v>
                </c:pt>
                <c:pt idx="1">
                  <c:v>0.10981697171381032</c:v>
                </c:pt>
                <c:pt idx="2">
                  <c:v>0.12950495049504951</c:v>
                </c:pt>
                <c:pt idx="3">
                  <c:v>0.12064539787312065</c:v>
                </c:pt>
                <c:pt idx="4">
                  <c:v>0.14845854534570488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F11-4328-A4F8-1A107F963DF2}"/>
            </c:ext>
          </c:extLst>
        </c:ser>
        <c:ser>
          <c:idx val="4"/>
          <c:order val="4"/>
          <c:tx>
            <c:strRef>
              <c:f>Age!$S$205</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Age!$T$205:$X$205</c:f>
              <c:numCache>
                <c:formatCode>0.0%</c:formatCode>
                <c:ptCount val="5"/>
                <c:pt idx="0">
                  <c:v>0.29002624671916011</c:v>
                </c:pt>
                <c:pt idx="1">
                  <c:v>0.28064337215751523</c:v>
                </c:pt>
                <c:pt idx="2">
                  <c:v>0.31920792079207921</c:v>
                </c:pt>
                <c:pt idx="3">
                  <c:v>0.33186651998533184</c:v>
                </c:pt>
                <c:pt idx="4">
                  <c:v>0.31906614785992216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4F11-4328-A4F8-1A107F963DF2}"/>
            </c:ext>
          </c:extLst>
        </c:ser>
        <c:ser>
          <c:idx val="5"/>
          <c:order val="5"/>
          <c:tx>
            <c:strRef>
              <c:f>Age!$S$206</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Age!$T$206:$X$206</c:f>
              <c:numCache>
                <c:formatCode>0.0%</c:formatCode>
                <c:ptCount val="5"/>
                <c:pt idx="0">
                  <c:v>0.24081364829396326</c:v>
                </c:pt>
                <c:pt idx="1">
                  <c:v>0.28729894620077651</c:v>
                </c:pt>
                <c:pt idx="2">
                  <c:v>0.27762376237623765</c:v>
                </c:pt>
                <c:pt idx="3">
                  <c:v>0.26512651265126513</c:v>
                </c:pt>
                <c:pt idx="4">
                  <c:v>0.24094582460341216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4F11-4328-A4F8-1A107F963DF2}"/>
            </c:ext>
          </c:extLst>
        </c:ser>
        <c:ser>
          <c:idx val="6"/>
          <c:order val="6"/>
          <c:tx>
            <c:strRef>
              <c:f>Age!$S$207</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Age!$T$207:$X$207</c:f>
              <c:numCache>
                <c:formatCode>0.0%</c:formatCode>
                <c:ptCount val="5"/>
                <c:pt idx="0">
                  <c:v>0.15091863517060367</c:v>
                </c:pt>
                <c:pt idx="1">
                  <c:v>0.15196894065446478</c:v>
                </c:pt>
                <c:pt idx="2">
                  <c:v>0.11366336633663367</c:v>
                </c:pt>
                <c:pt idx="3">
                  <c:v>0.13237990465713237</c:v>
                </c:pt>
                <c:pt idx="4">
                  <c:v>0.10625561209218796</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4F11-4328-A4F8-1A107F963DF2}"/>
            </c:ext>
          </c:extLst>
        </c:ser>
        <c:ser>
          <c:idx val="7"/>
          <c:order val="7"/>
          <c:tx>
            <c:strRef>
              <c:f>Age!$S$208</c:f>
              <c:strCache>
                <c:ptCount val="1"/>
                <c:pt idx="0">
                  <c:v>60-69</c:v>
                </c:pt>
              </c:strCache>
            </c:strRef>
          </c:tx>
          <c:spPr>
            <a:solidFill>
              <a:schemeClr val="accent2">
                <a:lumMod val="60000"/>
              </a:schemeClr>
            </a:solidFill>
            <a:ln>
              <a:noFill/>
            </a:ln>
            <a:effectLst/>
          </c:spPr>
          <c:invertIfNegative val="0"/>
          <c:dLbls>
            <c:dLbl>
              <c:idx val="0"/>
              <c:layout>
                <c:manualLayout>
                  <c:x val="0"/>
                  <c:y val="-2.557544757033248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0-3A8B-41CC-A3C2-0973ADAF4F51}"/>
                </c:ext>
              </c:extLst>
            </c:dLbl>
            <c:dLbl>
              <c:idx val="1"/>
              <c:layout>
                <c:manualLayout>
                  <c:x val="4.2555992450206103E-17"/>
                  <c:y val="-2.1312872975277088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1-3A8B-41CC-A3C2-0973ADAF4F51}"/>
                </c:ext>
              </c:extLst>
            </c:dLbl>
            <c:dLbl>
              <c:idx val="2"/>
              <c:layout>
                <c:manualLayout>
                  <c:x val="0"/>
                  <c:y val="-1.7050298380221672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2-3A8B-41CC-A3C2-0973ADAF4F51}"/>
                </c:ext>
              </c:extLst>
            </c:dLbl>
            <c:dLbl>
              <c:idx val="3"/>
              <c:layout>
                <c:manualLayout>
                  <c:x val="2.321262766945218E-3"/>
                  <c:y val="-1.7050298380221655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3-3A8B-41CC-A3C2-0973ADAF4F51}"/>
                </c:ext>
              </c:extLst>
            </c:dLbl>
            <c:dLbl>
              <c:idx val="4"/>
              <c:layout>
                <c:manualLayout>
                  <c:x val="0"/>
                  <c:y val="-1.2787723785166221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4-3A8B-41CC-A3C2-0973ADAF4F5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Age!$T$208:$X$208</c:f>
              <c:numCache>
                <c:formatCode>0.0%</c:formatCode>
                <c:ptCount val="5"/>
                <c:pt idx="0">
                  <c:v>2.8871391076115485E-2</c:v>
                </c:pt>
                <c:pt idx="1">
                  <c:v>2.7731558513588463E-2</c:v>
                </c:pt>
                <c:pt idx="2">
                  <c:v>1.2673267326732674E-2</c:v>
                </c:pt>
                <c:pt idx="3">
                  <c:v>1.906857352401907E-2</c:v>
                </c:pt>
                <c:pt idx="4">
                  <c:v>1.7060760251421728E-2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6-4F11-4328-A4F8-1A107F963DF2}"/>
            </c:ext>
          </c:extLst>
        </c:ser>
        <c:dLbls>
          <c:dLblPos val="ctr"/>
          <c:showLegendKey val="0"/>
          <c:showVal val="1"/>
          <c:showCatName val="0"/>
          <c:showSerName val="0"/>
          <c:showPercent val="0"/>
          <c:showBubbleSize val="0"/>
        </c:dLbls>
        <c:gapWidth val="150"/>
        <c:overlap val="100"/>
        <c:axId val="685337816"/>
        <c:axId val="685330272"/>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0"/>
                <c:order val="0"/>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Age!$S$201</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Age!$T$200:$X$200</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Age!$T$201:$X$201</c15:sqref>
                        </c15:formulaRef>
                      </c:ext>
                    </c:extLst>
                    <c:numCache>
                      <c:formatCode>0.0%</c:formatCode>
                      <c:ptCount val="5"/>
                      <c:pt idx="0">
                        <c:v>1.1811023622047244E-2</c:v>
                      </c:pt>
                      <c:pt idx="1">
                        <c:v>1.552967276760954E-2</c:v>
                      </c:pt>
                      <c:pt idx="2">
                        <c:v>3.207920792079208E-2</c:v>
                      </c:pt>
                      <c:pt idx="3">
                        <c:v>1.5768243491015767E-2</c:v>
                      </c:pt>
                      <c:pt idx="4">
                        <c:v>4.7889853337324158E-3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4F11-4328-A4F8-1A107F963DF2}"/>
                  </c:ext>
                </c:extLst>
              </c15:ser>
            </c15:filteredBarSeries>
            <c15:filteredBarSeries>
              <c15:ser>
                <c:idx val="8"/>
                <c:order val="8"/>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Age!$S$209</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Age!$T$200:$X$200</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Age!$T$209:$X$209</c15:sqref>
                        </c15:formulaRef>
                      </c:ext>
                    </c:extLst>
                    <c:numCache>
                      <c:formatCode>0.0%</c:formatCode>
                      <c:ptCount val="5"/>
                      <c:pt idx="0">
                        <c:v>1.968503937007874E-3</c:v>
                      </c:pt>
                      <c:pt idx="1">
                        <c:v>3.8824181919023849E-3</c:v>
                      </c:pt>
                      <c:pt idx="2">
                        <c:v>1.5841584158415843E-3</c:v>
                      </c:pt>
                      <c:pt idx="3">
                        <c:v>4.7671433810047674E-3</c:v>
                      </c:pt>
                      <c:pt idx="4">
                        <c:v>2.6938042502244837E-3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6="http://schemas.microsoft.com/office/drawing/2014/chart" uri="{C3380CC4-5D6E-409C-BE32-E72D297353CC}">
                    <c16:uniqueId val="{00000008-4F11-4328-A4F8-1A107F963DF2}"/>
                  </c:ext>
                </c:extLst>
              </c15:ser>
            </c15:filteredBarSeries>
          </c:ext>
        </c:extLst>
      </c:barChart>
      <c:catAx>
        <c:axId val="68533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85330272"/>
        <c:crosses val="autoZero"/>
        <c:auto val="1"/>
        <c:lblAlgn val="ctr"/>
        <c:lblOffset val="100"/>
        <c:noMultiLvlLbl val="0"/>
      </c:catAx>
      <c:valAx>
        <c:axId val="68533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85337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effectLst/>
                <a:latin typeface="Arial" panose="020B0604020202020204" pitchFamily="34" charset="0"/>
                <a:ea typeface="Arial" panose="020B0604020202020204" pitchFamily="34" charset="0"/>
                <a:cs typeface="Arial" panose="020B0604020202020204" pitchFamily="34" charset="0"/>
              </a:rPr>
              <a:t>Cymharu Canran y Myfyrwyr Rhan Amser Gwrywaidd yn ôl Oed, dros 5 mlynedd</a:t>
            </a:r>
            <a:endParaRPr lang="cy" sz="1050">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Age!$S$216</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Age!$T$216:$X$216</c:f>
              <c:numCache>
                <c:formatCode>0.0%</c:formatCode>
                <c:ptCount val="5"/>
                <c:pt idx="0">
                  <c:v>0.16404494382022472</c:v>
                </c:pt>
                <c:pt idx="1">
                  <c:v>0.13176470588235295</c:v>
                </c:pt>
                <c:pt idx="2">
                  <c:v>7.2198275862068964E-2</c:v>
                </c:pt>
                <c:pt idx="3">
                  <c:v>6.3003315963998108E-2</c:v>
                </c:pt>
                <c:pt idx="4">
                  <c:v>9.3935790725326998E-2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11EA-4629-BD62-8D824FCE6217}"/>
            </c:ext>
          </c:extLst>
        </c:ser>
        <c:ser>
          <c:idx val="2"/>
          <c:order val="2"/>
          <c:tx>
            <c:strRef>
              <c:f>Age!$S$217</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Age!$T$217:$X$217</c:f>
              <c:numCache>
                <c:formatCode>0.0%</c:formatCode>
                <c:ptCount val="5"/>
                <c:pt idx="0">
                  <c:v>0.25393258426966292</c:v>
                </c:pt>
                <c:pt idx="1">
                  <c:v>0.14274509803921567</c:v>
                </c:pt>
                <c:pt idx="2">
                  <c:v>8.7284482758620691E-2</c:v>
                </c:pt>
                <c:pt idx="3">
                  <c:v>8.2425390810042631E-2</c:v>
                </c:pt>
                <c:pt idx="4">
                  <c:v>0.11058263971462545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11EA-4629-BD62-8D824FCE6217}"/>
            </c:ext>
          </c:extLst>
        </c:ser>
        <c:ser>
          <c:idx val="3"/>
          <c:order val="3"/>
          <c:tx>
            <c:strRef>
              <c:f>Age!$S$218</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Age!$T$218:$X$218</c:f>
              <c:numCache>
                <c:formatCode>0.0%</c:formatCode>
                <c:ptCount val="5"/>
                <c:pt idx="0">
                  <c:v>0.15168539325842698</c:v>
                </c:pt>
                <c:pt idx="1">
                  <c:v>0.13490196078431371</c:v>
                </c:pt>
                <c:pt idx="2">
                  <c:v>0.13523706896551724</c:v>
                </c:pt>
                <c:pt idx="3">
                  <c:v>0.12979630506868783</c:v>
                </c:pt>
                <c:pt idx="4">
                  <c:v>0.13238208481965913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11EA-4629-BD62-8D824FCE6217}"/>
            </c:ext>
          </c:extLst>
        </c:ser>
        <c:ser>
          <c:idx val="4"/>
          <c:order val="4"/>
          <c:tx>
            <c:strRef>
              <c:f>Age!$S$219</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Age!$T$219:$X$219</c:f>
              <c:numCache>
                <c:formatCode>0.0%</c:formatCode>
                <c:ptCount val="5"/>
                <c:pt idx="0">
                  <c:v>0.1853932584269663</c:v>
                </c:pt>
                <c:pt idx="1">
                  <c:v>0.25019607843137254</c:v>
                </c:pt>
                <c:pt idx="2">
                  <c:v>0.28825431034482757</c:v>
                </c:pt>
                <c:pt idx="3">
                  <c:v>0.29654192325911888</c:v>
                </c:pt>
                <c:pt idx="4">
                  <c:v>0.29567974633372968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11EA-4629-BD62-8D824FCE6217}"/>
            </c:ext>
          </c:extLst>
        </c:ser>
        <c:ser>
          <c:idx val="5"/>
          <c:order val="5"/>
          <c:tx>
            <c:strRef>
              <c:f>Age!$S$220</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Age!$T$220:$X$220</c:f>
              <c:numCache>
                <c:formatCode>0.0%</c:formatCode>
                <c:ptCount val="5"/>
                <c:pt idx="0">
                  <c:v>0.11910112359550562</c:v>
                </c:pt>
                <c:pt idx="1">
                  <c:v>0.21019607843137256</c:v>
                </c:pt>
                <c:pt idx="2">
                  <c:v>0.24030172413793102</c:v>
                </c:pt>
                <c:pt idx="3">
                  <c:v>0.2671719564187589</c:v>
                </c:pt>
                <c:pt idx="4">
                  <c:v>0.23741577487118509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11EA-4629-BD62-8D824FCE6217}"/>
            </c:ext>
          </c:extLst>
        </c:ser>
        <c:ser>
          <c:idx val="6"/>
          <c:order val="6"/>
          <c:tx>
            <c:strRef>
              <c:f>Age!$S$221</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Age!$T$221:$X$221</c:f>
              <c:numCache>
                <c:formatCode>0.0%</c:formatCode>
                <c:ptCount val="5"/>
                <c:pt idx="0">
                  <c:v>6.741573033707865E-2</c:v>
                </c:pt>
                <c:pt idx="1">
                  <c:v>9.6470588235294114E-2</c:v>
                </c:pt>
                <c:pt idx="2">
                  <c:v>0.12176724137931035</c:v>
                </c:pt>
                <c:pt idx="3">
                  <c:v>0.1231643770724775</c:v>
                </c:pt>
                <c:pt idx="4">
                  <c:v>0.10780816488307571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11EA-4629-BD62-8D824FCE6217}"/>
            </c:ext>
          </c:extLst>
        </c:ser>
        <c:ser>
          <c:idx val="7"/>
          <c:order val="7"/>
          <c:tx>
            <c:strRef>
              <c:f>Age!$S$222</c:f>
              <c:strCache>
                <c:ptCount val="1"/>
                <c:pt idx="0">
                  <c:v>60-69</c:v>
                </c:pt>
              </c:strCache>
            </c:strRef>
          </c:tx>
          <c:spPr>
            <a:solidFill>
              <a:schemeClr val="accent2">
                <a:lumMod val="60000"/>
              </a:schemeClr>
            </a:solidFill>
            <a:ln>
              <a:noFill/>
            </a:ln>
            <a:effectLst/>
          </c:spPr>
          <c:invertIfNegative val="0"/>
          <c:dLbls>
            <c:dLbl>
              <c:idx val="0"/>
              <c:layout>
                <c:manualLayout>
                  <c:x val="-2.0135224104941009E-17"/>
                  <c:y val="-1.770956316410862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6-11EA-4629-BD62-8D824FCE6217}"/>
                </c:ext>
              </c:extLst>
            </c:dLbl>
            <c:dLbl>
              <c:idx val="1"/>
              <c:layout>
                <c:manualLayout>
                  <c:x val="4.0270448209882017E-17"/>
                  <c:y val="-2.3612750885478158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7-11EA-4629-BD62-8D824FCE6217}"/>
                </c:ext>
              </c:extLst>
            </c:dLbl>
            <c:dLbl>
              <c:idx val="2"/>
              <c:layout>
                <c:manualLayout>
                  <c:x val="0"/>
                  <c:y val="-2.3612750885478158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8-11EA-4629-BD62-8D824FCE6217}"/>
                </c:ext>
              </c:extLst>
            </c:dLbl>
            <c:dLbl>
              <c:idx val="3"/>
              <c:layout>
                <c:manualLayout>
                  <c:x val="8.6480129108893413E-8"/>
                  <c:y val="-1.7709563164108631E-2"/>
                </c:manualLayout>
              </c:layout>
              <c:spPr>
                <a:noFill/>
                <a:ln>
                  <a:noFill/>
                </a:ln>
                <a:effectLst/>
              </c:spPr>
              <c:txPr>
                <a:bodyPr rot="0" spcFirstLastPara="1" vertOverflow="ellipsis" vert="horz" wrap="square" lIns="38100" tIns="19050" rIns="38100" bIns="19050" anchor="ctr" anchorCtr="1">
                  <a:no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manualLayout>
                      <c:w val="5.2333968962281679E-2"/>
                      <c:h val="4.7181344067528747E-2"/>
                    </c:manualLayout>
                  </c15:layout>
                </c:ext>
                <c:ext xmlns:c16="http://schemas.microsoft.com/office/drawing/2014/chart" uri="{C3380CC4-5D6E-409C-BE32-E72D297353CC}">
                  <c16:uniqueId val="{00000009-11EA-4629-BD62-8D824FCE6217}"/>
                </c:ext>
              </c:extLst>
            </c:dLbl>
            <c:dLbl>
              <c:idx val="4"/>
              <c:layout>
                <c:manualLayout>
                  <c:x val="-1.6108179283952807E-16"/>
                  <c:y val="-1.770956316410862E-2"/>
                </c:manualLayout>
              </c:layout>
              <c:dLblPos val="ctr"/>
              <c:showLegendKey val="0"/>
              <c:showVal val="1"/>
              <c:showCatName val="0"/>
              <c:showSerName val="0"/>
              <c:showPercent val="0"/>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 xmlns:c16="http://schemas.microsoft.com/office/drawing/2014/chart" uri="{C3380CC4-5D6E-409C-BE32-E72D297353CC}">
                  <c16:uniqueId val="{0000000A-11EA-4629-BD62-8D824FCE6217}"/>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Age!$T$222:$X$222</c:f>
              <c:numCache>
                <c:formatCode>0.0%</c:formatCode>
                <c:ptCount val="5"/>
                <c:pt idx="0">
                  <c:v>2.1348314606741574E-2</c:v>
                </c:pt>
                <c:pt idx="1">
                  <c:v>1.7254901960784313E-2</c:v>
                </c:pt>
                <c:pt idx="2">
                  <c:v>2.4245689655172414E-2</c:v>
                </c:pt>
                <c:pt idx="3">
                  <c:v>2.6054002842254856E-2</c:v>
                </c:pt>
                <c:pt idx="4">
                  <c:v>1.9817677368212445E-2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11EA-4629-BD62-8D824FCE6217}"/>
            </c:ext>
          </c:extLst>
        </c:ser>
        <c:dLbls>
          <c:dLblPos val="ctr"/>
          <c:showLegendKey val="0"/>
          <c:showVal val="1"/>
          <c:showCatName val="0"/>
          <c:showSerName val="0"/>
          <c:showPercent val="0"/>
          <c:showBubbleSize val="0"/>
        </c:dLbls>
        <c:gapWidth val="150"/>
        <c:overlap val="100"/>
        <c:axId val="685248272"/>
        <c:axId val="685251552"/>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02D57815-91ED-43cb-92C2-25804820EDAC}">
            <c15:filteredBarSeries>
              <c15:ser>
                <c:idx val="0"/>
                <c:order val="0"/>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Age!$S$215</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Age!$T$214:$X$214</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uri="{02D57815-91ED-43cb-92C2-25804820EDAC}">
                        <c15:formulaRef>
                          <c15:sqref>Age!$T$215:$X$215</c15:sqref>
                        </c15:formulaRef>
                      </c:ext>
                    </c:extLst>
                    <c:numCache>
                      <c:formatCode>0.0%</c:formatCode>
                      <c:ptCount val="5"/>
                      <c:pt idx="0">
                        <c:v>2.6966292134831461E-2</c:v>
                      </c:pt>
                      <c:pt idx="1">
                        <c:v>1.411764705882353E-2</c:v>
                      </c:pt>
                      <c:pt idx="2">
                        <c:v>2.8017241379310345E-2</c:v>
                      </c:pt>
                      <c:pt idx="3">
                        <c:v>9.0004737091425868E-3</c:v>
                      </c:pt>
                      <c:pt idx="4">
                        <c:v>1.5854141894569957E-3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11EA-4629-BD62-8D824FCE6217}"/>
                  </c:ext>
                </c:extLst>
              </c15:ser>
            </c15:filteredBarSeries>
            <c15:filteredBarSeries>
              <c15:ser>
                <c:idx val="8"/>
                <c:order val="8"/>
                <c:tx>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Age!$S$223</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Age!$T$214:$X$214</c15:sqref>
                        </c15:formulaRef>
                      </c:ext>
                    </c:extLst>
                    <c:strCache>
                      <c:ptCount val="5"/>
                      <c:pt idx="0">
                        <c:v>18/19</c:v>
                      </c:pt>
                      <c:pt idx="1">
                        <c:v>19/20</c:v>
                      </c:pt>
                      <c:pt idx="2">
                        <c:v>20/21</c:v>
                      </c:pt>
                      <c:pt idx="3">
                        <c:v>21/22</c:v>
                      </c:pt>
                      <c:pt idx="4">
                        <c:v>22/23</c:v>
                      </c:pt>
                    </c:strCache>
                  </c:strRef>
                </c:cat>
                <c:val>
                  <c:numRef>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5="http://schemas.microsoft.com/office/drawing/2012/chart" uri="{02D57815-91ED-43cb-92C2-25804820EDAC}">
                        <c15:formulaRef>
                          <c15:sqref>Age!$T$223:$X$223</c15:sqref>
                        </c15:formulaRef>
                      </c:ext>
                    </c:extLst>
                    <c:numCache>
                      <c:formatCode>0.0%</c:formatCode>
                      <c:ptCount val="5"/>
                      <c:pt idx="0">
                        <c:v>1.0112359550561797E-2</c:v>
                      </c:pt>
                      <c:pt idx="1">
                        <c:v>2.352941176470588E-3</c:v>
                      </c:pt>
                      <c:pt idx="2">
                        <c:v>2.6939655172413795E-3</c:v>
                      </c:pt>
                      <c:pt idx="3">
                        <c:v>2.8422548555187117E-3</c:v>
                      </c:pt>
                      <c:pt idx="4">
                        <c:v>7.9270709472849786E-4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c15="http://schemas.microsoft.com/office/drawing/2012/chart">
                  <c:ext xmlns:c16="http://schemas.microsoft.com/office/drawing/2014/chart" uri="{C3380CC4-5D6E-409C-BE32-E72D297353CC}">
                    <c16:uniqueId val="{0000000D-11EA-4629-BD62-8D824FCE6217}"/>
                  </c:ext>
                </c:extLst>
              </c15:ser>
            </c15:filteredBarSeries>
          </c:ext>
        </c:extLst>
      </c:barChart>
      <c:catAx>
        <c:axId val="68524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85251552"/>
        <c:crosses val="autoZero"/>
        <c:auto val="1"/>
        <c:lblAlgn val="ctr"/>
        <c:lblOffset val="100"/>
        <c:noMultiLvlLbl val="0"/>
      </c:catAx>
      <c:valAx>
        <c:axId val="68525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685248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sz="1200"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22/23 Cyfran y myfyrwyr yn ôl Datganiad Anabledd</a:t>
            </a:r>
            <a:endParaRPr lang="cy"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8.6129032258064522E-2"/>
          <c:y val="0"/>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Sheet5!$B$51</c:f>
              <c:strCache>
                <c:ptCount val="1"/>
                <c:pt idx="0">
                  <c:v>Percentage of Students</c:v>
                </c:pt>
              </c:strCache>
            </c:strRef>
          </c:tx>
          <c:dPt>
            <c:idx val="0"/>
            <c:bubble3D val="0"/>
            <c:spPr>
              <a:solidFill>
                <a:schemeClr val="accent1"/>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13AF-4FCD-878B-5261365C9F0F}"/>
              </c:ext>
            </c:extLst>
          </c:dPt>
          <c:dPt>
            <c:idx val="1"/>
            <c:bubble3D val="0"/>
            <c:spPr>
              <a:solidFill>
                <a:schemeClr val="accent2"/>
              </a:soli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13AF-4FCD-878B-5261365C9F0F}"/>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layout/>
              </c:ext>
            </c:extLst>
          </c:dLbls>
          <c:cat>
            <c:strRef>
              <c:f>Sheet5!$A$52:$A$53</c:f>
              <c:strCache>
                <c:ptCount val="2"/>
                <c:pt idx="0">
                  <c:v>Declaring a disability</c:v>
                </c:pt>
                <c:pt idx="1">
                  <c:v>Not declaring a disability</c:v>
                </c:pt>
              </c:strCache>
            </c:strRef>
          </c:cat>
          <c:val>
            <c:numRef>
              <c:f>Sheet5!$B$52:$B$53</c:f>
              <c:numCache>
                <c:formatCode>0.0%</c:formatCode>
                <c:ptCount val="2"/>
                <c:pt idx="0">
                  <c:v>0.18984455958549223</c:v>
                </c:pt>
                <c:pt idx="1">
                  <c:v>0.81015544041450782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13AF-4FCD-878B-5261365C9F0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styleClr val="auto"/>
    </cs:fillRef>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FEEAC-D8C7-41D7-9450-FB32782A6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12989</Words>
  <Characters>74043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Alison Bloomfield</cp:lastModifiedBy>
  <cp:revision>3</cp:revision>
  <cp:lastPrinted>2023-01-30T08:40:00Z</cp:lastPrinted>
  <dcterms:created xsi:type="dcterms:W3CDTF">2024-03-27T16:34:00Z</dcterms:created>
  <dcterms:modified xsi:type="dcterms:W3CDTF">2024-03-27T16:40:00Z</dcterms:modified>
</cp:coreProperties>
</file>