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424E" w14:textId="560A397A" w:rsidR="000C49F7" w:rsidRDefault="009813D8">
      <w:pPr>
        <w:pStyle w:val="BodyText"/>
        <w:tabs>
          <w:tab w:val="left" w:pos="5880"/>
        </w:tabs>
        <w:kinsoku w:val="0"/>
        <w:overflowPunct w:val="0"/>
        <w:ind w:left="27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position w:val="1"/>
          <w:sz w:val="20"/>
          <w:szCs w:val="20"/>
        </w:rPr>
        <w:drawing>
          <wp:inline distT="0" distB="0" distL="0" distR="0" wp14:anchorId="0A04869D" wp14:editId="416EE313">
            <wp:extent cx="9525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9F7">
        <w:rPr>
          <w:rFonts w:ascii="Times New Roman" w:hAnsi="Times New Roman" w:cs="Times New Roman"/>
          <w:position w:val="1"/>
          <w:sz w:val="20"/>
          <w:szCs w:val="20"/>
        </w:rPr>
        <w:t xml:space="preserve"> </w:t>
      </w:r>
      <w:r w:rsidR="000C49F7"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ACE776" wp14:editId="1784384E">
            <wp:extent cx="286512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507A" w14:textId="77777777" w:rsidR="000C49F7" w:rsidRDefault="000C49F7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14:paraId="36381D42" w14:textId="77777777" w:rsidR="0035698C" w:rsidRDefault="0035698C" w:rsidP="00391C37">
      <w:pPr>
        <w:pStyle w:val="Title"/>
        <w:kinsoku w:val="0"/>
        <w:overflowPunct w:val="0"/>
        <w:rPr>
          <w:color w:val="2E5395"/>
        </w:rPr>
      </w:pPr>
      <w:bookmarkStart w:id="1" w:name="HR Excellence in Research Award 2021- 8-"/>
      <w:bookmarkEnd w:id="1"/>
      <w:r>
        <w:rPr>
          <w:color w:val="2E5395"/>
        </w:rPr>
        <w:t>Gwobr Rhagoriaeth mewn Ymchwil Adnoddau Dynol</w:t>
      </w:r>
      <w:r w:rsidR="000C49F7">
        <w:rPr>
          <w:color w:val="2E5395"/>
          <w:spacing w:val="-2"/>
        </w:rPr>
        <w:t xml:space="preserve"> </w:t>
      </w:r>
      <w:r w:rsidR="000C49F7">
        <w:rPr>
          <w:color w:val="2E5395"/>
        </w:rPr>
        <w:t>2021</w:t>
      </w:r>
    </w:p>
    <w:p w14:paraId="21C73BA7" w14:textId="77777777" w:rsidR="000C49F7" w:rsidRDefault="000C49F7" w:rsidP="00391C37">
      <w:pPr>
        <w:pStyle w:val="Title"/>
        <w:kinsoku w:val="0"/>
        <w:overflowPunct w:val="0"/>
        <w:rPr>
          <w:color w:val="2E5395"/>
        </w:rPr>
      </w:pPr>
      <w:r>
        <w:rPr>
          <w:color w:val="2E5395"/>
        </w:rPr>
        <w:t>-</w:t>
      </w:r>
      <w:r>
        <w:rPr>
          <w:color w:val="2E5395"/>
          <w:spacing w:val="-3"/>
        </w:rPr>
        <w:t xml:space="preserve"> </w:t>
      </w:r>
      <w:r w:rsidR="0035698C">
        <w:rPr>
          <w:color w:val="2E5395"/>
          <w:spacing w:val="-3"/>
        </w:rPr>
        <w:t xml:space="preserve">Adolygiad </w:t>
      </w:r>
      <w:r>
        <w:rPr>
          <w:color w:val="2E5395"/>
        </w:rPr>
        <w:t>8-</w:t>
      </w:r>
      <w:r w:rsidR="0035698C">
        <w:rPr>
          <w:color w:val="2E5395"/>
        </w:rPr>
        <w:t>mlynedd</w:t>
      </w:r>
    </w:p>
    <w:p w14:paraId="734844DD" w14:textId="77777777" w:rsidR="000C49F7" w:rsidRDefault="000C49F7">
      <w:pPr>
        <w:pStyle w:val="BodyText"/>
        <w:kinsoku w:val="0"/>
        <w:overflowPunct w:val="0"/>
        <w:spacing w:before="2"/>
        <w:ind w:left="0"/>
        <w:rPr>
          <w:rFonts w:ascii="Calibri Light" w:hAnsi="Calibri Light" w:cs="Calibri Light"/>
          <w:sz w:val="37"/>
          <w:szCs w:val="37"/>
        </w:rPr>
      </w:pPr>
    </w:p>
    <w:p w14:paraId="3686D243" w14:textId="77777777" w:rsidR="000C49F7" w:rsidRDefault="000C49F7" w:rsidP="00721EFB">
      <w:pPr>
        <w:pStyle w:val="Heading1"/>
        <w:kinsoku w:val="0"/>
        <w:overflowPunct w:val="0"/>
        <w:spacing w:before="0"/>
        <w:ind w:left="0"/>
        <w:rPr>
          <w:color w:val="2E5395"/>
        </w:rPr>
      </w:pPr>
      <w:bookmarkStart w:id="2" w:name="Context and Organisational Environment"/>
      <w:bookmarkEnd w:id="2"/>
      <w:r>
        <w:rPr>
          <w:color w:val="2E5395"/>
        </w:rPr>
        <w:t>C</w:t>
      </w:r>
      <w:r w:rsidR="0035698C">
        <w:rPr>
          <w:color w:val="2E5395"/>
        </w:rPr>
        <w:t>yd-destun ac Amgylchedd Sefydliadol</w:t>
      </w:r>
    </w:p>
    <w:p w14:paraId="6D3D3778" w14:textId="77777777" w:rsidR="00721EFB" w:rsidRDefault="00721EFB" w:rsidP="00721EFB">
      <w:pPr>
        <w:pStyle w:val="BodyText"/>
        <w:kinsoku w:val="0"/>
        <w:overflowPunct w:val="0"/>
        <w:spacing w:before="65"/>
        <w:ind w:left="0" w:right="1356"/>
      </w:pPr>
      <w:bookmarkStart w:id="3" w:name="Glyndŵr University is at an exciting pha"/>
      <w:bookmarkEnd w:id="3"/>
      <w:r>
        <w:t xml:space="preserve">Mae Prifysgol Glyndŵr mewn cyfnod cyffrous o'i esblygiad wrth i ni baratoi ein cais am Bŵer Dyfarnu Graddau Ymchwil a pharhau i ddatblygu capasiti a gallu ymchwil y Brifysgol. Mae'r Brifysgol wedi nodi ei </w:t>
      </w:r>
      <w:r w:rsidRPr="00721EFB">
        <w:rPr>
          <w:color w:val="4472C4" w:themeColor="accent1"/>
          <w:u w:val="single"/>
        </w:rPr>
        <w:t>Gweledigaeth a'i Strategaeth</w:t>
      </w:r>
      <w:r>
        <w:t xml:space="preserve"> hyd at 2025</w:t>
      </w:r>
      <w:r w:rsidR="00DD0D27">
        <w:t>. Mae</w:t>
      </w:r>
      <w:r w:rsidR="00B315C6">
        <w:t xml:space="preserve"> ein</w:t>
      </w:r>
      <w:r w:rsidR="00DD0D27">
        <w:t xml:space="preserve"> </w:t>
      </w:r>
      <w:r>
        <w:t xml:space="preserve">gwerthoedd craidd </w:t>
      </w:r>
      <w:r w:rsidR="00FF1950">
        <w:t>fel a ganlyn:</w:t>
      </w:r>
      <w:r>
        <w:t xml:space="preserve"> Hygyrch, Cefnogol, Arloesol ac Uchelgeisiol</w:t>
      </w:r>
      <w:r w:rsidR="00DD0D27">
        <w:t>, g</w:t>
      </w:r>
      <w:r>
        <w:t>yda phedwar maes strategaeth sy'n gweithredu'r genhadaeth a'r gwerthoedd: Addysgu sy'n Ysbrydoli, Ymchwil sy'n Trawsnewid, Ymgysylltu sy'n Galluogi, Strwythur sy'n Cynnal.</w:t>
      </w:r>
    </w:p>
    <w:p w14:paraId="6085DC58" w14:textId="77777777" w:rsidR="00FF1950" w:rsidRDefault="00FF1950" w:rsidP="00FF1950">
      <w:pPr>
        <w:pStyle w:val="BodyText"/>
        <w:kinsoku w:val="0"/>
        <w:overflowPunct w:val="0"/>
        <w:ind w:left="0" w:right="1373"/>
        <w:rPr>
          <w:sz w:val="23"/>
          <w:szCs w:val="23"/>
        </w:rPr>
      </w:pPr>
    </w:p>
    <w:p w14:paraId="0A630F96" w14:textId="77777777" w:rsidR="00FF1950" w:rsidRDefault="00FF1950" w:rsidP="00FF1950">
      <w:pPr>
        <w:pStyle w:val="BodyText"/>
        <w:kinsoku w:val="0"/>
        <w:overflowPunct w:val="0"/>
        <w:ind w:left="0" w:right="1373"/>
      </w:pPr>
      <w:r>
        <w:t>Mae ymrwymiad y Brifysgol i'r Concordat i Gefnogi Datblygiad Gyrfa Ymchwilwyr yn sail i'r ymgysylltiad gyda</w:t>
      </w:r>
      <w:r w:rsidR="007A355B" w:rsidRPr="007A355B">
        <w:t xml:space="preserve"> </w:t>
      </w:r>
      <w:r w:rsidR="007A355B">
        <w:t>holl ymchwilwyr</w:t>
      </w:r>
      <w:r>
        <w:t>, a’r gefnogaeth a gynigir ac a roddir i</w:t>
      </w:r>
      <w:r w:rsidR="007A355B">
        <w:t>ddynt, yn</w:t>
      </w:r>
      <w:r>
        <w:t xml:space="preserve"> staff a myfyrwyr. Rydym wedi cadw'r wobr Rhagoriaeth Adnoddau Dynol mewn Ymchwil ers 2013 ac wedi parhau i ddogfennu a monitro cynnydd yn erbyn egwyddorion y Concordat. Roedd ein Cynllun Gweithredu blaenorol yn canolbwyntio ar ddatblygu a chefnogi Cynorthwywyr Addysgu Graddedig a Chynorthwywyr Ymchwil, gan eu henwi'n benodol fel ein cynulleidfa a'n buddiolwyr allweddol. Ar ôl adolygu ac ystyried, bydd y cynllun gweithredu newydd ar gyfer y cyfnod nesaf o ddwy flynedd bellach yn cael ei anelu at yr holl staff academaidd </w:t>
      </w:r>
      <w:r w:rsidR="00354B53">
        <w:t>sydd â</w:t>
      </w:r>
      <w:r>
        <w:t xml:space="preserve"> </w:t>
      </w:r>
      <w:r w:rsidR="00354B53">
        <w:t>ch</w:t>
      </w:r>
      <w:r>
        <w:t xml:space="preserve">ontractau ymchwil ac addysgu (196) a myfyrwyr ymchwil ôl-raddedig (65) a'u bod ar eu cyfer. </w:t>
      </w:r>
      <w:r w:rsidR="00354B53">
        <w:t>Gan mai</w:t>
      </w:r>
      <w:r>
        <w:t xml:space="preserve"> un o brif flaenoriaethau'r Brifysgol o fewn Strategaeth Ymchwil 2018-2025</w:t>
      </w:r>
      <w:r w:rsidR="00354B53">
        <w:t xml:space="preserve"> </w:t>
      </w:r>
      <w:r>
        <w:t xml:space="preserve">yw datblygu </w:t>
      </w:r>
      <w:r w:rsidR="00354B53">
        <w:t>capasiti</w:t>
      </w:r>
      <w:r>
        <w:t xml:space="preserve"> a gallu ymchwil y </w:t>
      </w:r>
      <w:r w:rsidR="00354B53">
        <w:t>B</w:t>
      </w:r>
      <w:r>
        <w:t xml:space="preserve">rifysgol drwy ddatblygu ei staff, </w:t>
      </w:r>
      <w:r w:rsidR="00354B53">
        <w:t xml:space="preserve">rydym yn </w:t>
      </w:r>
      <w:r>
        <w:t>cred</w:t>
      </w:r>
      <w:r w:rsidR="00354B53">
        <w:t>u</w:t>
      </w:r>
      <w:r>
        <w:t xml:space="preserve">, drwy wneud </w:t>
      </w:r>
      <w:r w:rsidR="00354B53">
        <w:t xml:space="preserve">y </w:t>
      </w:r>
      <w:r>
        <w:t xml:space="preserve">staff academaidd </w:t>
      </w:r>
      <w:r w:rsidR="00354B53">
        <w:t>i gyd yn fuddiolwyr y</w:t>
      </w:r>
      <w:r>
        <w:t xml:space="preserve"> Concordat a chynrychioli datblygiad drwy </w:t>
      </w:r>
      <w:r w:rsidR="00354B53">
        <w:t>g</w:t>
      </w:r>
      <w:r>
        <w:t>ylch</w:t>
      </w:r>
      <w:r w:rsidR="00354B53">
        <w:t xml:space="preserve"> oes yr yrfa</w:t>
      </w:r>
      <w:r>
        <w:t>, y byddwn yn cryfhau ein hymrwymiad i ddatblygu ymchwil ymhellach.</w:t>
      </w:r>
    </w:p>
    <w:p w14:paraId="1559AB63" w14:textId="77777777" w:rsidR="00FF1950" w:rsidRDefault="00FF1950" w:rsidP="00FF1950">
      <w:pPr>
        <w:pStyle w:val="BodyText"/>
        <w:kinsoku w:val="0"/>
        <w:overflowPunct w:val="0"/>
        <w:ind w:left="0" w:right="1373"/>
      </w:pPr>
    </w:p>
    <w:p w14:paraId="2C10A9CA" w14:textId="77777777" w:rsidR="007577E9" w:rsidRDefault="007577E9" w:rsidP="002945F4">
      <w:pPr>
        <w:pStyle w:val="BodyText"/>
        <w:kinsoku w:val="0"/>
        <w:overflowPunct w:val="0"/>
        <w:spacing w:before="160"/>
        <w:ind w:left="0" w:right="1386"/>
      </w:pPr>
      <w:r>
        <w:t xml:space="preserve">Mae goruchwyliaeth gyffredinol o'r Wobr Rhagoriaeth Adnoddau Dynol mewn Ymchwil a'r Concordat i Gefnogi Datblygiad Gyrfa Ymchwilwyr yn dod o dan nawdd y Pwyllgor Ymchwil. Mae aelodaeth y Pwyllgor Ymchwil yn cynnwys uwch reolwyr, arweinwyr ymchwil, staff ymchwil dan gontract a chynrychiolwyr myfyrwyr ymchwil ôl-raddedig. Mae'r Pwyllgor Ymchwil yn ystyried ac yn argymell i'r Bwrdd Academaidd unrhyw strategaethau a gweithrediadau diwygiedig o'r Concordat, monitro cynnydd ac adrodd ar gamau y gellir eu cyflawni, sy’n cael eu diweddaru’n flynyddol. Mae'r Dirprwy </w:t>
      </w:r>
      <w:r w:rsidRPr="004755C3">
        <w:t>Is-Ganghellor Ymchwil yn Cadeirio'r Pwyllgor Ymchwil ac yn meddu ar oruchwyliaeth ac arweinyddiaeth strategol cyffredinol o’r dyfarniad a'r Concordat, gan arddangos y</w:t>
      </w:r>
      <w:r w:rsidR="002945F4" w:rsidRPr="004755C3">
        <w:t>r y</w:t>
      </w:r>
      <w:r w:rsidRPr="004755C3">
        <w:t>mrwymiad</w:t>
      </w:r>
      <w:r w:rsidR="002945F4" w:rsidRPr="004755C3">
        <w:t xml:space="preserve"> sefydliadol</w:t>
      </w:r>
      <w:r w:rsidRPr="004755C3">
        <w:t xml:space="preserve"> i gymorth a datblygiad ymchwil ar lefel strategol. O 2018 ymlaen, mae gan bob cyfadran bellach Ddeon Cyswllt sy'n </w:t>
      </w:r>
      <w:r w:rsidRPr="004755C3">
        <w:lastRenderedPageBreak/>
        <w:t>gyfrifol am hyrwyddo a chefnogi ymchwil yn eu cyfadran. Dylanwadwyd ar gynnwys yr adroddiad cynnydd a'r cynllun gweithredu gan dimau ar draws y Brifysgol ac fel y gwelir yn y cynllun dwy flynedd nesaf, mae unigolion, timau a phwyllgorau wedi'u cynnwys o dan ein cyfrifoldebau sy'n ymestyn</w:t>
      </w:r>
      <w:r>
        <w:t xml:space="preserve"> ar draws pob cwr o'r Brifysgol, i bwysleisio bod hwn yn ymrwymiad sefydliadol llawn</w:t>
      </w:r>
      <w:r w:rsidR="002945F4">
        <w:t>.</w:t>
      </w:r>
    </w:p>
    <w:p w14:paraId="164E8666" w14:textId="77777777" w:rsidR="00354B53" w:rsidRDefault="00354B53" w:rsidP="00354B53">
      <w:pPr>
        <w:pStyle w:val="BodyText"/>
        <w:kinsoku w:val="0"/>
        <w:overflowPunct w:val="0"/>
        <w:ind w:left="0" w:right="1697"/>
      </w:pPr>
    </w:p>
    <w:p w14:paraId="5D86ACA0" w14:textId="77777777" w:rsidR="000C49F7" w:rsidRDefault="002945F4" w:rsidP="002945F4">
      <w:pPr>
        <w:pStyle w:val="BodyText"/>
        <w:kinsoku w:val="0"/>
        <w:overflowPunct w:val="0"/>
        <w:ind w:left="0" w:right="1697"/>
      </w:pPr>
      <w:r>
        <w:t xml:space="preserve">Pennaeth y Gwasanaeth Ymchwil, y Tiwtor Datblygu Ymchwil, a'r Rheolwr Datblygu Sefydliadol ac Amrywiaeth sy’n gyfrifol am y Wobr a'r Concordat.  </w:t>
      </w:r>
    </w:p>
    <w:p w14:paraId="12997176" w14:textId="77777777" w:rsidR="00F405F3" w:rsidRDefault="00354B53" w:rsidP="00F405F3">
      <w:pPr>
        <w:pStyle w:val="Heading1"/>
        <w:kinsoku w:val="0"/>
        <w:overflowPunct w:val="0"/>
        <w:spacing w:before="160"/>
        <w:ind w:left="0"/>
        <w:rPr>
          <w:color w:val="2E5395"/>
        </w:rPr>
      </w:pPr>
      <w:r>
        <w:rPr>
          <w:color w:val="2E5395"/>
        </w:rPr>
        <w:t>Amgylchiadau 2</w:t>
      </w:r>
      <w:r w:rsidR="000C49F7">
        <w:rPr>
          <w:color w:val="2E5395"/>
        </w:rPr>
        <w:t>019-2021</w:t>
      </w:r>
    </w:p>
    <w:p w14:paraId="23A26E98" w14:textId="77777777" w:rsidR="003133AB" w:rsidRPr="00F405F3" w:rsidRDefault="00B1517E" w:rsidP="00F405F3">
      <w:pPr>
        <w:pStyle w:val="Heading1"/>
        <w:kinsoku w:val="0"/>
        <w:overflowPunct w:val="0"/>
        <w:spacing w:before="160"/>
        <w:ind w:left="0"/>
        <w:rPr>
          <w:color w:val="2E5395"/>
        </w:rPr>
      </w:pPr>
      <w:r w:rsidRPr="00F405F3">
        <w:rPr>
          <w:rFonts w:asciiTheme="minorHAnsi" w:hAnsiTheme="minorHAnsi" w:cs="Calibri"/>
          <w:sz w:val="22"/>
          <w:szCs w:val="22"/>
        </w:rPr>
        <w:t>Cwblhawyd adolygiad Rhagoriaeth Adnoddau Dynol mewn Ymchwil 6 blynedd ym mis Tachwedd 2019. Gohiriwyd ein cynllun gweithredu gwreiddiol ar gyfer 2019-2021 a oedd wedi'i fapio yn erbyn egwyddorion concordat 2008 oherwydd bod angen diwygiadau pellach. Gan fod Concordat newydd 2019 wedi'i gyhoeddi, buddsoddodd y Brifysgol amser i gwblhau dadansoddiad bwlch o sefyllfa bresennol y Brifysgol o ran pob un o'r rhwymedigaethau. Yn sgil y dadansoddiad hwn, lluniodd y Brifysgol gynllun gweithredu newydd wedi'i fapio yn erbyn Concordat newydd 2019 i gwmpasu’r cyfnod 2020-2021 a gyflwynwyd ac a gyhoeddwyd ym mis Medi 2020. Er nad oedd cynllun gweithredu ar waith ar gyfer y cyfnod hwn (Tachwedd 2019-Medi 2020), parhaodd y Brifysgol i fod yn ymrwymedig i ddatblygu a chefnogi'r holl ymchwilwyr.</w:t>
      </w:r>
    </w:p>
    <w:p w14:paraId="297995F0" w14:textId="77777777" w:rsidR="00CF21DB" w:rsidRDefault="003133AB" w:rsidP="003133AB">
      <w:pPr>
        <w:pStyle w:val="BodyText"/>
        <w:kinsoku w:val="0"/>
        <w:overflowPunct w:val="0"/>
        <w:spacing w:before="185" w:line="259" w:lineRule="auto"/>
        <w:ind w:left="0" w:right="1512"/>
      </w:pPr>
      <w:r>
        <w:t>Fel pob un o sefydliadau a chymunedau'r Brifysgol, cafodd Glyndŵr ei effeithio gan bandemig Covid-19. Mae'r pandemig yn parhau i effeithio ar sut yr ydym ni fel sefydliad yn gweithio ac yn gweithredu a chafodd effaith ar gynnydd rhai o'r gweithgareddau a amlinellwyd yn ein cynllun gweithredu ar gyfer 2020-2021. Fodd bynnag, ymatebodd Glyndŵr yn gyflym i'r amgylchedd sy'n newid o hyd a chroesawodd y manteision cadarnhaol a ddaeth yn sgil y cyfnod clo. Gwnaethom gyfathrebu a chyflenwi ein darpariaethau gan ddefnyddio llwyfannau ar-lein mewn fformatau cydamserol ac anghydamserol. Mewn rhai amgylchiadau, roedd hyn yn golygu ein bod yn gweld mwy o fynychwyr, yn enwedig mewn gweithgareddau datblygu staff a gyflwynwyd drwy Adnoddau Dynol, gyda chynnydd o 24% yn uwch na phresenoldeb y flwyddyn flaenorol. Yn ystod y cyfnod hwn, dewisodd Glyndŵr hefyd danysgrifio i raglen hyfforddiant ar-lein ymchwil ôl-raddedig Prifysgol East Anglia a oedd yn cynnig 62 o sesiynau gwahanol yn ymwneud ag ymchwil a sgiliau proffesiynol.</w:t>
      </w:r>
      <w:r w:rsidR="003F0B77">
        <w:t xml:space="preserve"> </w:t>
      </w:r>
      <w:r>
        <w:t>Roedd rhaglen hyfforddi ar-lein UEA yn llwyddiannus ac wedi cael derbyniad da</w:t>
      </w:r>
      <w:r w:rsidR="003F0B77">
        <w:t>, ac yn sgil hynny tanysgrifiodd y</w:t>
      </w:r>
      <w:r>
        <w:t xml:space="preserve"> Brifysgol </w:t>
      </w:r>
      <w:r w:rsidR="003F0B77">
        <w:t>drachefn ar gyfer</w:t>
      </w:r>
      <w:r>
        <w:t xml:space="preserve"> y flwyddyn 21/22. Er bod effaith Covid yn parhau, mae'r Brifysgol yn parhau i addasu i fath o waith sy'n cynnal ein hymrwymiad i hyfforddi a datblygu ein </w:t>
      </w:r>
      <w:r w:rsidR="003F0B77">
        <w:t xml:space="preserve">myfyrwyr a’n </w:t>
      </w:r>
      <w:r>
        <w:t>staff ymchwil.</w:t>
      </w:r>
    </w:p>
    <w:p w14:paraId="3879CE10" w14:textId="77777777" w:rsidR="003F0B77" w:rsidRDefault="003F0B77" w:rsidP="003F0B77">
      <w:pPr>
        <w:pStyle w:val="Heading1"/>
        <w:kinsoku w:val="0"/>
        <w:overflowPunct w:val="0"/>
        <w:ind w:left="0"/>
        <w:rPr>
          <w:color w:val="2E5395"/>
        </w:rPr>
      </w:pPr>
      <w:r>
        <w:rPr>
          <w:color w:val="2E5395"/>
        </w:rPr>
        <w:t>Proses Gwerthuso Mewnol a Mesurau Llwyddiant</w:t>
      </w:r>
    </w:p>
    <w:p w14:paraId="33E3064B" w14:textId="77777777" w:rsidR="003F0B77" w:rsidRDefault="003F0B77" w:rsidP="003F0B77">
      <w:pPr>
        <w:pStyle w:val="BodyText"/>
        <w:kinsoku w:val="0"/>
        <w:overflowPunct w:val="0"/>
        <w:spacing w:before="25" w:line="259" w:lineRule="auto"/>
        <w:ind w:left="0" w:right="1516"/>
      </w:pPr>
      <w:bookmarkStart w:id="4" w:name="Internal Evaluation Process and Success "/>
      <w:bookmarkEnd w:id="4"/>
      <w:r>
        <w:t xml:space="preserve">Ochr yn ochr â'r dadansoddiad bwlch yn 2020, cynhaliwyd sgyrsiau gyda thimau ar draws y Brifysgol i sicrhau bod </w:t>
      </w:r>
      <w:r w:rsidR="00E918C3">
        <w:t>agwedd</w:t>
      </w:r>
      <w:r>
        <w:t xml:space="preserve"> sefydliadol yn cael ei </w:t>
      </w:r>
      <w:r w:rsidR="00E918C3">
        <w:t>ch</w:t>
      </w:r>
      <w:r>
        <w:t xml:space="preserve">ymryd tuag at unrhyw gamau ac ymrwymiadau newydd. Wrth i ni ddatblygu'r cynllun gweithredu concordat newydd rydym wedi cyfeirio at fentrau allweddol presennol a gynhaliwyd ym Mhrifysgol Glyndŵr, gan gynnwys cynlluniau gweithredu </w:t>
      </w:r>
      <w:r w:rsidR="00E918C3">
        <w:t>c</w:t>
      </w:r>
      <w:r>
        <w:t>ydraddoldeb, amrywiaeth a chynhwysiant, strategaeth Iechyd Meddwl a Lles</w:t>
      </w:r>
      <w:r w:rsidR="00E918C3">
        <w:t>iant</w:t>
      </w:r>
      <w:r>
        <w:t xml:space="preserve"> a'r Strategaeth Fenter. Drwy gydol y broses adolygu, rydym hefyd wedi ystyried nid yn unig pa gamau i'w rhoi ar waith, neu sydd eisoes ar waith, ond sut i gyfathrebu a hyrwyddo'r wybodaeth hon</w:t>
      </w:r>
      <w:r w:rsidR="00E918C3">
        <w:t>no</w:t>
      </w:r>
      <w:r>
        <w:t xml:space="preserve"> yn fwy effeithiol. Rydym hefyd wedi ystyried y ffyrdd </w:t>
      </w:r>
      <w:r>
        <w:lastRenderedPageBreak/>
        <w:t>newydd o weithio a chysylltu ar draws y brifysgol gan gyflwyno mentrau ar-lein newydd i gefnogi ein hymchwilwyr sy'n gweithio o bell.</w:t>
      </w:r>
    </w:p>
    <w:p w14:paraId="277533DA" w14:textId="77777777" w:rsidR="00E918C3" w:rsidRDefault="00E918C3" w:rsidP="00C54FC3">
      <w:pPr>
        <w:pStyle w:val="BodyText"/>
        <w:kinsoku w:val="0"/>
        <w:overflowPunct w:val="0"/>
        <w:spacing w:before="158" w:line="259" w:lineRule="auto"/>
        <w:ind w:left="0" w:right="1475"/>
      </w:pPr>
      <w:r>
        <w:t xml:space="preserve">Er mwyn casglu tystiolaeth a nodi angen parhaus yn y dyfodol, edrychodd y broses adolygu yn bennaf ar y setiau data canlynol. Canlyniadau'r arolwg o; yr arolwg blynyddol o fyfyrwyr ymchwil ôl-raddedig, arolwg ymgysylltu â staff, arolwg cynorthwywyr ymchwil ac arolygon adborth cynadleddau staff. Gwerthuswyd cofnodion presenoldeb hefyd ar gyfer cyflwyno digwyddiadau datblygu staff a gynhaliwyd gan dîm Adnoddau Dynol y Brifysgol a chofnodion presenoldeb y tîm datblygu ymchwil. At hynny, gan fod ein sesiynau hyfforddi a datblygu ymchwil wedi'u cynnal ar-lein yn ystod y pandemig, roedd unrhyw sesiynau wedi'u haildrefnu ar gael drwy ein hamgylchedd dysgu rhithwir, roeddem yn gallu asesu faint o bobl oedd wedi cael yr hyfforddiant yn anghydamserol. Archwiliwyd Cynlluniau Ymchwil Personol sy'n cynnwys adrannau ar rwystrau, gofynion ac anghenion hyfforddi hefyd yn ystod y broses hon. Wrth symud ymlaen mae'r Brifysgol wedi ymrwymo i'r Arolwg Diwylliant, Cyflogaeth a Datblygu mewn Ymchwil Academaidd. </w:t>
      </w:r>
      <w:r w:rsidR="00C54FC3">
        <w:t>Gan gydnabod fod y nifer o bobl sy'n pleidleisio mewn arolwg yn gallu bod yn isel weithiau, ac yn gobeithio rhoi cynlluniau ar waith i sicrhau bod nifer dda yn pleidleisio, bydd mesurau eraill fel dadansoddeg cyfryngau cymdeithasol, amserlenni presenoldeb, ymweliadau â gwefannau a grwpiau ffocws yn cael eu defnyddio i fesur ein llwyddiant dros y ddwy flynedd nesaf.</w:t>
      </w:r>
    </w:p>
    <w:p w14:paraId="56530C68" w14:textId="77777777" w:rsidR="000C49F7" w:rsidRDefault="00C54FC3" w:rsidP="00E918C3">
      <w:pPr>
        <w:pStyle w:val="Heading1"/>
        <w:kinsoku w:val="0"/>
        <w:overflowPunct w:val="0"/>
        <w:ind w:left="0"/>
        <w:rPr>
          <w:color w:val="2E5395"/>
        </w:rPr>
      </w:pPr>
      <w:bookmarkStart w:id="5" w:name="Key achievements"/>
      <w:bookmarkEnd w:id="5"/>
      <w:r>
        <w:rPr>
          <w:color w:val="2E5395"/>
        </w:rPr>
        <w:t>Cyflawniadau allweddol</w:t>
      </w:r>
    </w:p>
    <w:p w14:paraId="4B0FE64B" w14:textId="77777777" w:rsidR="000C49F7" w:rsidRDefault="007577E9" w:rsidP="00C54FC3">
      <w:pPr>
        <w:pStyle w:val="Heading2"/>
        <w:kinsoku w:val="0"/>
        <w:overflowPunct w:val="0"/>
        <w:spacing w:before="65"/>
        <w:ind w:left="0"/>
        <w:rPr>
          <w:color w:val="1F3762"/>
        </w:rPr>
      </w:pPr>
      <w:r>
        <w:rPr>
          <w:color w:val="1F3762"/>
        </w:rPr>
        <w:t>Amgylchedd a Diwylliant</w:t>
      </w:r>
    </w:p>
    <w:p w14:paraId="3C02B665" w14:textId="77777777" w:rsidR="00C54FC3" w:rsidRPr="00C54FC3" w:rsidRDefault="00C54FC3" w:rsidP="0093160A">
      <w:pPr>
        <w:pStyle w:val="BodyText"/>
        <w:kinsoku w:val="0"/>
        <w:overflowPunct w:val="0"/>
        <w:spacing w:before="24" w:line="259" w:lineRule="auto"/>
        <w:ind w:left="0" w:right="1356"/>
      </w:pPr>
      <w:r w:rsidRPr="00C54FC3">
        <w:t xml:space="preserve">Cynlluniwyd </w:t>
      </w:r>
      <w:r w:rsidRPr="00C54FC3">
        <w:rPr>
          <w:u w:val="single"/>
        </w:rPr>
        <w:t>cynlluniau ymchwil personol</w:t>
      </w:r>
      <w:r w:rsidRPr="00C54FC3">
        <w:t xml:space="preserve"> yn 2017 i gefnogi staff </w:t>
      </w:r>
      <w:r>
        <w:t>ar</w:t>
      </w:r>
      <w:r w:rsidRPr="00C54FC3">
        <w:t xml:space="preserve"> eu taith ymchwil gan eu galluogi i fyfyrio </w:t>
      </w:r>
      <w:r w:rsidR="0093160A">
        <w:t>ynghylch</w:t>
      </w:r>
      <w:r w:rsidRPr="00C54FC3">
        <w:t xml:space="preserve"> </w:t>
      </w:r>
      <w:r w:rsidR="0093160A">
        <w:t xml:space="preserve">eu </w:t>
      </w:r>
      <w:r w:rsidRPr="00C54FC3">
        <w:t xml:space="preserve">cyflawniadau a chyfeiriad arfaethedig eu hymchwil. Dros y ddwy flynedd ddiwethaf, mae'r fenter </w:t>
      </w:r>
      <w:r w:rsidR="0093160A">
        <w:t>CYP</w:t>
      </w:r>
      <w:r w:rsidRPr="00C54FC3">
        <w:t xml:space="preserve"> wedi parhau i ddatblygu gydag adrannau pellach yn cael eu hychwanegu ar rwystrau ac anghenion hyfforddi a chwestiynau sy'n ymwneud â'r Fframwaith Rhagoriaeth Ymchwil. Datblygwyd canllawiau ac enghreifftiau ar gyfer staff ar wahanol gamau o'u gyrfa ymchwil. Mae'r </w:t>
      </w:r>
      <w:r w:rsidR="0093160A">
        <w:t>CYP</w:t>
      </w:r>
      <w:r w:rsidRPr="00C54FC3">
        <w:t xml:space="preserve"> bellach yn rhan o'r cylch Adolygu Datblygiad Personol a disgwylir i staff academaidd </w:t>
      </w:r>
      <w:r w:rsidR="0093160A">
        <w:t>uwch</w:t>
      </w:r>
      <w:r w:rsidRPr="00C54FC3">
        <w:t xml:space="preserve">lwytho eu </w:t>
      </w:r>
      <w:r w:rsidR="0093160A">
        <w:t>CYP</w:t>
      </w:r>
      <w:r w:rsidRPr="00C54FC3">
        <w:t xml:space="preserve"> i'r system ar-lein a ddefnyddir gan y brifysgol fel rhan o'r </w:t>
      </w:r>
      <w:r w:rsidR="0093160A">
        <w:t>CYP</w:t>
      </w:r>
      <w:r w:rsidRPr="00C54FC3">
        <w:t xml:space="preserve"> blynyddol.</w:t>
      </w:r>
    </w:p>
    <w:p w14:paraId="4F1C10CA" w14:textId="77777777" w:rsidR="000C49F7" w:rsidRDefault="000C49F7" w:rsidP="0093160A">
      <w:pPr>
        <w:pStyle w:val="BodyText"/>
        <w:kinsoku w:val="0"/>
        <w:overflowPunct w:val="0"/>
        <w:spacing w:before="24" w:line="259" w:lineRule="auto"/>
        <w:ind w:left="0" w:right="1356"/>
        <w:rPr>
          <w:u w:val="single"/>
        </w:rPr>
      </w:pPr>
    </w:p>
    <w:p w14:paraId="02BCF5E5" w14:textId="77777777" w:rsidR="0093160A" w:rsidRDefault="0093160A" w:rsidP="0093160A">
      <w:pPr>
        <w:pStyle w:val="BodyText"/>
        <w:kinsoku w:val="0"/>
        <w:overflowPunct w:val="0"/>
        <w:spacing w:before="24" w:line="259" w:lineRule="auto"/>
        <w:ind w:left="0" w:right="1356"/>
      </w:pPr>
      <w:r>
        <w:t xml:space="preserve">Dechreuodd </w:t>
      </w:r>
      <w:r w:rsidRPr="0093160A">
        <w:rPr>
          <w:u w:val="single"/>
        </w:rPr>
        <w:t>Tŷ Agored ar gyfer Ymchwil</w:t>
      </w:r>
      <w:r>
        <w:t xml:space="preserve"> fel menter annog a hwyluso rhwydweithio mewnol a darparu amgylchedd anffurfiol agored i drafod cynlluniau, gweithgareddau a deilliannau ymchwil. Dechreuodd y gyfres fel un tair y flwyddyn i ddechrau, ond oherwydd ei llwyddiant, rydym bellach yn cynnal pedair sesiwn y flwyddyn gyda phresenoldeb cyfartalog o 20 o unigolion sy'n cynnwys staff a myfyrwyr. Yn ein harolwg ymchwil ôl-raddedig 2020-2021, y digwyddiadau datblygu ymchwil y soniwyd amdanynt fwyaf gan ein myfyrwyr oedd llwyddiant y tŷ agored ar gyfer digwyddiadau ymchwil. Mae'r Brifysgol yn falch o'r fenter hon sydd, yn ein barn ni, yn datblygu ac yn cynnal diwylliant ymchwil cefnogol, teg a chynhwysol </w:t>
      </w:r>
      <w:r w:rsidR="0076154F">
        <w:t>ym mhob cam o</w:t>
      </w:r>
      <w:r>
        <w:t xml:space="preserve"> yrfa ymchwil. </w:t>
      </w:r>
      <w:r w:rsidR="0076154F">
        <w:t>Dros y ddwy flynedd nesaf r</w:t>
      </w:r>
      <w:r>
        <w:t>ydym yn gobeithio datblygu'r digwyddiadau hyn ymhellach a chynyddu presenoldeb o 20%</w:t>
      </w:r>
      <w:r w:rsidR="0076154F">
        <w:t>.</w:t>
      </w:r>
    </w:p>
    <w:p w14:paraId="263203DF" w14:textId="77777777" w:rsidR="0076154F" w:rsidRDefault="0076154F" w:rsidP="0076154F">
      <w:pPr>
        <w:pStyle w:val="Heading2"/>
        <w:kinsoku w:val="0"/>
        <w:overflowPunct w:val="0"/>
        <w:ind w:left="0"/>
        <w:rPr>
          <w:color w:val="1F3762"/>
        </w:rPr>
      </w:pPr>
      <w:r>
        <w:rPr>
          <w:color w:val="1F3762"/>
        </w:rPr>
        <w:t>Cyflogaeth</w:t>
      </w:r>
    </w:p>
    <w:p w14:paraId="67CB45E6" w14:textId="77777777" w:rsidR="0076154F" w:rsidRDefault="0076154F" w:rsidP="0076154F">
      <w:pPr>
        <w:pStyle w:val="BodyText"/>
        <w:kinsoku w:val="0"/>
        <w:overflowPunct w:val="0"/>
        <w:spacing w:before="25" w:line="259" w:lineRule="auto"/>
        <w:ind w:left="0" w:right="1342"/>
      </w:pPr>
      <w:r w:rsidRPr="0076154F">
        <w:t xml:space="preserve">Roedd </w:t>
      </w:r>
      <w:r w:rsidRPr="0076154F">
        <w:rPr>
          <w:u w:val="single"/>
        </w:rPr>
        <w:t>ymsefydlu</w:t>
      </w:r>
      <w:r w:rsidRPr="0076154F">
        <w:t xml:space="preserve"> yn y Brifysgol wedi parhau i gael ei adolygu a'i ddatblygu, yn </w:t>
      </w:r>
      <w:r w:rsidRPr="0076154F">
        <w:lastRenderedPageBreak/>
        <w:t>enwedig gan ein bod wedi symud i weithio o bell yn ystod pandemig Covid-19. Mae ymchwil wedi dod yn rhan amlycach o'r broses sefydlu, gan greu canllawiau penodol i gyflwyno'r swyddfa ymchwil a'r gymuned ymchwil yn y Brifysgol. Crëwyd fideos yn cyflwyno pa gymorth ymchwil sydd ar gael yn Glyndŵr a'r datblygiad a'r hyfforddiant sydd ar gael iddynt.</w:t>
      </w:r>
    </w:p>
    <w:p w14:paraId="7C4568C2" w14:textId="77777777" w:rsidR="0076154F" w:rsidRDefault="0076154F" w:rsidP="0076154F">
      <w:pPr>
        <w:pStyle w:val="BodyText"/>
        <w:kinsoku w:val="0"/>
        <w:overflowPunct w:val="0"/>
        <w:spacing w:before="25" w:line="259" w:lineRule="auto"/>
        <w:ind w:left="0" w:right="1342"/>
      </w:pPr>
    </w:p>
    <w:p w14:paraId="0DD0E360" w14:textId="77777777" w:rsidR="0076154F" w:rsidRDefault="0076154F" w:rsidP="00E64CC6">
      <w:pPr>
        <w:pStyle w:val="BodyText"/>
        <w:kinsoku w:val="0"/>
        <w:overflowPunct w:val="0"/>
        <w:spacing w:before="25" w:line="259" w:lineRule="auto"/>
        <w:ind w:left="0" w:right="1342"/>
      </w:pPr>
      <w:r w:rsidRPr="0076154F">
        <w:t xml:space="preserve">Cynhelir </w:t>
      </w:r>
      <w:r w:rsidRPr="0076154F">
        <w:rPr>
          <w:u w:val="single"/>
        </w:rPr>
        <w:t>Adolygiadau Datblygiad Proffesiynol</w:t>
      </w:r>
      <w:r w:rsidRPr="0076154F">
        <w:t xml:space="preserve"> yn flynyddol </w:t>
      </w:r>
      <w:r>
        <w:t>sy’n cael</w:t>
      </w:r>
      <w:r w:rsidRPr="0076154F">
        <w:t xml:space="preserve"> eu monitro'n anffurfiol drwy gydol y flwyddyn academaidd. Mae'r </w:t>
      </w:r>
      <w:r>
        <w:t>ADP</w:t>
      </w:r>
      <w:r w:rsidRPr="0076154F">
        <w:t xml:space="preserve"> yn cynnig cyfle i staff drafod dyheadau gyrfa, amgylchiadau personol unigol, a lle </w:t>
      </w:r>
      <w:r w:rsidR="00E64CC6">
        <w:t xml:space="preserve">y </w:t>
      </w:r>
      <w:r w:rsidRPr="0076154F">
        <w:t xml:space="preserve">gallai </w:t>
      </w:r>
      <w:r w:rsidR="00E64CC6">
        <w:t xml:space="preserve">bod angen </w:t>
      </w:r>
      <w:r w:rsidRPr="0076154F">
        <w:t xml:space="preserve">addasiadau i gefnogi'r aelod o staff. Mae canllawiau </w:t>
      </w:r>
      <w:r w:rsidR="00E64CC6">
        <w:t>ADP</w:t>
      </w:r>
      <w:r w:rsidRPr="0076154F">
        <w:t xml:space="preserve"> wedi'u hadolygu a'u diweddaru i adlewyrchu adrannau i reolwyr drafod a chytuno ar anghenion datblygu a hyfforddi. </w:t>
      </w:r>
      <w:r w:rsidR="00E64CC6">
        <w:t>Mae'r ddogfen yn cynnwys amrywiaeth o fathau a ffynonellau dysgu a datblygu, gan gynnwys cwblhau ac ymgysylltu â'r Cynlluniau Ymchwil Personol.</w:t>
      </w:r>
    </w:p>
    <w:p w14:paraId="21AF87F5" w14:textId="77777777" w:rsidR="00E64CC6" w:rsidRDefault="00E64CC6" w:rsidP="00E64CC6">
      <w:pPr>
        <w:pStyle w:val="BodyText"/>
        <w:kinsoku w:val="0"/>
        <w:overflowPunct w:val="0"/>
        <w:spacing w:before="25" w:line="259" w:lineRule="auto"/>
        <w:ind w:left="0" w:right="1342"/>
      </w:pPr>
    </w:p>
    <w:p w14:paraId="65FF90AD" w14:textId="77777777" w:rsidR="00E64CC6" w:rsidRDefault="00E64CC6" w:rsidP="00E64CC6">
      <w:pPr>
        <w:pStyle w:val="Heading2"/>
        <w:kinsoku w:val="0"/>
        <w:overflowPunct w:val="0"/>
        <w:spacing w:before="158"/>
        <w:ind w:left="0"/>
        <w:rPr>
          <w:color w:val="1F3762"/>
        </w:rPr>
      </w:pPr>
      <w:r>
        <w:rPr>
          <w:color w:val="1F3762"/>
        </w:rPr>
        <w:t>Datblygiad proffesiynol a gyrfaol</w:t>
      </w:r>
    </w:p>
    <w:p w14:paraId="185E326A" w14:textId="77777777" w:rsidR="00E64CC6" w:rsidRPr="0076154F" w:rsidRDefault="00E64CC6" w:rsidP="00E64CC6">
      <w:pPr>
        <w:pStyle w:val="BodyText"/>
        <w:kinsoku w:val="0"/>
        <w:overflowPunct w:val="0"/>
        <w:spacing w:before="25" w:line="259" w:lineRule="auto"/>
        <w:ind w:left="0" w:right="1342"/>
      </w:pPr>
      <w:r w:rsidRPr="00E64CC6">
        <w:rPr>
          <w:u w:val="single"/>
        </w:rPr>
        <w:t>Dyrannu Llwyth Gwaith a Datblygiad Proffesiynol</w:t>
      </w:r>
      <w:r>
        <w:t xml:space="preserve">. Mae'r Brifysgol wedi datblygu model dyrannu llwyth gwaith (MDLlG) i gefnogi'r gwaith o ddyrannu dyletswyddau i staff academaidd. Mae'r fframwaith yn nodi y dylid rhoi cyfle i'r holl staff fynychu digwyddiadau datblygu staff, yn fewnol ac yn allanol, yn ogystal ag ymchwil a gweithgarwch ysgolheigaidd ac yn neilltuo adran i gofnodi amser hyfforddi a datblygu blynyddol. Cynhyrchwyd canllawiau ar gwblhau'r adran hon i sicrhau bod adolygwyr MDLlG yn trafod hyn. Darperir dyraniad llwyth gwaith uwch i aelodau newydd o staff ar gyfer hyfforddiant a datblygiad. Mae canlyniadau diweddaraf yr arolwg ymgysylltu â staff yn dangos bod 91% o'r staff yn cytuno bod eu hanghenion hyfforddi unigol yn cael eu trafod. Mae'r Brifysgol yn cydnabod bod angen cyflawni mwy yn y maes hwn ac mae'r cynllun gweithredu newydd wedi cynnwys nifer o gamau gweithredu newydd i gynyddu cyfathrebu ac ymgysylltu ynghylch cyfleoedd hyfforddi a datblygu fel rhan o broses </w:t>
      </w:r>
      <w:r w:rsidR="00AA2FC9">
        <w:t>MDLlG</w:t>
      </w:r>
      <w:r>
        <w:t>.</w:t>
      </w:r>
    </w:p>
    <w:p w14:paraId="70C0BFC2" w14:textId="77777777" w:rsidR="00AA2FC9" w:rsidRDefault="00AA2FC9" w:rsidP="00AA2FC9">
      <w:pPr>
        <w:pStyle w:val="BodyText"/>
        <w:kinsoku w:val="0"/>
        <w:overflowPunct w:val="0"/>
        <w:spacing w:before="157" w:line="259" w:lineRule="auto"/>
        <w:ind w:left="0" w:right="1382"/>
      </w:pPr>
      <w:bookmarkStart w:id="6" w:name="Professional and career development"/>
      <w:bookmarkEnd w:id="6"/>
      <w:r w:rsidRPr="00AA2FC9">
        <w:t xml:space="preserve">Mae </w:t>
      </w:r>
      <w:r w:rsidRPr="00AA2FC9">
        <w:rPr>
          <w:u w:val="single"/>
        </w:rPr>
        <w:t>dyfarniadau datblygu ymchwil</w:t>
      </w:r>
      <w:r w:rsidRPr="00AA2FC9">
        <w:t xml:space="preserve"> yn cyd-fynd â'n prif amcanion i ddatblygu ein staff. Cyflwynwyd dwy wobr am y tro cyntaf i alluogi ymchwilwyr i gydweithio â chydweithwyr mewn prifysgolion eraill a helpu i gefnogi cyllid allanol ar gyfer ceisiadau a chyhoeddiadau ymchwil. Gan gydnabod ei bod yn aml yn anodd cael cymorth ariannol, mae Glynd</w:t>
      </w:r>
      <w:r>
        <w:t>ŵ</w:t>
      </w:r>
      <w:r w:rsidRPr="00AA2FC9">
        <w:t xml:space="preserve">r wedi sefydlu cronfa i helpu i hwyluso'r gweithgareddau hyn. Arweiniodd llwyddiant y gwobrau hyn at gyflwyno trydedd wobr datblygu am gymorth ariannol ar gyfer cyfraniadau cynhadledd, </w:t>
      </w:r>
      <w:r>
        <w:t xml:space="preserve">a </w:t>
      </w:r>
      <w:r w:rsidRPr="00AA2FC9">
        <w:t>daeth y wobr hon ar gael i fyfyrwyr ymchwil ôl-raddedig</w:t>
      </w:r>
      <w:r>
        <w:t xml:space="preserve"> hefyd</w:t>
      </w:r>
      <w:r w:rsidRPr="00AA2FC9">
        <w:t>.</w:t>
      </w:r>
    </w:p>
    <w:p w14:paraId="2D89589C" w14:textId="77777777" w:rsidR="00856C23" w:rsidRPr="00AA2FC9" w:rsidRDefault="00856C23" w:rsidP="00856C23">
      <w:pPr>
        <w:pStyle w:val="BodyText"/>
        <w:kinsoku w:val="0"/>
        <w:overflowPunct w:val="0"/>
        <w:spacing w:before="157" w:line="259" w:lineRule="auto"/>
        <w:ind w:left="0" w:right="1382"/>
      </w:pPr>
      <w:r>
        <w:t>Cymeradwywyd saith gwobr yn 2019/20; cafodd dwy o'r rhain eu canslo neu eu gohirio hyd at 2021 oherwydd pandemig y Coronafeirws, ac mewn un achos, roedd cost gyffredinol y gweithgaredd yn afresymol.</w:t>
      </w:r>
    </w:p>
    <w:p w14:paraId="09191824" w14:textId="77777777" w:rsidR="00F405F3" w:rsidRDefault="00BB47A2" w:rsidP="00F405F3">
      <w:pPr>
        <w:pStyle w:val="Heading1"/>
        <w:kinsoku w:val="0"/>
        <w:overflowPunct w:val="0"/>
        <w:spacing w:before="158"/>
        <w:ind w:left="0"/>
        <w:rPr>
          <w:color w:val="2E5395"/>
        </w:rPr>
      </w:pPr>
      <w:r>
        <w:rPr>
          <w:color w:val="2E5395"/>
        </w:rPr>
        <w:t>Camau nesaf a ffocws yn y dyfodol</w:t>
      </w:r>
    </w:p>
    <w:p w14:paraId="22BFCAC9" w14:textId="77777777" w:rsidR="00BB47A2" w:rsidRPr="00F405F3" w:rsidRDefault="00BB47A2" w:rsidP="00F405F3">
      <w:pPr>
        <w:pStyle w:val="Heading1"/>
        <w:kinsoku w:val="0"/>
        <w:overflowPunct w:val="0"/>
        <w:spacing w:before="158"/>
        <w:ind w:left="0"/>
        <w:rPr>
          <w:color w:val="2E5395"/>
        </w:rPr>
      </w:pPr>
      <w:r w:rsidRPr="00F405F3">
        <w:rPr>
          <w:sz w:val="22"/>
          <w:szCs w:val="22"/>
        </w:rPr>
        <w:t>Mae'r cynllun gweithredu ar gyfer y ddwy flynedd nesaf yn cynnwys ymrwymiadau cyraeddadwy a mesuradwy i gryfhau ymhellach ein hymroddiad i'r concordat ar draws y tair blaenoriaeth a rhwymedigaethau unigol. Mae'r isod yn rhoi trosolwg o'n blaenoriaethau allweddol ond mae'r holl gamau gweithredu i'w gweld yn y cynllun gweithredu amgaeedig</w:t>
      </w:r>
      <w:r>
        <w:t>.</w:t>
      </w:r>
    </w:p>
    <w:p w14:paraId="32D35338" w14:textId="77777777" w:rsidR="00BB47A2" w:rsidRDefault="00BB47A2" w:rsidP="00BB47A2">
      <w:pPr>
        <w:pStyle w:val="Heading2"/>
        <w:kinsoku w:val="0"/>
        <w:overflowPunct w:val="0"/>
        <w:ind w:left="0"/>
        <w:rPr>
          <w:color w:val="1F3762"/>
        </w:rPr>
      </w:pPr>
      <w:r>
        <w:rPr>
          <w:color w:val="1F3762"/>
        </w:rPr>
        <w:lastRenderedPageBreak/>
        <w:t>Amgylchedd a diwylliant</w:t>
      </w:r>
    </w:p>
    <w:p w14:paraId="702C48C8" w14:textId="77777777" w:rsidR="00BB47A2" w:rsidRDefault="00BB47A2" w:rsidP="00BB47A2">
      <w:pPr>
        <w:pStyle w:val="BodyText"/>
        <w:kinsoku w:val="0"/>
        <w:overflowPunct w:val="0"/>
        <w:spacing w:before="157" w:line="259" w:lineRule="auto"/>
        <w:ind w:left="0" w:right="1382"/>
      </w:pPr>
      <w:r>
        <w:t>Ffocws y ddwy flynedd nesaf yw creu amgylchedd gweithle cynyddol gynhwysol a thryloyw a hyrwyddo diwylliant ymchwil cadarnhaol yn effeithiol, sydd yn ei dro, yn ein barn ni, yn cynnal ein huchelgeisiau i gynyddu capasiti a gallu ymchwil. Bydd y Brifysgol yn neilltuo amser i adolygu a mynd ati i hyrwyddo uniondeb ymchwil ac arfer gorau ymchwil. Ochr yn ochr â'r gyfres Tŷ Agored ar gyfer Ymchwil lwyddiannus, bydd y swyddfa ymchwil yn treialu Caffi Diwylliant Ymchwil dros y ddwy flynedd nesaf fel y gall yr holl staff a myfyrwyr gyfrannu at y drafodaeth ynghylch yr heriau y maent yn eu hwynebu, adolygu'r hyn yr ydym eisoes yn ei wneud yn dda a rhannu</w:t>
      </w:r>
      <w:r w:rsidR="00F405F3">
        <w:t xml:space="preserve">’n ehangach </w:t>
      </w:r>
      <w:r>
        <w:t>sut fyddai diwylliant gwell</w:t>
      </w:r>
      <w:r w:rsidR="00F405F3">
        <w:t xml:space="preserve"> yn edrych</w:t>
      </w:r>
      <w:r>
        <w:t xml:space="preserve">. At hynny, mae llawer o'n </w:t>
      </w:r>
      <w:r w:rsidR="00F405F3">
        <w:t>camau gweithredu</w:t>
      </w:r>
      <w:r>
        <w:t xml:space="preserve"> ar gyfer y ddwy flynedd nesaf yn cynnwys sut i gyfathrebu'n effeithiol â'n cymuned ymchwil, gyda chynllun i gynyddu presenoldeb cyfryngau cymdeithasol ymhellach, cwblhau nifer o ymgyrchoedd cyfryngau cymdeithasol ac ail-lansio ein tudalennau gwe allanol a mewnol.</w:t>
      </w:r>
    </w:p>
    <w:p w14:paraId="6DF11EC2" w14:textId="77777777" w:rsidR="00F405F3" w:rsidRDefault="00F405F3" w:rsidP="00F405F3">
      <w:pPr>
        <w:pStyle w:val="Heading2"/>
        <w:kinsoku w:val="0"/>
        <w:overflowPunct w:val="0"/>
        <w:ind w:left="0"/>
        <w:rPr>
          <w:color w:val="1F3762"/>
        </w:rPr>
      </w:pPr>
      <w:r>
        <w:rPr>
          <w:color w:val="1F3762"/>
        </w:rPr>
        <w:t>Cyflogaeth</w:t>
      </w:r>
    </w:p>
    <w:p w14:paraId="5635ED4A" w14:textId="77777777" w:rsidR="00F405F3" w:rsidRDefault="00F405F3" w:rsidP="00F405F3">
      <w:pPr>
        <w:pStyle w:val="BodyText"/>
        <w:kinsoku w:val="0"/>
        <w:overflowPunct w:val="0"/>
        <w:spacing w:before="157" w:line="259" w:lineRule="auto"/>
        <w:ind w:left="0" w:right="1382"/>
      </w:pPr>
      <w:r>
        <w:t>Rydym yn cydnabod, yn ein Cynllun Gweithredu, nad ydym wedi gwneud cymaint o gamau gweithredu o fewn y rhwymedigaethau Cyflogaeth â'r adrannau eraill, ein nod yw monitro ymatebion yn agos yn ymatebion CEDARs ac arolygon ymgysylltu â staff ac adolygu os oes angen cymryd camau pellach ar gyfer y dyfodol. Er bod llawer o waith wedi'i wneud fel rhan o'n proses sefydlu, mae'r Brifysgol yn nodi bod angen cyfathrebu ac ymgysylltu ymhellach yn benodol ynghylch ymchwil pan fydd ymsefydlu'n digwydd i ymgorffori teimlad o ddiwylliant ymchwil a chymuned yn ystod camau cynnar recriwtio. At hynny, dros y ddwy flynedd nesaf, rydym yn bwriadu hyrwyddo rhaglenni arweinwyr y dyfodol ymhellach ac adolygu unrhyw gynlluniau rheoli ymchwil posibl. Bydd y brifysgol yn parhau i fod yn ymrwymedig i ymgysylltu â'r holl ymchwilwyr, ar unrhyw adeg o'u gyrfa, wrth lunio polisïau perthnasol a chynnal sgyrsiau.</w:t>
      </w:r>
    </w:p>
    <w:p w14:paraId="6DDD109D" w14:textId="77777777" w:rsidR="00E73000" w:rsidRDefault="00E73000" w:rsidP="00E73000">
      <w:pPr>
        <w:pStyle w:val="Heading2"/>
        <w:kinsoku w:val="0"/>
        <w:overflowPunct w:val="0"/>
        <w:spacing w:before="158"/>
        <w:ind w:left="0"/>
        <w:rPr>
          <w:color w:val="1F3762"/>
        </w:rPr>
      </w:pPr>
      <w:r>
        <w:rPr>
          <w:color w:val="1F3762"/>
        </w:rPr>
        <w:t>Datblygiad proffesiynol a gyrfaol</w:t>
      </w:r>
    </w:p>
    <w:p w14:paraId="54D343FB" w14:textId="77777777" w:rsidR="00E73000" w:rsidRDefault="00E73000" w:rsidP="00E73000">
      <w:pPr>
        <w:pStyle w:val="BodyText"/>
        <w:kinsoku w:val="0"/>
        <w:overflowPunct w:val="0"/>
        <w:spacing w:before="157" w:line="259" w:lineRule="auto"/>
        <w:ind w:left="0" w:right="1382"/>
        <w:sectPr w:rsidR="00E73000" w:rsidSect="0027112B">
          <w:pgSz w:w="11910" w:h="16840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t>Er bod gwaith wedi'i wneud dros y 4 blynedd diwethaf i roi amser ac ymroddiad penodol i anghenion datblygu a hyfforddi staff a myfyrwyr, mae'r Brifysgol bellach yn cydnabod yr angen i hyrwyddo ac annog staff a myfyrwyr ymhellach i ymgysylltu â'r hyfforddiant a'r datblygiad sydd gennym ni fel Prifysgol i'w gynnig. Mae strategaethau cyfathrebu wedi'u rhoi ar waith yn ein cynllun gweithredu diweddaraf i weithredu ymgyrch sy'n hyrwyddo datblygu ymchwil. Un o'n prif flaenoriaethau dros y ddwy flynedd nesaf yw gweithio gydag ymchwilwyr a chanolfannau ymchwil i adeiladu ein gwelededd ymchwil, ein presenoldeb a’n hunaniaeth ymchwil fel Prifysgol. At hynny, rydym yn gobeithio cynyddu a hyrwyddo ymgynghoriaeth ac ymchwil contractau yn ein hardaloedd lleol a rhanbarthol.</w:t>
      </w:r>
    </w:p>
    <w:p w14:paraId="47E3D238" w14:textId="77777777" w:rsidR="000C49F7" w:rsidRDefault="000C49F7" w:rsidP="00E73000">
      <w:pPr>
        <w:pStyle w:val="BodyText"/>
        <w:kinsoku w:val="0"/>
        <w:overflowPunct w:val="0"/>
        <w:spacing w:before="23" w:line="259" w:lineRule="auto"/>
        <w:ind w:right="1354"/>
      </w:pPr>
      <w:bookmarkStart w:id="7" w:name="Next steps and future focus"/>
      <w:bookmarkStart w:id="8" w:name="Environment and culture"/>
      <w:bookmarkStart w:id="9" w:name="Professional and careers development"/>
      <w:bookmarkStart w:id="10" w:name="Employment"/>
      <w:bookmarkEnd w:id="7"/>
      <w:bookmarkEnd w:id="8"/>
      <w:bookmarkEnd w:id="9"/>
      <w:bookmarkEnd w:id="10"/>
    </w:p>
    <w:sectPr w:rsidR="000C49F7">
      <w:pgSz w:w="11910" w:h="16840"/>
      <w:pgMar w:top="1380" w:right="1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C"/>
    <w:rsid w:val="000C49F7"/>
    <w:rsid w:val="001306B9"/>
    <w:rsid w:val="0027112B"/>
    <w:rsid w:val="002945F4"/>
    <w:rsid w:val="003133AB"/>
    <w:rsid w:val="00354B53"/>
    <w:rsid w:val="0035698C"/>
    <w:rsid w:val="00391C37"/>
    <w:rsid w:val="003F0B77"/>
    <w:rsid w:val="004755C3"/>
    <w:rsid w:val="00721EFB"/>
    <w:rsid w:val="00735B39"/>
    <w:rsid w:val="007577E9"/>
    <w:rsid w:val="0076154F"/>
    <w:rsid w:val="007A355B"/>
    <w:rsid w:val="00856C23"/>
    <w:rsid w:val="0093160A"/>
    <w:rsid w:val="009813D8"/>
    <w:rsid w:val="00AA2FC9"/>
    <w:rsid w:val="00B1517E"/>
    <w:rsid w:val="00B315C6"/>
    <w:rsid w:val="00BB47A2"/>
    <w:rsid w:val="00C54FC3"/>
    <w:rsid w:val="00C84A38"/>
    <w:rsid w:val="00CF21DB"/>
    <w:rsid w:val="00DD0D27"/>
    <w:rsid w:val="00E64CC6"/>
    <w:rsid w:val="00E73000"/>
    <w:rsid w:val="00E918C3"/>
    <w:rsid w:val="00F405F3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0BB53"/>
  <w14:defaultImageDpi w14:val="0"/>
  <w15:docId w15:val="{B50E4FB2-F8E1-42B5-A0CA-D19D4164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57"/>
      <w:ind w:left="120"/>
      <w:outlineLvl w:val="0"/>
    </w:pPr>
    <w:rPr>
      <w:rFonts w:ascii="Calibri Light" w:hAnsi="Calibri Light" w:cs="Calibri Light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57"/>
      <w:ind w:left="120"/>
      <w:outlineLvl w:val="1"/>
    </w:pPr>
    <w:rPr>
      <w:rFonts w:ascii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6"/>
      <w:ind w:left="1158"/>
    </w:pPr>
    <w:rPr>
      <w:rFonts w:ascii="Calibri Light" w:hAnsi="Calibri Light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FC7062170AC4BB5AFA0BDE56213BC" ma:contentTypeVersion="14" ma:contentTypeDescription="Create a new document." ma:contentTypeScope="" ma:versionID="312591be5c2c16cb163705f94129103f">
  <xsd:schema xmlns:xsd="http://www.w3.org/2001/XMLSchema" xmlns:xs="http://www.w3.org/2001/XMLSchema" xmlns:p="http://schemas.microsoft.com/office/2006/metadata/properties" xmlns:ns3="0844c96c-4d36-4d9d-8fa6-d30524a9f92d" xmlns:ns4="1e1617fd-9507-48eb-8ab9-aa8900c34b30" targetNamespace="http://schemas.microsoft.com/office/2006/metadata/properties" ma:root="true" ma:fieldsID="72946018c320dc91cb3228c144a311ae" ns3:_="" ns4:_="">
    <xsd:import namespace="0844c96c-4d36-4d9d-8fa6-d30524a9f92d"/>
    <xsd:import namespace="1e1617fd-9507-48eb-8ab9-aa8900c34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c96c-4d36-4d9d-8fa6-d30524a9f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17fd-9507-48eb-8ab9-aa8900c34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1613C-8F1D-4B8E-A902-581D66A1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4c96c-4d36-4d9d-8fa6-d30524a9f92d"/>
    <ds:schemaRef ds:uri="1e1617fd-9507-48eb-8ab9-aa8900c34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86BDA-837D-4687-8ED0-BBD6EB1E5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D1EAC-C87E-4C66-BF23-95D8005282F1}">
  <ds:schemaRefs>
    <ds:schemaRef ds:uri="http://purl.org/dc/terms/"/>
    <ds:schemaRef ds:uri="0844c96c-4d36-4d9d-8fa6-d30524a9f92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1617fd-9507-48eb-8ab9-aa8900c34b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Emma Harrison</cp:lastModifiedBy>
  <cp:revision>2</cp:revision>
  <dcterms:created xsi:type="dcterms:W3CDTF">2021-11-29T09:11:00Z</dcterms:created>
  <dcterms:modified xsi:type="dcterms:W3CDTF">2021-11-29T09:11:00Z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0x010100A18FC7062170AC4BB5AFA0BDE56213BC</vt:lpwstr>
  </property>
</Properties>
</file>