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7F6FF"/>
  <w:body>
    <w:p w14:paraId="55E342FF" w14:textId="663455FB" w:rsidR="00277B41" w:rsidRPr="006B6C77" w:rsidRDefault="006B6C77" w:rsidP="006B6C77">
      <w:pPr>
        <w:pStyle w:val="Heading1"/>
        <w:jc w:val="center"/>
        <w:rPr>
          <w:b/>
          <w:bCs/>
        </w:rPr>
        <w:bidi w:val="0"/>
      </w:pPr>
      <w:r>
        <w:rPr>
          <w:lang w:val="cy"/>
          <w:b w:val="1"/>
          <w:bCs w:val="1"/>
          <w:i w:val="0"/>
          <w:iCs w:val="0"/>
          <w:u w:val="none"/>
          <w:vertAlign w:val="baseline"/>
          <w:rtl w:val="0"/>
        </w:rPr>
        <w:t xml:space="preserve">Nodyn Cyfarwyddyd ar Strwythur Pwyllgor Moeseg Ymchwil a Lefelau Risg</w:t>
      </w:r>
    </w:p>
    <w:p w14:paraId="48C05F98" w14:textId="4C06BD28" w:rsidR="003B57BC" w:rsidRPr="003B57BC" w:rsidRDefault="003B57BC" w:rsidP="003B57BC">
      <w:pPr>
        <w:pStyle w:val="Heading2"/>
        <w:rPr>
          <w:rFonts w:asciiTheme="minorHAnsi" w:eastAsiaTheme="minorHAnsi" w:hAnsiTheme="minorHAnsi" w:cstheme="minorBidi"/>
          <w:color w:val="auto"/>
          <w:sz w:val="24"/>
          <w:szCs w:val="24"/>
        </w:rPr>
        <w:bidi w:val="0"/>
      </w:pPr>
      <w:r>
        <w:rPr>
          <w:rFonts w:asciiTheme="minorHAnsi" w:cstheme="minorBidi" w:eastAsiaTheme="minorHAnsi" w:hAnsiTheme="minorHAnsi"/>
          <w:color w:val="auto"/>
          <w:sz w:val="24"/>
          <w:szCs w:val="24"/>
          <w:lang w:val="cy"/>
          <w:b w:val="0"/>
          <w:bCs w:val="0"/>
          <w:i w:val="0"/>
          <w:iCs w:val="0"/>
          <w:u w:val="none"/>
          <w:vertAlign w:val="baseline"/>
          <w:rtl w:val="0"/>
        </w:rPr>
        <w:t xml:space="preserve">Mae Prifysgol Wrecsam wedi ymrwymo i gynnal y safonau uchaf o fanwl gywirdeb ac arferion gorau ym mhob gweithgaredd ymchwil. Mae adolygiadau moeseg ymchwil yn asesu tebygolrwydd a difrifoldeb risgiau posibl, gan ystyried yr ystyriaethau moesegol penodol perthnasol ymhob sefyllfa.</w:t>
      </w:r>
    </w:p>
    <w:p w14:paraId="17201DFE" w14:textId="56DFAB28" w:rsidR="003B57BC" w:rsidRPr="003B57BC" w:rsidRDefault="003B57BC" w:rsidP="003B57BC">
      <w:pPr>
        <w:pStyle w:val="Heading2"/>
        <w:rPr>
          <w:b/>
          <w:bCs/>
          <w:sz w:val="28"/>
          <w:szCs w:val="28"/>
        </w:rPr>
        <w:bidi w:val="0"/>
      </w:pPr>
      <w:r>
        <w:rPr>
          <w:sz w:val="28"/>
          <w:szCs w:val="28"/>
          <w:lang w:val="cy"/>
          <w:b w:val="1"/>
          <w:bCs w:val="1"/>
          <w:i w:val="0"/>
          <w:iCs w:val="0"/>
          <w:u w:val="none"/>
          <w:vertAlign w:val="baseline"/>
          <w:rtl w:val="0"/>
        </w:rPr>
        <w:t xml:space="preserve">Proses Adolygu Moeseg Ymchwil Dwy Haen y Brifysgol</w:t>
      </w:r>
    </w:p>
    <w:p w14:paraId="06996E83" w14:textId="77777777" w:rsidR="003B57BC" w:rsidRPr="003B57BC" w:rsidRDefault="003B57BC" w:rsidP="003B57BC">
      <w:pPr>
        <w:bidi w:val="0"/>
      </w:pPr>
      <w:r>
        <w:rPr>
          <w:lang w:val="cy"/>
          <w:b w:val="0"/>
          <w:bCs w:val="0"/>
          <w:i w:val="0"/>
          <w:iCs w:val="0"/>
          <w:u w:val="none"/>
          <w:vertAlign w:val="baseline"/>
          <w:rtl w:val="0"/>
        </w:rPr>
        <w:t xml:space="preserve">Mae'r brifysgol yn defnyddio system dwy haen ar gyfer adolygu moeseg ymchwil yn seiliedig ar y risgiau moesegol posibl sydd ynghlwm:</w:t>
      </w:r>
    </w:p>
    <w:p w14:paraId="488FA30E" w14:textId="013BA7BC" w:rsidR="003B57BC" w:rsidRPr="003B57BC" w:rsidRDefault="003B57BC" w:rsidP="003B57BC">
      <w:pPr>
        <w:pStyle w:val="ListParagraph"/>
        <w:numPr>
          <w:ilvl w:val="0"/>
          <w:numId w:val="6"/>
        </w:numPr>
        <w:bidi w:val="0"/>
      </w:pPr>
      <w:r>
        <w:rPr>
          <w:lang w:val="cy"/>
          <w:b w:val="0"/>
          <w:bCs w:val="0"/>
          <w:i w:val="0"/>
          <w:iCs w:val="0"/>
          <w:u w:val="none"/>
          <w:vertAlign w:val="baseline"/>
          <w:rtl w:val="0"/>
        </w:rPr>
        <w:t xml:space="preserve">Caiff </w:t>
      </w:r>
      <w:r>
        <w:rPr>
          <w:lang w:val="cy"/>
          <w:b w:val="1"/>
          <w:bCs w:val="1"/>
          <w:i w:val="0"/>
          <w:iCs w:val="0"/>
          <w:u w:val="none"/>
          <w:vertAlign w:val="baseline"/>
          <w:rtl w:val="0"/>
        </w:rPr>
        <w:t xml:space="preserve">ymchwil â'r risg lleiaf </w:t>
      </w:r>
      <w:r>
        <w:rPr>
          <w:lang w:val="cy"/>
          <w:b w:val="0"/>
          <w:bCs w:val="0"/>
          <w:i w:val="0"/>
          <w:iCs w:val="0"/>
          <w:u w:val="none"/>
          <w:vertAlign w:val="baseline"/>
          <w:rtl w:val="0"/>
        </w:rPr>
        <w:t xml:space="preserve">ei werthuso gan Bwyllgor Moeseg Ymchwil y Gyfadran (FREC) drwy gronfa o adolygwyr. Cynhelir y broses adolygu hon o bell gan ddefnyddio system ar-lein, gan gael gwared ar yr angen am gyfarfodydd pwyllgor ffurfiol.</w:t>
      </w:r>
    </w:p>
    <w:p w14:paraId="593E0CDD" w14:textId="36852F99" w:rsidR="003B57BC" w:rsidRDefault="003B57BC" w:rsidP="003B57BC">
      <w:pPr>
        <w:pStyle w:val="ListParagraph"/>
        <w:numPr>
          <w:ilvl w:val="0"/>
          <w:numId w:val="6"/>
        </w:numPr>
        <w:bidi w:val="0"/>
      </w:pPr>
      <w:r>
        <w:rPr>
          <w:lang w:val="cy"/>
          <w:b w:val="0"/>
          <w:bCs w:val="0"/>
          <w:i w:val="0"/>
          <w:iCs w:val="0"/>
          <w:u w:val="none"/>
          <w:vertAlign w:val="baseline"/>
          <w:rtl w:val="0"/>
        </w:rPr>
        <w:t xml:space="preserve">Caiff </w:t>
      </w:r>
      <w:r>
        <w:rPr>
          <w:lang w:val="cy"/>
          <w:b w:val="1"/>
          <w:bCs w:val="1"/>
          <w:i w:val="0"/>
          <w:iCs w:val="0"/>
          <w:u w:val="none"/>
          <w:vertAlign w:val="baseline"/>
          <w:rtl w:val="0"/>
        </w:rPr>
        <w:t xml:space="preserve">ymchwil sy'n ymwneud â mwy na'r risg lleiaf</w:t>
      </w:r>
      <w:r>
        <w:rPr>
          <w:lang w:val="cy"/>
          <w:b w:val="0"/>
          <w:bCs w:val="0"/>
          <w:i w:val="0"/>
          <w:iCs w:val="0"/>
          <w:u w:val="none"/>
          <w:vertAlign w:val="baseline"/>
          <w:rtl w:val="0"/>
        </w:rPr>
        <w:t xml:space="preserve"> ei werthuso gan Bwyllgor Moeseg Ymchwil y Brifysgol (UREC), sy'n cyfarfod bob mis.</w:t>
      </w:r>
    </w:p>
    <w:p w14:paraId="76507C6B" w14:textId="77777777" w:rsidR="003B57BC" w:rsidRPr="003B57BC" w:rsidRDefault="003B57BC" w:rsidP="003B57BC"/>
    <w:p w14:paraId="2492257E" w14:textId="4D74CB25" w:rsidR="003B57BC" w:rsidRPr="003B57BC" w:rsidRDefault="003B57BC" w:rsidP="003B57BC">
      <w:pPr>
        <w:bidi w:val="0"/>
      </w:pPr>
      <w:r>
        <w:rPr>
          <w:lang w:val="cy"/>
          <w:b w:val="0"/>
          <w:bCs w:val="0"/>
          <w:i w:val="0"/>
          <w:iCs w:val="0"/>
          <w:u w:val="none"/>
          <w:vertAlign w:val="baseline"/>
          <w:rtl w:val="0"/>
        </w:rPr>
        <w:t xml:space="preserve">Mae </w:t>
      </w:r>
      <w:hyperlink r:id="rId5" w:history="1">
        <w:r>
          <w:rPr>
            <w:rStyle w:val="Hyperlink"/>
            <w:lang w:val="cy"/>
            <w:b w:val="0"/>
            <w:bCs w:val="0"/>
            <w:i w:val="0"/>
            <w:iCs w:val="0"/>
            <w:u w:val="single"/>
            <w:vertAlign w:val="baseline"/>
            <w:rtl w:val="0"/>
          </w:rPr>
          <w:t xml:space="preserve">System Foeseg Ymchwil Wrecsam</w:t>
        </w:r>
      </w:hyperlink>
      <w:r>
        <w:rPr>
          <w:lang w:val="cy"/>
          <w:b w:val="0"/>
          <w:bCs w:val="0"/>
          <w:i w:val="0"/>
          <w:iCs w:val="0"/>
          <w:u w:val="none"/>
          <w:vertAlign w:val="baseline"/>
          <w:rtl w:val="0"/>
        </w:rPr>
        <w:t xml:space="preserve"> yn cynnwys hidlwyr sy'n rhybuddio'r tîm moeseg canolog i ymchwilio cynigion all achosi mwy na'r risg lleiaf. Caiff y ceisiadau hyn eu sgrinio gan Gadeirydd yr UREC i benderfynu ar y llwybr adolygu priodol.</w:t>
      </w:r>
    </w:p>
    <w:p w14:paraId="524A236A" w14:textId="013D6BDC" w:rsidR="006B6C77" w:rsidRDefault="003B57BC" w:rsidP="003B57BC">
      <w:pPr>
        <w:bidi w:val="0"/>
      </w:pPr>
      <w:r>
        <w:rPr>
          <w:lang w:val="cy"/>
          <w:b w:val="0"/>
          <w:bCs w:val="0"/>
          <w:i w:val="0"/>
          <w:iCs w:val="0"/>
          <w:u w:val="none"/>
          <w:vertAlign w:val="baseline"/>
          <w:rtl w:val="0"/>
        </w:rPr>
        <w:t xml:space="preserve">Mae'n hanfodol bod ceisiadau moeseg yn cael eu cwblhau yn onest a thryloyw, gan ddatgan yn llawn a thrafod pob risg posibl. Mae'n bwysig nodi nad yw'r risg lleiaf yn gyfystyr â safon is o adolygu moesegol Gall ceisiadau a asesir sydd â'r risg lleiaf gael eu hadolygu gan lai o unigolion ac efallai na fydd angen adolygiad pwyllgor llawn. Fodd bynnag, ni ddylai'r canfyddiad o'r risg lleiaf byth gael ei ddefnyddio fel cyfiawnhad dros gyflwyno cais moeseg ymchwil o safon isel.</w:t>
      </w:r>
    </w:p>
    <w:p w14:paraId="662275B0" w14:textId="77777777" w:rsidR="006B6C77" w:rsidRDefault="006B6C77" w:rsidP="003B57BC"/>
    <w:p w14:paraId="58B7762D" w14:textId="674E9605" w:rsidR="00F26AE6" w:rsidRPr="003B57BC" w:rsidRDefault="00F26AE6" w:rsidP="003B57BC">
      <w:pPr>
        <w:pStyle w:val="Heading2"/>
        <w:rPr>
          <w:b/>
          <w:bCs/>
          <w:sz w:val="28"/>
          <w:szCs w:val="28"/>
        </w:rPr>
        <w:bidi w:val="0"/>
      </w:pPr>
      <w:r>
        <w:rPr>
          <w:sz w:val="28"/>
          <w:szCs w:val="28"/>
          <w:lang w:val="cy"/>
          <w:b w:val="1"/>
          <w:bCs w:val="1"/>
          <w:i w:val="0"/>
          <w:iCs w:val="0"/>
          <w:u w:val="none"/>
          <w:vertAlign w:val="baseline"/>
          <w:rtl w:val="0"/>
        </w:rPr>
        <w:t xml:space="preserve">Mwy na'r risg lleiaf </w:t>
      </w:r>
    </w:p>
    <w:p w14:paraId="71104AB1" w14:textId="7A884477" w:rsidR="00277B41" w:rsidRPr="00F26AE6" w:rsidRDefault="00277B41" w:rsidP="00277B41">
      <w:pPr>
        <w:bidi w:val="0"/>
      </w:pPr>
      <w:r>
        <w:rPr>
          <w:lang w:val="cy"/>
          <w:b w:val="0"/>
          <w:bCs w:val="0"/>
          <w:i w:val="0"/>
          <w:iCs w:val="0"/>
          <w:u w:val="none"/>
          <w:vertAlign w:val="baseline"/>
          <w:rtl w:val="0"/>
        </w:rPr>
        <w:t xml:space="preserve">Gall ymchwil sy'n ymwneud â 'mwy na'r risg lleiaf' gynnwys y senarios canlynol:</w:t>
      </w:r>
    </w:p>
    <w:p w14:paraId="190E63A3"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Poblogaethau Bregus:</w:t>
      </w:r>
      <w:r>
        <w:rPr>
          <w:lang w:val="cy"/>
          <w:b w:val="0"/>
          <w:bCs w:val="0"/>
          <w:i w:val="0"/>
          <w:iCs w:val="0"/>
          <w:u w:val="none"/>
          <w:vertAlign w:val="baseline"/>
          <w:rtl w:val="0"/>
        </w:rPr>
        <w:t xml:space="preserve"> Mae'r categori hwn yn cwmpasu plant, pobl ifanc, ac unigolion sydd â photensial i fod yn fregus. Gellir diffinio bregusrwydd mewn sawl ffordd; felly, dylai ymchwilwyr werthuso potensial bregusrwydd o fewn cyd-destun penodol eu hymchwil. </w:t>
      </w:r>
    </w:p>
    <w:p w14:paraId="58111717" w14:textId="77777777" w:rsidR="00277B41" w:rsidRDefault="00277B41" w:rsidP="00277B41">
      <w:pPr>
        <w:pStyle w:val="ListParagraph"/>
        <w:ind w:left="360"/>
      </w:pPr>
    </w:p>
    <w:p w14:paraId="22AFB402"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Testunau Sensitif:</w:t>
      </w:r>
      <w:r>
        <w:rPr>
          <w:lang w:val="cy"/>
          <w:b w:val="0"/>
          <w:bCs w:val="0"/>
          <w:i w:val="0"/>
          <w:iCs w:val="0"/>
          <w:u w:val="none"/>
          <w:vertAlign w:val="baseline"/>
          <w:rtl w:val="0"/>
        </w:rPr>
        <w:t xml:space="preserve"> Gall ymchwil sy’n ymwneud â thestunau sensitif, rhai all godi cywilydd, neu beri gofid gynnwys ymddygiad rhywiol cyfranogwyr, gweithgareddau anghyfreithlon neu wleidyddol, profiadau o drais, camdriniaeth, ecsbloetio, problemau iechyd meddwl, neu agweddau ar eu bywyd personol neu deuluol, yn cynnwys eu rhywedd neu hunaniaeth ethnig.</w:t>
      </w:r>
    </w:p>
    <w:p w14:paraId="499984B9" w14:textId="77777777" w:rsidR="00277B41" w:rsidRDefault="00277B41" w:rsidP="00277B41">
      <w:pPr>
        <w:pStyle w:val="ListParagraph"/>
        <w:ind w:left="360"/>
      </w:pPr>
    </w:p>
    <w:p w14:paraId="21857870"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Cyfranogwyr heb y Gallu i Wneud Penderfyniadau:</w:t>
      </w:r>
      <w:r>
        <w:rPr>
          <w:lang w:val="cy"/>
          <w:b w:val="0"/>
          <w:bCs w:val="0"/>
          <w:i w:val="0"/>
          <w:iCs w:val="0"/>
          <w:u w:val="none"/>
          <w:vertAlign w:val="baseline"/>
          <w:rtl w:val="0"/>
        </w:rPr>
        <w:t xml:space="preserve"> Rhaid i ymchwilwyr fod yn ofalus wrth weithio gyda chyfranogwyr all fod heb y gallu i wneud penderfyniadau gwybodus neu sy'n colli'r gallu yn ystod prosiect ymchwil. Yn y DU, gall cynnal ymchwil gyda'r unigolion hyn fod angen cymeradwyaeth foesegol y GIG dan Ddeddf Galluoedd Meddyliol 2005. </w:t>
      </w:r>
    </w:p>
    <w:p w14:paraId="186A2241" w14:textId="77777777" w:rsidR="00277B41" w:rsidRDefault="00277B41" w:rsidP="00277B41">
      <w:pPr>
        <w:pStyle w:val="ListParagraph"/>
      </w:pPr>
    </w:p>
    <w:p w14:paraId="3AB0C89E"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Cyfranogwyr y gellid eu Hadnabod</w:t>
      </w:r>
      <w:r>
        <w:rPr>
          <w:lang w:val="cy"/>
          <w:b w:val="0"/>
          <w:bCs w:val="0"/>
          <w:i w:val="0"/>
          <w:iCs w:val="0"/>
          <w:u w:val="none"/>
          <w:vertAlign w:val="baseline"/>
          <w:rtl w:val="0"/>
        </w:rPr>
        <w:t xml:space="preserve"> Efallai y bydd angen i ymchwil sy'n cynhyrchu neu ddefnyddio data sy'n ymwneud ag unigolion y gellid eu hadnabod gael ystyriaeth ofalus. Mae hyn yn cynnwys data gan unigolion mewn rolau cyhoeddus neu'r rhai sy'n cynrychioli safbwyntiau proffesiynol (megis cyfweliadau elitaidd). </w:t>
      </w:r>
    </w:p>
    <w:p w14:paraId="2B0D274C" w14:textId="77777777" w:rsidR="00277B41" w:rsidRDefault="00277B41" w:rsidP="00277B41">
      <w:pPr>
        <w:pStyle w:val="ListParagraph"/>
      </w:pPr>
    </w:p>
    <w:p w14:paraId="32A9568B"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Deunyddiau a Gweddillion Dynol:</w:t>
      </w:r>
      <w:r>
        <w:rPr>
          <w:lang w:val="cy"/>
          <w:b w:val="0"/>
          <w:bCs w:val="0"/>
          <w:i w:val="0"/>
          <w:iCs w:val="0"/>
          <w:u w:val="none"/>
          <w:vertAlign w:val="baseline"/>
          <w:rtl w:val="0"/>
        </w:rPr>
        <w:t xml:space="preserve"> Mae unrhyw ymchwil sy'n ymwneud â deunyddiau neu weddillion biolegol dynol yn syrthio i'r categori hwn. </w:t>
      </w:r>
    </w:p>
    <w:p w14:paraId="2569D45C" w14:textId="77777777" w:rsidR="00277B41" w:rsidRDefault="00277B41" w:rsidP="00277B41">
      <w:pPr>
        <w:pStyle w:val="ListParagraph"/>
      </w:pPr>
    </w:p>
    <w:p w14:paraId="68049A4C"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Ymyriadau Ymwthiol:</w:t>
      </w:r>
      <w:r>
        <w:rPr>
          <w:lang w:val="cy"/>
          <w:b w:val="0"/>
          <w:bCs w:val="0"/>
          <w:i w:val="0"/>
          <w:iCs w:val="0"/>
          <w:u w:val="none"/>
          <w:vertAlign w:val="baseline"/>
          <w:rtl w:val="0"/>
        </w:rPr>
        <w:t xml:space="preserve"> Mae hyn yn cynnwys ymchwil sydd angen gweithdrefnau ymwthiol megis gweinyddu sylweddau, toriadau llawfeddygol, neu ymyriadau corfforol eraill. </w:t>
      </w:r>
    </w:p>
    <w:p w14:paraId="13A03D63" w14:textId="77777777" w:rsidR="00277B41" w:rsidRDefault="00277B41" w:rsidP="00277B41">
      <w:pPr>
        <w:pStyle w:val="ListParagraph"/>
      </w:pPr>
    </w:p>
    <w:p w14:paraId="055FC866"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Ymchwil i Anifeiliaid:</w:t>
      </w:r>
      <w:r>
        <w:rPr>
          <w:lang w:val="cy"/>
          <w:b w:val="0"/>
          <w:bCs w:val="0"/>
          <w:i w:val="0"/>
          <w:iCs w:val="0"/>
          <w:u w:val="none"/>
          <w:vertAlign w:val="baseline"/>
          <w:rtl w:val="0"/>
        </w:rPr>
        <w:t xml:space="preserve"> Rhaid i ymchwil sy'n ymwneud ag anifeiliaid lynu wrth ganllawiau moesegol penodol. </w:t>
      </w:r>
    </w:p>
    <w:p w14:paraId="4697A4D4" w14:textId="77777777" w:rsidR="00277B41" w:rsidRDefault="00277B41" w:rsidP="00277B41">
      <w:pPr>
        <w:pStyle w:val="ListParagraph"/>
      </w:pPr>
    </w:p>
    <w:p w14:paraId="429B4690"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Twyll ac Ymchwil Cudd:</w:t>
      </w:r>
      <w:r>
        <w:rPr>
          <w:lang w:val="cy"/>
          <w:b w:val="0"/>
          <w:bCs w:val="0"/>
          <w:i w:val="0"/>
          <w:iCs w:val="0"/>
          <w:u w:val="none"/>
          <w:vertAlign w:val="baseline"/>
          <w:rtl w:val="0"/>
        </w:rPr>
        <w:t xml:space="preserve"> Mae unrhyw ymchwil sy'n ymwneud â thwyll, arsylwi cudd, neu sy'n cael ei gynnal heb ganiatâd dilys a gwybodus y cyfranogwyr yn codi pryderon moesegol. </w:t>
      </w:r>
    </w:p>
    <w:p w14:paraId="59EECB37" w14:textId="77777777" w:rsidR="00277B41" w:rsidRDefault="00277B41" w:rsidP="00277B41">
      <w:pPr>
        <w:pStyle w:val="ListParagraph"/>
      </w:pPr>
    </w:p>
    <w:p w14:paraId="38F6F311"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Mynediad i Gofnodion Sensitif:</w:t>
      </w:r>
      <w:r>
        <w:rPr>
          <w:lang w:val="cy"/>
          <w:b w:val="0"/>
          <w:bCs w:val="0"/>
          <w:i w:val="0"/>
          <w:iCs w:val="0"/>
          <w:u w:val="none"/>
          <w:vertAlign w:val="baseline"/>
          <w:rtl w:val="0"/>
        </w:rPr>
        <w:t xml:space="preserve"> Mae ymchwil sy'n ymwneud â mynediad at wybodaeth gyfrinachol bersonol neu sensitif, neu weithio gyda data gweinyddol neu reolaeth sensitif, yn gofyn am graffu moesegol gofalus. </w:t>
      </w:r>
    </w:p>
    <w:p w14:paraId="74D7B734" w14:textId="77777777" w:rsidR="00277B41" w:rsidRDefault="00277B41" w:rsidP="00277B41">
      <w:pPr>
        <w:pStyle w:val="ListParagraph"/>
      </w:pPr>
    </w:p>
    <w:p w14:paraId="129C328A" w14:textId="77777777" w:rsidR="00277B41" w:rsidRDefault="00277B41" w:rsidP="00277B41">
      <w:pPr>
        <w:pStyle w:val="ListParagraph"/>
        <w:numPr>
          <w:ilvl w:val="0"/>
          <w:numId w:val="1"/>
        </w:numPr>
        <w:bidi w:val="0"/>
      </w:pPr>
      <w:r>
        <w:rPr>
          <w:lang w:val="cy"/>
          <w:b w:val="1"/>
          <w:bCs w:val="1"/>
          <w:i w:val="0"/>
          <w:iCs w:val="0"/>
          <w:u w:val="none"/>
          <w:vertAlign w:val="baseline"/>
          <w:rtl w:val="0"/>
        </w:rPr>
        <w:t xml:space="preserve">Dyletswydd i Ddatgelu:</w:t>
      </w:r>
      <w:r>
        <w:rPr>
          <w:lang w:val="cy"/>
          <w:b w:val="0"/>
          <w:bCs w:val="0"/>
          <w:i w:val="0"/>
          <w:iCs w:val="0"/>
          <w:u w:val="none"/>
          <w:vertAlign w:val="baseline"/>
          <w:rtl w:val="0"/>
        </w:rPr>
        <w:t xml:space="preserve"> Testunau sy'n codi'r cwestiwn a oes dyletswydd i ddatgelu gwybodaeth a rennir yn ystod yr ymchwil.</w:t>
      </w:r>
    </w:p>
    <w:p w14:paraId="0D4B9A4C" w14:textId="77777777" w:rsidR="00277B41" w:rsidRDefault="00277B41" w:rsidP="00277B41">
      <w:pPr>
        <w:pStyle w:val="ListParagraph"/>
      </w:pPr>
    </w:p>
    <w:p w14:paraId="286B17FF" w14:textId="77777777" w:rsidR="00277B41" w:rsidRPr="00F26AE6" w:rsidRDefault="00277B41" w:rsidP="00F26AE6">
      <w:pPr>
        <w:pStyle w:val="Heading2"/>
        <w:rPr>
          <w:b/>
          <w:bCs/>
          <w:sz w:val="28"/>
          <w:szCs w:val="28"/>
        </w:rPr>
        <w:bidi w:val="0"/>
      </w:pPr>
      <w:r>
        <w:rPr>
          <w:sz w:val="28"/>
          <w:szCs w:val="28"/>
          <w:lang w:val="cy"/>
          <w:b w:val="1"/>
          <w:bCs w:val="1"/>
          <w:i w:val="0"/>
          <w:iCs w:val="0"/>
          <w:u w:val="none"/>
          <w:vertAlign w:val="baseline"/>
          <w:rtl w:val="0"/>
        </w:rPr>
        <w:t xml:space="preserve">Enghreifftiau o Ymchwil â'r Risg Lleiaf: </w:t>
      </w:r>
    </w:p>
    <w:p w14:paraId="2F8468EE" w14:textId="36D8C3FE" w:rsidR="00277B41" w:rsidRDefault="00C56E89" w:rsidP="00277B41">
      <w:pPr>
        <w:pStyle w:val="ListParagraph"/>
        <w:numPr>
          <w:ilvl w:val="0"/>
          <w:numId w:val="2"/>
        </w:numPr>
        <w:bidi w:val="0"/>
      </w:pPr>
      <w:r>
        <w:rPr>
          <w:lang w:val="cy"/>
          <w:b w:val="0"/>
          <w:bCs w:val="0"/>
          <w:i w:val="0"/>
          <w:iCs w:val="0"/>
          <w:u w:val="none"/>
          <w:vertAlign w:val="baseline"/>
          <w:rtl w:val="0"/>
        </w:rPr>
        <w:t xml:space="preserve">Holiaduron y boblogaeth gyffredinol sy'n ymwneud â thestunau phynciau nad ydynt yn sensitif neu nad ydynt yn peri gofid. </w:t>
      </w:r>
    </w:p>
    <w:p w14:paraId="05BA3D65" w14:textId="77777777" w:rsidR="00277B41" w:rsidRDefault="00277B41" w:rsidP="00277B41">
      <w:pPr>
        <w:pStyle w:val="ListParagraph"/>
      </w:pPr>
    </w:p>
    <w:p w14:paraId="54D1F161" w14:textId="77777777" w:rsidR="00277B41" w:rsidRDefault="00277B41" w:rsidP="00277B41">
      <w:pPr>
        <w:pStyle w:val="ListParagraph"/>
        <w:numPr>
          <w:ilvl w:val="0"/>
          <w:numId w:val="2"/>
        </w:numPr>
        <w:bidi w:val="0"/>
      </w:pPr>
      <w:r>
        <w:rPr>
          <w:lang w:val="cy"/>
          <w:b w:val="0"/>
          <w:bCs w:val="0"/>
          <w:i w:val="0"/>
          <w:iCs w:val="0"/>
          <w:u w:val="none"/>
          <w:vertAlign w:val="baseline"/>
          <w:rtl w:val="0"/>
        </w:rPr>
        <w:t xml:space="preserve">Cyfweliadau neu grwpiau ffocws gyda phobl broffesiynol yn trafod eu maes arbenigol neu gyda'r boblogaeth yn gyffredinol ar bynciau nad ydynt yn sensitif. </w:t>
      </w:r>
    </w:p>
    <w:p w14:paraId="1525FE18" w14:textId="77777777" w:rsidR="00277B41" w:rsidRDefault="00277B41" w:rsidP="00277B41">
      <w:pPr>
        <w:pStyle w:val="ListParagraph"/>
      </w:pPr>
    </w:p>
    <w:p w14:paraId="6D9188C0" w14:textId="77777777" w:rsidR="00277B41" w:rsidRDefault="00277B41" w:rsidP="00277B41">
      <w:pPr>
        <w:pStyle w:val="ListParagraph"/>
        <w:numPr>
          <w:ilvl w:val="0"/>
          <w:numId w:val="2"/>
        </w:numPr>
        <w:bidi w:val="0"/>
      </w:pPr>
      <w:r>
        <w:rPr>
          <w:lang w:val="cy"/>
          <w:b w:val="0"/>
          <w:bCs w:val="0"/>
          <w:i w:val="0"/>
          <w:iCs w:val="0"/>
          <w:u w:val="none"/>
          <w:vertAlign w:val="baseline"/>
          <w:rtl w:val="0"/>
        </w:rPr>
        <w:t xml:space="preserve">Ymchwil sy'n ymwneud â gweithgareddau anymwthiol neu leiaf ymwthiol, megis tasgau gwybyddol, deunyddiau darllen, neu fideos adolygu. </w:t>
      </w:r>
    </w:p>
    <w:p w14:paraId="03382A23" w14:textId="77777777" w:rsidR="00277B41" w:rsidRDefault="00277B41" w:rsidP="00277B41">
      <w:pPr>
        <w:pStyle w:val="ListParagraph"/>
      </w:pPr>
    </w:p>
    <w:p w14:paraId="1CB521E9" w14:textId="77777777" w:rsidR="00277B41" w:rsidRDefault="00277B41" w:rsidP="00277B41">
      <w:pPr>
        <w:pStyle w:val="ListParagraph"/>
        <w:numPr>
          <w:ilvl w:val="0"/>
          <w:numId w:val="2"/>
        </w:numPr>
        <w:bidi w:val="0"/>
      </w:pPr>
      <w:r>
        <w:rPr>
          <w:lang w:val="cy"/>
          <w:b w:val="0"/>
          <w:bCs w:val="0"/>
          <w:i w:val="0"/>
          <w:iCs w:val="0"/>
          <w:u w:val="none"/>
          <w:vertAlign w:val="baseline"/>
          <w:rtl w:val="0"/>
        </w:rPr>
        <w:t xml:space="preserve">Astudiaethau arsylwi agored lle nad yw cyfranogwyr yn cael eu hystyried yn fregus o fewn y cyd-destun ymchwil. </w:t>
      </w:r>
    </w:p>
    <w:p w14:paraId="79F1CCB8" w14:textId="77777777" w:rsidR="006B6C77" w:rsidRDefault="006B6C77" w:rsidP="006B6C77">
      <w:pPr>
        <w:pStyle w:val="ListParagraph"/>
      </w:pPr>
    </w:p>
    <w:p w14:paraId="0553C679" w14:textId="77777777" w:rsidR="006B6C77" w:rsidRDefault="006B6C77" w:rsidP="006B6C77">
      <w:pPr>
        <w:pStyle w:val="ListParagraph"/>
      </w:pPr>
    </w:p>
    <w:p w14:paraId="56F5986E" w14:textId="3EF9941F" w:rsidR="006B6C77" w:rsidRPr="006B6C77" w:rsidRDefault="00F26AE6" w:rsidP="006B6C77">
      <w:pPr>
        <w:pStyle w:val="Heading2"/>
        <w:rPr>
          <w:b/>
          <w:bCs/>
          <w:sz w:val="28"/>
          <w:szCs w:val="28"/>
        </w:rPr>
        <w:bidi w:val="0"/>
      </w:pPr>
      <w:r>
        <w:rPr>
          <w:sz w:val="28"/>
          <w:szCs w:val="28"/>
          <w:lang w:val="cy"/>
          <w:b w:val="1"/>
          <w:bCs w:val="1"/>
          <w:i w:val="0"/>
          <w:iCs w:val="0"/>
          <w:u w:val="none"/>
          <w:vertAlign w:val="baseline"/>
          <w:rtl w:val="0"/>
        </w:rPr>
        <w:t xml:space="preserve">Ceisiadau a gyfeirir yn awtomatig i UREC ond efallai nad ydynt yn cael eu hystyried yn Fwy na'r Risg Lleiaf </w:t>
      </w:r>
    </w:p>
    <w:p w14:paraId="26E5A52E" w14:textId="77777777" w:rsidR="006B6C77" w:rsidRDefault="006B6C77" w:rsidP="006B6C77">
      <w:pPr>
        <w:bidi w:val="0"/>
      </w:pPr>
      <w:r>
        <w:rPr>
          <w:lang w:val="cy"/>
          <w:b w:val="0"/>
          <w:bCs w:val="0"/>
          <w:i w:val="0"/>
          <w:iCs w:val="0"/>
          <w:u w:val="none"/>
          <w:vertAlign w:val="baseline"/>
          <w:rtl w:val="0"/>
        </w:rPr>
        <w:t xml:space="preserve">Mae rhai mathau o geisiadau yn cael eu fflagio'n awtomatig i'w cymeradwyo gan UREC, hyd yn oed os nad ydynt yn cyflwyno dim mwy na'r risg lleiaf. Mae'r rhain yn cynnwys:</w:t>
      </w:r>
    </w:p>
    <w:p w14:paraId="22B386C6" w14:textId="3828AC75" w:rsidR="006B6C77" w:rsidRDefault="006B6C77" w:rsidP="006B6C77">
      <w:pPr>
        <w:pStyle w:val="ListParagraph"/>
        <w:numPr>
          <w:ilvl w:val="0"/>
          <w:numId w:val="7"/>
        </w:numPr>
        <w:bidi w:val="0"/>
      </w:pPr>
      <w:r>
        <w:rPr>
          <w:lang w:val="cy"/>
          <w:b w:val="1"/>
          <w:bCs w:val="1"/>
          <w:i w:val="0"/>
          <w:iCs w:val="0"/>
          <w:u w:val="none"/>
          <w:vertAlign w:val="baseline"/>
          <w:rtl w:val="0"/>
        </w:rPr>
        <w:t xml:space="preserve">Ymchwil a Gynhelir y Tu Allan i'r DU:</w:t>
      </w:r>
      <w:r>
        <w:rPr>
          <w:lang w:val="cy"/>
          <w:b w:val="0"/>
          <w:bCs w:val="0"/>
          <w:i w:val="0"/>
          <w:iCs w:val="0"/>
          <w:u w:val="none"/>
          <w:vertAlign w:val="baseline"/>
          <w:rtl w:val="0"/>
        </w:rPr>
        <w:t xml:space="preserve"> Nid yw ymchwil a gynhelir y tu allan i'r DU o reidrwydd yn cyflwyno mwy o risg nag ymchwil a gynhelir o fewn y DU. Fodd bynnag, mae'r ceisiadau hyn yn cael eu sgrinio gan y tîm moeseg ymchwil canolog i sicrhau bod yr holl brosesau a chymeradwyaethau tramor perthnasol yn eu lle cyn cael eu hanfon ymlaen i gael eu hadolygu gan y pwyllgor priodol.</w:t>
      </w:r>
    </w:p>
    <w:p w14:paraId="67FA05E7" w14:textId="77777777" w:rsidR="006B6C77" w:rsidRDefault="006B6C77" w:rsidP="006B6C77">
      <w:pPr>
        <w:pStyle w:val="ListParagraph"/>
        <w:ind w:left="360"/>
      </w:pPr>
    </w:p>
    <w:p w14:paraId="1F4372EC" w14:textId="7372155F" w:rsidR="006B6C77" w:rsidRDefault="006B6C77" w:rsidP="006B6C77">
      <w:pPr>
        <w:pStyle w:val="ListParagraph"/>
        <w:numPr>
          <w:ilvl w:val="0"/>
          <w:numId w:val="7"/>
        </w:numPr>
        <w:bidi w:val="0"/>
      </w:pPr>
      <w:r>
        <w:rPr>
          <w:lang w:val="cy"/>
          <w:b w:val="1"/>
          <w:bCs w:val="1"/>
          <w:i w:val="0"/>
          <w:iCs w:val="0"/>
          <w:u w:val="none"/>
          <w:vertAlign w:val="baseline"/>
          <w:rtl w:val="0"/>
        </w:rPr>
        <w:t xml:space="preserve">Cydnabod Cymeradwyo Allanol:</w:t>
      </w:r>
      <w:r>
        <w:rPr>
          <w:lang w:val="cy"/>
          <w:b w:val="0"/>
          <w:bCs w:val="0"/>
          <w:i w:val="0"/>
          <w:iCs w:val="0"/>
          <w:u w:val="none"/>
          <w:vertAlign w:val="baseline"/>
          <w:rtl w:val="0"/>
        </w:rPr>
        <w:t xml:space="preserve"> Os yw pwyllgor moeseg ymchwil allanol cydnabyddedig eisoes wedi cymeradwyo, mae angen ei chymeradwyaeth ei hun ar Brifysgol Wrecsam o hyd. Mae ceisiadau o'r fath yn cael eu fflagio'n awtomatig ar gyfer adolygiad UREC ac yn cael eu prosesu a'u cymeradwyo drwy Gam Gweithredu'r Cadeirydd.</w:t>
      </w:r>
    </w:p>
    <w:p w14:paraId="22C94AB3" w14:textId="77777777" w:rsidR="006B6C77" w:rsidRDefault="006B6C77" w:rsidP="006B6C77">
      <w:pPr>
        <w:pStyle w:val="ListParagraph"/>
        <w:ind w:left="360"/>
      </w:pPr>
    </w:p>
    <w:p w14:paraId="04428155" w14:textId="3F4CFF73" w:rsidR="006B6C77" w:rsidRDefault="006B6C77" w:rsidP="006B6C77">
      <w:pPr>
        <w:pStyle w:val="ListParagraph"/>
        <w:numPr>
          <w:ilvl w:val="0"/>
          <w:numId w:val="7"/>
        </w:numPr>
        <w:bidi w:val="0"/>
      </w:pPr>
      <w:r>
        <w:rPr>
          <w:lang w:val="cy"/>
          <w:b w:val="1"/>
          <w:bCs w:val="1"/>
          <w:i w:val="0"/>
          <w:iCs w:val="0"/>
          <w:u w:val="none"/>
          <w:vertAlign w:val="baseline"/>
          <w:rtl w:val="0"/>
        </w:rPr>
        <w:t xml:space="preserve">Ceisiadau Generig:</w:t>
      </w:r>
      <w:r>
        <w:rPr>
          <w:lang w:val="cy"/>
          <w:b w:val="0"/>
          <w:bCs w:val="0"/>
          <w:i w:val="0"/>
          <w:iCs w:val="0"/>
          <w:u w:val="none"/>
          <w:vertAlign w:val="baseline"/>
          <w:rtl w:val="0"/>
        </w:rPr>
        <w:t xml:space="preserve"> Gall ymchwilwyr gyflwyno ceisiadau generig ar gyfer prosiectau sy'n syrthio o fewn modiwl a addysgir gan gwmpasu sawl prosiect ymchwil tebyg. Dylai'r ceisiadau hyn yn gynhenid gyflwyno'r risg lleiaf; fodd bynnag, cânt eu fflagio ar gyfer cael eu cymeradwyo gan UREC i gadarnhau eu bod yn ffitio'r diffiniad o gais generig cyn cael eu cyfeirio at gyfadran pwyllgor moeseg ymchwil perthnasol.</w:t>
      </w:r>
    </w:p>
    <w:p w14:paraId="507A68EE" w14:textId="77777777" w:rsidR="006B6C77" w:rsidRDefault="006B6C77" w:rsidP="006B6C77">
      <w:pPr>
        <w:pStyle w:val="ListParagraph"/>
        <w:ind w:left="360"/>
      </w:pPr>
    </w:p>
    <w:p w14:paraId="5F534271" w14:textId="0EA9FEF0" w:rsidR="006B6C77" w:rsidRDefault="006B6C77" w:rsidP="006B6C77">
      <w:pPr>
        <w:pStyle w:val="ListParagraph"/>
        <w:numPr>
          <w:ilvl w:val="0"/>
          <w:numId w:val="7"/>
        </w:numPr>
        <w:bidi w:val="0"/>
      </w:pPr>
      <w:r>
        <w:rPr>
          <w:lang w:val="cy"/>
          <w:b w:val="1"/>
          <w:bCs w:val="1"/>
          <w:i w:val="0"/>
          <w:iCs w:val="0"/>
          <w:u w:val="none"/>
          <w:vertAlign w:val="baseline"/>
          <w:rtl w:val="0"/>
        </w:rPr>
        <w:t xml:space="preserve">Ceisiadau Gwasanaethau Proffesiynol:</w:t>
      </w:r>
      <w:r>
        <w:rPr>
          <w:lang w:val="cy"/>
          <w:b w:val="0"/>
          <w:bCs w:val="0"/>
          <w:i w:val="0"/>
          <w:iCs w:val="0"/>
          <w:u w:val="none"/>
          <w:vertAlign w:val="baseline"/>
          <w:rtl w:val="0"/>
        </w:rPr>
        <w:t xml:space="preserve"> Mae ceisiadau a gyflwynir gan staff Gwasanaeth Proffesiynol neu OpTIC ym Mhrifysgol Wrecsam yn cael eu fflagio'n awtomatig ar gyfer cael eu cymeradwyo gan UREC oherwydd nad oes ganddynt eu pwyllgor moeseg ymchwil risg lleiaf eu hunain.</w:t>
      </w:r>
    </w:p>
    <w:p w14:paraId="608EBF71" w14:textId="77777777" w:rsidR="006B6C77" w:rsidRDefault="006B6C77" w:rsidP="006B6C77">
      <w:pPr>
        <w:pStyle w:val="ListParagraph"/>
        <w:ind w:left="360"/>
      </w:pPr>
    </w:p>
    <w:p w14:paraId="58619E8E" w14:textId="77777777" w:rsidR="006B6C77" w:rsidRDefault="006B6C77" w:rsidP="006B6C77">
      <w:pPr>
        <w:pStyle w:val="ListParagraph"/>
        <w:numPr>
          <w:ilvl w:val="0"/>
          <w:numId w:val="7"/>
        </w:numPr>
        <w:bidi w:val="0"/>
      </w:pPr>
      <w:r>
        <w:rPr>
          <w:lang w:val="cy"/>
          <w:b w:val="1"/>
          <w:bCs w:val="1"/>
          <w:i w:val="0"/>
          <w:iCs w:val="0"/>
          <w:u w:val="none"/>
          <w:vertAlign w:val="baseline"/>
          <w:rtl w:val="0"/>
        </w:rPr>
        <w:t xml:space="preserve">Dim angen eu Cymeradwyo:</w:t>
      </w:r>
      <w:r>
        <w:rPr>
          <w:lang w:val="cy"/>
          <w:b w:val="0"/>
          <w:bCs w:val="0"/>
          <w:i w:val="0"/>
          <w:iCs w:val="0"/>
          <w:u w:val="none"/>
          <w:vertAlign w:val="baseline"/>
          <w:rtl w:val="0"/>
        </w:rPr>
        <w:t xml:space="preserve"> Mae ceisiadau nad ydynt angen cymeradwyaeth moeseg ymchwil </w:t>
      </w:r>
    </w:p>
    <w:p w14:paraId="25968F62" w14:textId="03185AD7" w:rsidR="00277B41" w:rsidRDefault="006B6C77" w:rsidP="006B6C77">
      <w:pPr>
        <w:pStyle w:val="ListParagraph"/>
        <w:ind w:left="360"/>
        <w:bidi w:val="0"/>
      </w:pPr>
      <w:r>
        <w:rPr>
          <w:lang w:val="cy"/>
          <w:b w:val="0"/>
          <w:bCs w:val="0"/>
          <w:i w:val="0"/>
          <w:iCs w:val="0"/>
          <w:u w:val="none"/>
          <w:vertAlign w:val="baseline"/>
          <w:rtl w:val="0"/>
        </w:rPr>
        <w:t xml:space="preserve">dan Bolisi Moeseg Ymchwil y Brifysgol yn cael eu fflagio ar gyfer cael eu cymeradwyo gan UREC a'u prosesu gan y tîm moeseg ymchwil canolog fel 'Dim Angen eu Cymeradwyo'. Nid yw'r ceisiadau hyn yn cael eu hadolygu gan bwyllgor.</w:t>
      </w:r>
    </w:p>
    <w:p w14:paraId="7AF109BC" w14:textId="77777777" w:rsidR="00C92826" w:rsidRDefault="00C92826"/>
    <w:sectPr w:rsidR="00C928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106B"/>
    <w:multiLevelType w:val="hybridMultilevel"/>
    <w:tmpl w:val="0F244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357DC"/>
    <w:multiLevelType w:val="hybridMultilevel"/>
    <w:tmpl w:val="C1F67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8E47D0"/>
    <w:multiLevelType w:val="hybridMultilevel"/>
    <w:tmpl w:val="4EBA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929D0"/>
    <w:multiLevelType w:val="hybridMultilevel"/>
    <w:tmpl w:val="99947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896127"/>
    <w:multiLevelType w:val="hybridMultilevel"/>
    <w:tmpl w:val="C628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C625A0"/>
    <w:multiLevelType w:val="hybridMultilevel"/>
    <w:tmpl w:val="2B7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E45B1C"/>
    <w:multiLevelType w:val="hybridMultilevel"/>
    <w:tmpl w:val="35DED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555938">
    <w:abstractNumId w:val="3"/>
  </w:num>
  <w:num w:numId="2" w16cid:durableId="1871142921">
    <w:abstractNumId w:val="5"/>
  </w:num>
  <w:num w:numId="3" w16cid:durableId="339813961">
    <w:abstractNumId w:val="0"/>
  </w:num>
  <w:num w:numId="4" w16cid:durableId="1895310608">
    <w:abstractNumId w:val="2"/>
  </w:num>
  <w:num w:numId="5" w16cid:durableId="555942633">
    <w:abstractNumId w:val="4"/>
  </w:num>
  <w:num w:numId="6" w16cid:durableId="1040011666">
    <w:abstractNumId w:val="1"/>
  </w:num>
  <w:num w:numId="7" w16cid:durableId="457190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41"/>
    <w:rsid w:val="000F0617"/>
    <w:rsid w:val="00277B41"/>
    <w:rsid w:val="00370C84"/>
    <w:rsid w:val="003B57BC"/>
    <w:rsid w:val="006B6C77"/>
    <w:rsid w:val="006B7A3A"/>
    <w:rsid w:val="00A4066B"/>
    <w:rsid w:val="00C56E89"/>
    <w:rsid w:val="00C92826"/>
    <w:rsid w:val="00F2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d9f1ff,#e7f6ff"/>
    </o:shapedefaults>
    <o:shapelayout v:ext="edit">
      <o:idmap v:ext="edit" data="1"/>
    </o:shapelayout>
  </w:shapeDefaults>
  <w:decimalSymbol w:val="."/>
  <w:listSeparator w:val=","/>
  <w14:docId w14:val="2E739F3D"/>
  <w15:chartTrackingRefBased/>
  <w15:docId w15:val="{13D1D53E-D869-4896-AB2E-0E46950F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41"/>
  </w:style>
  <w:style w:type="paragraph" w:styleId="Heading1">
    <w:name w:val="heading 1"/>
    <w:basedOn w:val="Normal"/>
    <w:next w:val="Normal"/>
    <w:link w:val="Heading1Char"/>
    <w:uiPriority w:val="9"/>
    <w:qFormat/>
    <w:rsid w:val="00277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77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77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B41"/>
    <w:rPr>
      <w:rFonts w:eastAsiaTheme="majorEastAsia" w:cstheme="majorBidi"/>
      <w:color w:val="272727" w:themeColor="text1" w:themeTint="D8"/>
    </w:rPr>
  </w:style>
  <w:style w:type="paragraph" w:styleId="Title">
    <w:name w:val="Title"/>
    <w:basedOn w:val="Normal"/>
    <w:next w:val="Normal"/>
    <w:link w:val="TitleChar"/>
    <w:uiPriority w:val="10"/>
    <w:qFormat/>
    <w:rsid w:val="00277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B41"/>
    <w:pPr>
      <w:spacing w:before="160"/>
      <w:jc w:val="center"/>
    </w:pPr>
    <w:rPr>
      <w:i/>
      <w:iCs/>
      <w:color w:val="404040" w:themeColor="text1" w:themeTint="BF"/>
    </w:rPr>
  </w:style>
  <w:style w:type="character" w:customStyle="1" w:styleId="QuoteChar">
    <w:name w:val="Quote Char"/>
    <w:basedOn w:val="DefaultParagraphFont"/>
    <w:link w:val="Quote"/>
    <w:uiPriority w:val="29"/>
    <w:rsid w:val="00277B41"/>
    <w:rPr>
      <w:i/>
      <w:iCs/>
      <w:color w:val="404040" w:themeColor="text1" w:themeTint="BF"/>
    </w:rPr>
  </w:style>
  <w:style w:type="paragraph" w:styleId="ListParagraph">
    <w:name w:val="List Paragraph"/>
    <w:basedOn w:val="Normal"/>
    <w:uiPriority w:val="34"/>
    <w:qFormat/>
    <w:rsid w:val="00277B41"/>
    <w:pPr>
      <w:ind w:left="720"/>
      <w:contextualSpacing/>
    </w:pPr>
  </w:style>
  <w:style w:type="character" w:styleId="IntenseEmphasis">
    <w:name w:val="Intense Emphasis"/>
    <w:basedOn w:val="DefaultParagraphFont"/>
    <w:uiPriority w:val="21"/>
    <w:qFormat/>
    <w:rsid w:val="00277B41"/>
    <w:rPr>
      <w:i/>
      <w:iCs/>
      <w:color w:val="0F4761" w:themeColor="accent1" w:themeShade="BF"/>
    </w:rPr>
  </w:style>
  <w:style w:type="paragraph" w:styleId="IntenseQuote">
    <w:name w:val="Intense Quote"/>
    <w:basedOn w:val="Normal"/>
    <w:next w:val="Normal"/>
    <w:link w:val="IntenseQuoteChar"/>
    <w:uiPriority w:val="30"/>
    <w:qFormat/>
    <w:rsid w:val="00277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B41"/>
    <w:rPr>
      <w:i/>
      <w:iCs/>
      <w:color w:val="0F4761" w:themeColor="accent1" w:themeShade="BF"/>
    </w:rPr>
  </w:style>
  <w:style w:type="character" w:styleId="IntenseReference">
    <w:name w:val="Intense Reference"/>
    <w:basedOn w:val="DefaultParagraphFont"/>
    <w:uiPriority w:val="32"/>
    <w:qFormat/>
    <w:rsid w:val="00277B41"/>
    <w:rPr>
      <w:b/>
      <w:bCs/>
      <w:smallCaps/>
      <w:color w:val="0F4761" w:themeColor="accent1" w:themeShade="BF"/>
      <w:spacing w:val="5"/>
    </w:rPr>
  </w:style>
  <w:style w:type="character" w:styleId="Hyperlink">
    <w:name w:val="Hyperlink"/>
    <w:basedOn w:val="DefaultParagraphFont"/>
    <w:uiPriority w:val="99"/>
    <w:unhideWhenUsed/>
    <w:rsid w:val="00F26AE6"/>
    <w:rPr>
      <w:color w:val="467886" w:themeColor="hyperlink"/>
      <w:u w:val="single"/>
    </w:rPr>
  </w:style>
  <w:style w:type="character" w:styleId="UnresolvedMention">
    <w:name w:val="Unresolved Mention"/>
    <w:basedOn w:val="DefaultParagraphFont"/>
    <w:uiPriority w:val="99"/>
    <w:semiHidden/>
    <w:unhideWhenUsed/>
    <w:rsid w:val="00F2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ode="External" Target="https://wris.wrexham.ac.uk/main/home"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5244</Characters>
  <Application>Microsoft Office Word</Application>
  <DocSecurity>0</DocSecurity>
  <Lines>209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Thomason</dc:creator>
  <cp:keywords/>
  <dc:description/>
  <cp:lastModifiedBy>Frances Thomason</cp:lastModifiedBy>
  <cp:revision>2</cp:revision>
  <dcterms:created xsi:type="dcterms:W3CDTF">2025-03-14T09:25:00Z</dcterms:created>
  <dcterms:modified xsi:type="dcterms:W3CDTF">2025-03-14T09:25:00Z</dcterms:modified>
</cp:coreProperties>
</file>