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29C0" w14:textId="5531A974" w:rsidR="000B7775" w:rsidRDefault="00BB4D2F">
      <w:pPr>
        <w:spacing w:after="160" w:line="259" w:lineRule="auto"/>
        <w:rPr>
          <w:rFonts w:ascii="Arial" w:hAnsi="Arial" w:cs="Arial"/>
          <w:b/>
          <w:szCs w:val="24"/>
          <w:lang w:eastAsia="en-GB"/>
        </w:rPr>
      </w:pPr>
      <w:r>
        <w:rPr>
          <w:noProof/>
        </w:rPr>
        <w:drawing>
          <wp:anchor distT="0" distB="0" distL="114300" distR="114300" simplePos="0" relativeHeight="251662336" behindDoc="0" locked="0" layoutInCell="1" allowOverlap="1" wp14:anchorId="2F03DCF1" wp14:editId="63FE6E16">
            <wp:simplePos x="0" y="0"/>
            <wp:positionH relativeFrom="column">
              <wp:posOffset>1304925</wp:posOffset>
            </wp:positionH>
            <wp:positionV relativeFrom="paragraph">
              <wp:posOffset>0</wp:posOffset>
            </wp:positionV>
            <wp:extent cx="2971800" cy="657225"/>
            <wp:effectExtent l="0" t="0" r="0" b="9525"/>
            <wp:wrapSquare wrapText="bothSides"/>
            <wp:docPr id="61596321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3219" name="Picture 1"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a:ln>
                      <a:noFill/>
                    </a:ln>
                  </pic:spPr>
                </pic:pic>
              </a:graphicData>
            </a:graphic>
          </wp:anchor>
        </w:drawing>
      </w:r>
    </w:p>
    <w:p w14:paraId="6C9FC3B2" w14:textId="48237C26" w:rsidR="000B7775" w:rsidRDefault="000B7775" w:rsidP="000B7775">
      <w:pPr>
        <w:tabs>
          <w:tab w:val="left" w:pos="1065"/>
        </w:tabs>
        <w:spacing w:after="160" w:line="259" w:lineRule="auto"/>
        <w:rPr>
          <w:rFonts w:ascii="Arial" w:hAnsi="Arial" w:cs="Arial"/>
          <w:b/>
          <w:szCs w:val="24"/>
          <w:lang w:eastAsia="en-GB"/>
        </w:rPr>
      </w:pPr>
      <w:r>
        <w:rPr>
          <w:rFonts w:ascii="Arial" w:hAnsi="Arial" w:cs="Arial"/>
          <w:b/>
          <w:szCs w:val="24"/>
          <w:lang w:eastAsia="en-GB"/>
        </w:rPr>
        <w:tab/>
      </w:r>
    </w:p>
    <w:p w14:paraId="0C5F6172" w14:textId="77777777" w:rsidR="000B7775" w:rsidRDefault="000B7775" w:rsidP="000B7775">
      <w:pPr>
        <w:tabs>
          <w:tab w:val="left" w:pos="1065"/>
        </w:tabs>
        <w:spacing w:after="160" w:line="259" w:lineRule="auto"/>
        <w:rPr>
          <w:rFonts w:ascii="Arial" w:hAnsi="Arial" w:cs="Arial"/>
          <w:b/>
          <w:szCs w:val="24"/>
          <w:lang w:eastAsia="en-GB"/>
        </w:rPr>
      </w:pPr>
    </w:p>
    <w:p w14:paraId="5F6AA1EF" w14:textId="77777777" w:rsidR="000B7775" w:rsidRDefault="000B7775" w:rsidP="000B7775">
      <w:pPr>
        <w:tabs>
          <w:tab w:val="left" w:pos="1065"/>
        </w:tabs>
        <w:spacing w:after="160" w:line="259" w:lineRule="auto"/>
        <w:rPr>
          <w:rFonts w:ascii="Arial" w:hAnsi="Arial" w:cs="Arial"/>
          <w:b/>
          <w:szCs w:val="24"/>
          <w:lang w:eastAsia="en-GB"/>
        </w:rPr>
      </w:pPr>
    </w:p>
    <w:p w14:paraId="776BF903" w14:textId="77777777" w:rsidR="000B7775" w:rsidRDefault="000B7775" w:rsidP="000B7775">
      <w:pPr>
        <w:tabs>
          <w:tab w:val="left" w:pos="1065"/>
        </w:tabs>
        <w:spacing w:after="160" w:line="259" w:lineRule="auto"/>
        <w:rPr>
          <w:rFonts w:ascii="Arial" w:hAnsi="Arial" w:cs="Arial"/>
          <w:b/>
          <w:szCs w:val="24"/>
          <w:lang w:eastAsia="en-GB"/>
        </w:rPr>
      </w:pPr>
    </w:p>
    <w:p w14:paraId="30718DF1" w14:textId="77777777" w:rsidR="000B7775" w:rsidRDefault="000B7775" w:rsidP="000B7775">
      <w:pPr>
        <w:tabs>
          <w:tab w:val="left" w:pos="1065"/>
        </w:tabs>
        <w:spacing w:after="160" w:line="259" w:lineRule="auto"/>
        <w:rPr>
          <w:rFonts w:ascii="Arial" w:hAnsi="Arial" w:cs="Arial"/>
          <w:b/>
          <w:szCs w:val="24"/>
          <w:lang w:eastAsia="en-GB"/>
        </w:rPr>
      </w:pPr>
    </w:p>
    <w:p w14:paraId="4FCDB526" w14:textId="77777777" w:rsidR="000B7775" w:rsidRDefault="000B7775" w:rsidP="000B7775">
      <w:pPr>
        <w:tabs>
          <w:tab w:val="left" w:pos="1065"/>
        </w:tabs>
        <w:spacing w:after="160" w:line="259" w:lineRule="auto"/>
        <w:rPr>
          <w:rFonts w:ascii="Arial" w:hAnsi="Arial" w:cs="Arial"/>
          <w:b/>
          <w:szCs w:val="24"/>
          <w:lang w:eastAsia="en-GB"/>
        </w:rPr>
      </w:pPr>
    </w:p>
    <w:p w14:paraId="44E73942" w14:textId="77777777" w:rsidR="000B7775" w:rsidRDefault="000B7775" w:rsidP="000B7775">
      <w:pPr>
        <w:tabs>
          <w:tab w:val="left" w:pos="1065"/>
        </w:tabs>
        <w:spacing w:after="160" w:line="259" w:lineRule="auto"/>
        <w:rPr>
          <w:rFonts w:ascii="Arial" w:hAnsi="Arial" w:cs="Arial"/>
          <w:b/>
          <w:szCs w:val="24"/>
          <w:lang w:eastAsia="en-GB"/>
        </w:rPr>
      </w:pPr>
    </w:p>
    <w:p w14:paraId="483CAC9C" w14:textId="4A8EE4B1" w:rsidR="000B7775" w:rsidRDefault="000B7775" w:rsidP="000B7775">
      <w:pPr>
        <w:jc w:val="center"/>
        <w:rPr>
          <w:rFonts w:ascii="Arial" w:hAnsi="Arial" w:cs="Arial"/>
          <w:b/>
          <w:bCs/>
          <w:sz w:val="28"/>
          <w:szCs w:val="28"/>
        </w:rPr>
      </w:pPr>
      <w:r w:rsidRPr="000B7775">
        <w:rPr>
          <w:rFonts w:ascii="Arial" w:hAnsi="Arial" w:cs="Arial"/>
          <w:b/>
          <w:bCs/>
          <w:sz w:val="28"/>
          <w:szCs w:val="28"/>
        </w:rPr>
        <w:t>LGBTQ+ OLDER CARERS: AN EXPLORATION OF THEIR HEALTH AND SOCIAL SUPPORT NEEDS</w:t>
      </w:r>
    </w:p>
    <w:p w14:paraId="16995DF3" w14:textId="77777777" w:rsidR="000B7775" w:rsidRDefault="000B7775" w:rsidP="000B7775">
      <w:pPr>
        <w:jc w:val="center"/>
        <w:rPr>
          <w:rFonts w:ascii="Arial" w:hAnsi="Arial" w:cs="Arial"/>
          <w:b/>
          <w:bCs/>
          <w:sz w:val="28"/>
          <w:szCs w:val="28"/>
        </w:rPr>
      </w:pPr>
    </w:p>
    <w:p w14:paraId="23B27125" w14:textId="5855DD96" w:rsidR="000B7775" w:rsidRPr="000B7775" w:rsidRDefault="000B7775" w:rsidP="000B7775">
      <w:pPr>
        <w:jc w:val="center"/>
        <w:rPr>
          <w:rFonts w:ascii="Arial" w:hAnsi="Arial" w:cs="Arial"/>
          <w:b/>
          <w:bCs/>
          <w:sz w:val="28"/>
          <w:szCs w:val="28"/>
        </w:rPr>
      </w:pPr>
      <w:r>
        <w:rPr>
          <w:rFonts w:ascii="Arial" w:hAnsi="Arial" w:cs="Arial"/>
          <w:b/>
          <w:bCs/>
          <w:sz w:val="28"/>
          <w:szCs w:val="28"/>
        </w:rPr>
        <w:t>WREXHAM UNIVERSITY</w:t>
      </w:r>
    </w:p>
    <w:p w14:paraId="287C6955" w14:textId="77777777" w:rsidR="000B7775" w:rsidRDefault="000B7775" w:rsidP="000B7775">
      <w:pPr>
        <w:tabs>
          <w:tab w:val="left" w:pos="1065"/>
        </w:tabs>
        <w:spacing w:after="160" w:line="259" w:lineRule="auto"/>
        <w:rPr>
          <w:rFonts w:ascii="Arial" w:hAnsi="Arial" w:cs="Arial"/>
          <w:b/>
          <w:szCs w:val="24"/>
          <w:lang w:eastAsia="en-GB"/>
        </w:rPr>
      </w:pPr>
    </w:p>
    <w:p w14:paraId="1AAF4FAE" w14:textId="2C23A85D" w:rsidR="000B7775" w:rsidRPr="00FC2409" w:rsidRDefault="00E6664A" w:rsidP="000B7775">
      <w:pPr>
        <w:rPr>
          <w:rFonts w:ascii="Arial" w:hAnsi="Arial" w:cs="Arial"/>
          <w:b/>
          <w:lang w:eastAsia="en-GB"/>
        </w:rPr>
      </w:pPr>
      <w:r w:rsidRPr="000B7775">
        <w:rPr>
          <w:rFonts w:ascii="Arial" w:hAnsi="Arial" w:cs="Arial"/>
          <w:szCs w:val="24"/>
          <w:lang w:eastAsia="en-GB"/>
        </w:rPr>
        <w:br w:type="page"/>
      </w:r>
      <w:r w:rsidR="000B7775" w:rsidRPr="00FC2409">
        <w:rPr>
          <w:rFonts w:ascii="Arial" w:hAnsi="Arial" w:cs="Arial"/>
          <w:b/>
          <w:lang w:eastAsia="en-GB"/>
        </w:rPr>
        <w:lastRenderedPageBreak/>
        <w:t>Copyright © 2023 by Faculty of Social and Life Sciences, Wrexham University</w:t>
      </w:r>
      <w:r w:rsidR="00782055" w:rsidRPr="00FC2409">
        <w:rPr>
          <w:rFonts w:ascii="Arial" w:hAnsi="Arial" w:cs="Arial"/>
          <w:b/>
          <w:lang w:eastAsia="en-GB"/>
        </w:rPr>
        <w:t>, Mold Road, Wrexham, LL11 2AW</w:t>
      </w:r>
    </w:p>
    <w:p w14:paraId="52907557" w14:textId="77777777" w:rsidR="000B7775" w:rsidRPr="00FC2409" w:rsidRDefault="000B7775" w:rsidP="000B7775">
      <w:pPr>
        <w:rPr>
          <w:rFonts w:ascii="Arial" w:hAnsi="Arial" w:cs="Arial"/>
          <w:b/>
          <w:lang w:eastAsia="en-GB"/>
        </w:rPr>
      </w:pPr>
    </w:p>
    <w:p w14:paraId="0AF26E1D" w14:textId="77777777" w:rsidR="000B7775" w:rsidRPr="00FC2409" w:rsidRDefault="000B7775" w:rsidP="000B7775">
      <w:pPr>
        <w:pStyle w:val="Header"/>
        <w:rPr>
          <w:sz w:val="22"/>
          <w:szCs w:val="22"/>
        </w:rPr>
      </w:pPr>
      <w:r w:rsidRPr="00FC2409">
        <w:rPr>
          <w:rFonts w:ascii="Arial" w:hAnsi="Arial" w:cs="Arial"/>
          <w:b/>
          <w:color w:val="000000"/>
          <w:sz w:val="22"/>
          <w:szCs w:val="22"/>
        </w:rPr>
        <w:t>The authors of this report assert their moral rights to be identified as the authors of this report</w:t>
      </w:r>
      <w:r w:rsidRPr="00FC2409">
        <w:rPr>
          <w:rFonts w:ascii="Arial" w:hAnsi="Arial" w:cs="Arial"/>
          <w:color w:val="000000"/>
          <w:sz w:val="22"/>
          <w:szCs w:val="22"/>
        </w:rPr>
        <w:t>.</w:t>
      </w:r>
    </w:p>
    <w:p w14:paraId="11770A68" w14:textId="77777777" w:rsidR="000B7775" w:rsidRPr="00FC2409" w:rsidRDefault="000B7775" w:rsidP="000B7775">
      <w:pPr>
        <w:rPr>
          <w:rFonts w:ascii="Arial" w:hAnsi="Arial" w:cs="Arial"/>
          <w:b/>
          <w:lang w:eastAsia="en-GB"/>
        </w:rPr>
      </w:pPr>
    </w:p>
    <w:p w14:paraId="1ED6F048" w14:textId="31850F92" w:rsidR="000B7775" w:rsidRPr="00FC2409" w:rsidRDefault="000B7775" w:rsidP="000B7775">
      <w:pPr>
        <w:rPr>
          <w:rFonts w:ascii="Arial" w:hAnsi="Arial" w:cs="Arial"/>
          <w:b/>
          <w:lang w:eastAsia="en-GB"/>
        </w:rPr>
      </w:pPr>
      <w:r w:rsidRPr="00FC2409">
        <w:rPr>
          <w:rFonts w:ascii="Arial" w:hAnsi="Arial" w:cs="Arial"/>
          <w:b/>
          <w:lang w:eastAsia="en-GB"/>
        </w:rPr>
        <w:t xml:space="preserve">All rights </w:t>
      </w:r>
      <w:r w:rsidR="00782055" w:rsidRPr="00FC2409">
        <w:rPr>
          <w:rFonts w:ascii="Arial" w:hAnsi="Arial" w:cs="Arial"/>
          <w:b/>
          <w:lang w:eastAsia="en-GB"/>
        </w:rPr>
        <w:t>reserved.</w:t>
      </w:r>
    </w:p>
    <w:p w14:paraId="36CCABFC" w14:textId="77777777" w:rsidR="000B7775" w:rsidRPr="00FC2409" w:rsidRDefault="000B7775" w:rsidP="000B7775">
      <w:pPr>
        <w:rPr>
          <w:rFonts w:ascii="Arial" w:hAnsi="Arial" w:cs="Arial"/>
          <w:b/>
          <w:lang w:eastAsia="en-GB"/>
        </w:rPr>
      </w:pPr>
    </w:p>
    <w:p w14:paraId="64EEB45E" w14:textId="09566E76" w:rsidR="000B7775" w:rsidRPr="00FC2409" w:rsidRDefault="000B7775" w:rsidP="000B7775">
      <w:pPr>
        <w:rPr>
          <w:rFonts w:ascii="Arial" w:hAnsi="Arial" w:cs="Arial"/>
          <w:b/>
          <w:lang w:eastAsia="en-GB"/>
        </w:rPr>
      </w:pPr>
      <w:r w:rsidRPr="00FC2409">
        <w:rPr>
          <w:rFonts w:ascii="Arial" w:hAnsi="Arial" w:cs="Arial"/>
          <w:b/>
          <w:lang w:eastAsia="en-GB"/>
        </w:rPr>
        <w:t xml:space="preserve">No part of this report may be reproduced by any means or transmitted or translated without written permission of the </w:t>
      </w:r>
      <w:r w:rsidR="00782055" w:rsidRPr="00FC2409">
        <w:rPr>
          <w:rFonts w:ascii="Arial" w:hAnsi="Arial" w:cs="Arial"/>
          <w:b/>
          <w:lang w:eastAsia="en-GB"/>
        </w:rPr>
        <w:t>publishers.</w:t>
      </w:r>
    </w:p>
    <w:p w14:paraId="1797FB11" w14:textId="4DA7A272" w:rsidR="00E6664A" w:rsidRPr="00FC2409" w:rsidRDefault="00E6664A">
      <w:pPr>
        <w:spacing w:after="160" w:line="259" w:lineRule="auto"/>
        <w:rPr>
          <w:rFonts w:ascii="Arial" w:hAnsi="Arial" w:cs="Arial"/>
          <w:b/>
          <w:lang w:eastAsia="en-GB"/>
        </w:rPr>
      </w:pPr>
    </w:p>
    <w:p w14:paraId="2B54ED98" w14:textId="330FD624" w:rsidR="00782055" w:rsidRPr="00FC2409" w:rsidRDefault="00782055">
      <w:pPr>
        <w:spacing w:after="160" w:line="259" w:lineRule="auto"/>
        <w:rPr>
          <w:rFonts w:ascii="Arial" w:hAnsi="Arial" w:cs="Arial"/>
          <w:b/>
          <w:lang w:eastAsia="en-GB"/>
        </w:rPr>
      </w:pPr>
      <w:r w:rsidRPr="00FC2409">
        <w:rPr>
          <w:rFonts w:ascii="Arial" w:hAnsi="Arial" w:cs="Arial"/>
          <w:b/>
          <w:noProof/>
          <w:lang w:eastAsia="en-GB"/>
        </w:rPr>
        <mc:AlternateContent>
          <mc:Choice Requires="wps">
            <w:drawing>
              <wp:anchor distT="0" distB="0" distL="114300" distR="114300" simplePos="0" relativeHeight="251659264" behindDoc="0" locked="0" layoutInCell="1" allowOverlap="1" wp14:anchorId="664D49FE" wp14:editId="31211F2E">
                <wp:simplePos x="0" y="0"/>
                <wp:positionH relativeFrom="column">
                  <wp:posOffset>866775</wp:posOffset>
                </wp:positionH>
                <wp:positionV relativeFrom="paragraph">
                  <wp:posOffset>210185</wp:posOffset>
                </wp:positionV>
                <wp:extent cx="3714750" cy="1133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33475"/>
                        </a:xfrm>
                        <a:prstGeom prst="rect">
                          <a:avLst/>
                        </a:prstGeom>
                        <a:solidFill>
                          <a:srgbClr val="FFFFFF"/>
                        </a:solidFill>
                        <a:ln w="9525">
                          <a:solidFill>
                            <a:srgbClr val="000000"/>
                          </a:solidFill>
                          <a:miter lim="800000"/>
                          <a:headEnd/>
                          <a:tailEnd/>
                        </a:ln>
                      </wps:spPr>
                      <wps:txbx>
                        <w:txbxContent>
                          <w:p w14:paraId="4804575E" w14:textId="77777777" w:rsidR="00782055" w:rsidRPr="00FC2409" w:rsidRDefault="00782055" w:rsidP="00782055">
                            <w:pPr>
                              <w:jc w:val="center"/>
                              <w:rPr>
                                <w:rFonts w:ascii="Arial" w:hAnsi="Arial" w:cs="Arial"/>
                                <w:b/>
                              </w:rPr>
                            </w:pPr>
                            <w:r w:rsidRPr="00FC2409">
                              <w:rPr>
                                <w:rFonts w:ascii="Arial" w:hAnsi="Arial" w:cs="Arial"/>
                                <w:b/>
                              </w:rPr>
                              <w:t>ACKNOWLEDGEMENTS</w:t>
                            </w:r>
                          </w:p>
                          <w:p w14:paraId="10E34319" w14:textId="6EFEB825" w:rsidR="00782055" w:rsidRPr="00FC2409" w:rsidRDefault="00782055" w:rsidP="00782055">
                            <w:pPr>
                              <w:jc w:val="center"/>
                              <w:rPr>
                                <w:rFonts w:ascii="Arial" w:hAnsi="Arial" w:cs="Arial"/>
                              </w:rPr>
                            </w:pPr>
                            <w:r w:rsidRPr="00FC2409">
                              <w:rPr>
                                <w:rFonts w:ascii="Arial" w:hAnsi="Arial" w:cs="Arial"/>
                              </w:rPr>
                              <w:t>The project team wishes to thank all those, without whose support and contribution the Project could not have been undertaken.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D49FE" id="_x0000_t202" coordsize="21600,21600" o:spt="202" path="m,l,21600r21600,l21600,xe">
                <v:stroke joinstyle="miter"/>
                <v:path gradientshapeok="t" o:connecttype="rect"/>
              </v:shapetype>
              <v:shape id="Text Box 2" o:spid="_x0000_s1026" type="#_x0000_t202" style="position:absolute;margin-left:68.25pt;margin-top:16.55pt;width:29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">
                <v:textbox>
                  <w:txbxContent>
                    <w:p w14:paraId="4804575E" w14:textId="77777777" w:rsidR="00782055" w:rsidRPr="00FC2409" w:rsidRDefault="00782055" w:rsidP="00782055">
                      <w:pPr>
                        <w:jc w:val="center"/>
                        <w:rPr>
                          <w:rFonts w:ascii="Arial" w:hAnsi="Arial" w:cs="Arial"/>
                          <w:b/>
                        </w:rPr>
                      </w:pPr>
                      <w:r w:rsidRPr="00FC2409">
                        <w:rPr>
                          <w:rFonts w:ascii="Arial" w:hAnsi="Arial" w:cs="Arial"/>
                          <w:b/>
                        </w:rPr>
                        <w:t>ACKNOWLEDGEMENTS</w:t>
                      </w:r>
                    </w:p>
                    <w:p w14:paraId="10E34319" w14:textId="6EFEB825" w:rsidR="00782055" w:rsidRPr="00FC2409" w:rsidRDefault="00782055" w:rsidP="00782055">
                      <w:pPr>
                        <w:jc w:val="center"/>
                        <w:rPr>
                          <w:rFonts w:ascii="Arial" w:hAnsi="Arial" w:cs="Arial"/>
                        </w:rPr>
                      </w:pPr>
                      <w:r w:rsidRPr="00FC2409">
                        <w:rPr>
                          <w:rFonts w:ascii="Arial" w:hAnsi="Arial" w:cs="Arial"/>
                        </w:rPr>
                        <w:t>The project team wishes to thank all those, without whose support and contribution the Project could not have been undertaken.</w:t>
                      </w:r>
                    </w:p>
                  </w:txbxContent>
                </v:textbox>
              </v:shape>
            </w:pict>
          </mc:Fallback>
        </mc:AlternateContent>
      </w:r>
    </w:p>
    <w:p w14:paraId="6A8C520C" w14:textId="77777777" w:rsidR="00E6664A" w:rsidRPr="00FC2409" w:rsidRDefault="00E6664A">
      <w:pPr>
        <w:spacing w:after="160" w:line="259" w:lineRule="auto"/>
        <w:rPr>
          <w:rFonts w:ascii="Arial" w:hAnsi="Arial" w:cs="Arial"/>
          <w:b/>
          <w:lang w:eastAsia="en-GB"/>
        </w:rPr>
      </w:pPr>
    </w:p>
    <w:p w14:paraId="73431D96" w14:textId="77777777" w:rsidR="00E6664A" w:rsidRPr="00FC2409" w:rsidRDefault="00E6664A">
      <w:pPr>
        <w:spacing w:after="160" w:line="259" w:lineRule="auto"/>
        <w:rPr>
          <w:rFonts w:ascii="Arial" w:hAnsi="Arial" w:cs="Arial"/>
          <w:b/>
          <w:lang w:eastAsia="en-GB"/>
        </w:rPr>
      </w:pPr>
    </w:p>
    <w:p w14:paraId="3419DDEB" w14:textId="3042F5EF" w:rsidR="00E6664A" w:rsidRPr="00FC2409" w:rsidRDefault="00E6664A">
      <w:pPr>
        <w:spacing w:after="160" w:line="259" w:lineRule="auto"/>
        <w:rPr>
          <w:rFonts w:ascii="Arial" w:hAnsi="Arial" w:cs="Arial"/>
          <w:b/>
          <w:lang w:eastAsia="en-GB"/>
        </w:rPr>
      </w:pPr>
    </w:p>
    <w:p w14:paraId="354CC22C" w14:textId="48FB1824" w:rsidR="00E6664A" w:rsidRPr="00FC2409" w:rsidRDefault="00782055">
      <w:pPr>
        <w:spacing w:after="160" w:line="259" w:lineRule="auto"/>
        <w:rPr>
          <w:rFonts w:ascii="Arial" w:hAnsi="Arial" w:cs="Arial"/>
          <w:b/>
          <w:lang w:eastAsia="en-GB"/>
        </w:rPr>
      </w:pPr>
      <w:r w:rsidRPr="00FC2409">
        <w:rPr>
          <w:rFonts w:ascii="Arial" w:hAnsi="Arial" w:cs="Arial"/>
          <w:b/>
          <w:noProof/>
          <w:lang w:eastAsia="en-GB"/>
        </w:rPr>
        <mc:AlternateContent>
          <mc:Choice Requires="wps">
            <w:drawing>
              <wp:anchor distT="0" distB="0" distL="114300" distR="114300" simplePos="0" relativeHeight="251661312" behindDoc="0" locked="0" layoutInCell="1" allowOverlap="1" wp14:anchorId="63D9F963" wp14:editId="33A97345">
                <wp:simplePos x="0" y="0"/>
                <wp:positionH relativeFrom="column">
                  <wp:posOffset>1133475</wp:posOffset>
                </wp:positionH>
                <wp:positionV relativeFrom="paragraph">
                  <wp:posOffset>815341</wp:posOffset>
                </wp:positionV>
                <wp:extent cx="332422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242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0F1455" w14:textId="77777777" w:rsidR="00782055" w:rsidRPr="00FC2409" w:rsidRDefault="00782055" w:rsidP="00782055">
                            <w:pPr>
                              <w:jc w:val="center"/>
                              <w:rPr>
                                <w:rFonts w:ascii="Arial" w:hAnsi="Arial" w:cs="Arial"/>
                                <w:b/>
                              </w:rPr>
                            </w:pPr>
                            <w:r w:rsidRPr="00FC2409">
                              <w:rPr>
                                <w:rFonts w:ascii="Arial" w:hAnsi="Arial" w:cs="Arial"/>
                                <w:b/>
                              </w:rPr>
                              <w:t>FUNDING</w:t>
                            </w:r>
                          </w:p>
                          <w:p w14:paraId="594FA5F4" w14:textId="52664919" w:rsidR="00782055" w:rsidRPr="00FC2409" w:rsidRDefault="00782055" w:rsidP="00782055">
                            <w:pPr>
                              <w:jc w:val="center"/>
                              <w:rPr>
                                <w:rFonts w:ascii="Arial" w:hAnsi="Arial" w:cs="Arial"/>
                                <w:b/>
                              </w:rPr>
                            </w:pPr>
                            <w:r w:rsidRPr="00FC2409">
                              <w:rPr>
                                <w:rFonts w:ascii="Arial" w:hAnsi="Arial" w:cs="Arial"/>
                              </w:rPr>
                              <w:t>This project was commissioned Wrexham University</w:t>
                            </w:r>
                          </w:p>
                          <w:p w14:paraId="5F9E65F8" w14:textId="77777777" w:rsidR="00782055" w:rsidRDefault="00782055" w:rsidP="00782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F963" id="Text Box 1" o:spid="_x0000_s1027" type="#_x0000_t202" style="position:absolute;margin-left:89.25pt;margin-top:64.2pt;width:261.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" fillcolor="white [3201]" strokeweight=".5pt">
                <v:textbox>
                  <w:txbxContent>
                    <w:p w14:paraId="390F1455" w14:textId="77777777" w:rsidR="00782055" w:rsidRPr="00FC2409" w:rsidRDefault="00782055" w:rsidP="00782055">
                      <w:pPr>
                        <w:jc w:val="center"/>
                        <w:rPr>
                          <w:rFonts w:ascii="Arial" w:hAnsi="Arial" w:cs="Arial"/>
                          <w:b/>
                        </w:rPr>
                      </w:pPr>
                      <w:r w:rsidRPr="00FC2409">
                        <w:rPr>
                          <w:rFonts w:ascii="Arial" w:hAnsi="Arial" w:cs="Arial"/>
                          <w:b/>
                        </w:rPr>
                        <w:t>FUNDING</w:t>
                      </w:r>
                    </w:p>
                    <w:p w14:paraId="594FA5F4" w14:textId="52664919" w:rsidR="00782055" w:rsidRPr="00FC2409" w:rsidRDefault="00782055" w:rsidP="00782055">
                      <w:pPr>
                        <w:jc w:val="center"/>
                        <w:rPr>
                          <w:rFonts w:ascii="Arial" w:hAnsi="Arial" w:cs="Arial"/>
                          <w:b/>
                        </w:rPr>
                      </w:pPr>
                      <w:r w:rsidRPr="00FC2409">
                        <w:rPr>
                          <w:rFonts w:ascii="Arial" w:hAnsi="Arial" w:cs="Arial"/>
                        </w:rPr>
                        <w:t>This project was commissioned Wrexham University</w:t>
                      </w:r>
                    </w:p>
                    <w:p w14:paraId="5F9E65F8" w14:textId="77777777" w:rsidR="00782055" w:rsidRDefault="00782055" w:rsidP="00782055"/>
                  </w:txbxContent>
                </v:textbox>
              </v:shape>
            </w:pict>
          </mc:Fallback>
        </mc:AlternateContent>
      </w:r>
      <w:r w:rsidR="00E6664A" w:rsidRPr="00FC2409">
        <w:rPr>
          <w:rFonts w:ascii="Arial" w:hAnsi="Arial" w:cs="Arial"/>
          <w:b/>
          <w:lang w:eastAsia="en-GB"/>
        </w:rPr>
        <w:br w:type="page"/>
      </w:r>
    </w:p>
    <w:tbl>
      <w:tblPr>
        <w:tblStyle w:val="TableGrid"/>
        <w:tblW w:w="0" w:type="auto"/>
        <w:tblLook w:val="04A0" w:firstRow="1" w:lastRow="0" w:firstColumn="1" w:lastColumn="0" w:noHBand="0" w:noVBand="1"/>
      </w:tblPr>
      <w:tblGrid>
        <w:gridCol w:w="4452"/>
        <w:gridCol w:w="4564"/>
      </w:tblGrid>
      <w:tr w:rsidR="00782055" w14:paraId="4A0F4277" w14:textId="77777777" w:rsidTr="008A16E9">
        <w:tc>
          <w:tcPr>
            <w:tcW w:w="5341" w:type="dxa"/>
          </w:tcPr>
          <w:p w14:paraId="7C0A70EB" w14:textId="77777777" w:rsidR="00782055" w:rsidRDefault="00782055" w:rsidP="008A16E9">
            <w:pPr>
              <w:jc w:val="center"/>
              <w:rPr>
                <w:rFonts w:ascii="Arial" w:hAnsi="Arial" w:cs="Arial"/>
                <w:b/>
                <w:szCs w:val="24"/>
                <w:lang w:eastAsia="en-GB"/>
              </w:rPr>
            </w:pPr>
            <w:r>
              <w:rPr>
                <w:rFonts w:ascii="Arial" w:hAnsi="Arial" w:cs="Arial"/>
                <w:b/>
                <w:szCs w:val="24"/>
                <w:lang w:eastAsia="en-GB"/>
              </w:rPr>
              <w:lastRenderedPageBreak/>
              <w:t>Project Team</w:t>
            </w:r>
          </w:p>
        </w:tc>
        <w:tc>
          <w:tcPr>
            <w:tcW w:w="5341" w:type="dxa"/>
          </w:tcPr>
          <w:p w14:paraId="379AD5F7" w14:textId="77777777" w:rsidR="00782055" w:rsidRDefault="00782055" w:rsidP="008A16E9">
            <w:pPr>
              <w:jc w:val="center"/>
              <w:rPr>
                <w:rFonts w:ascii="Arial" w:hAnsi="Arial" w:cs="Arial"/>
                <w:b/>
                <w:szCs w:val="24"/>
                <w:lang w:eastAsia="en-GB"/>
              </w:rPr>
            </w:pPr>
          </w:p>
        </w:tc>
      </w:tr>
      <w:tr w:rsidR="00782055" w14:paraId="6D6DB14D" w14:textId="77777777" w:rsidTr="008A16E9">
        <w:tc>
          <w:tcPr>
            <w:tcW w:w="5341" w:type="dxa"/>
          </w:tcPr>
          <w:p w14:paraId="5D3B4A4C" w14:textId="211A15F1" w:rsidR="004A1825" w:rsidRPr="00FC2409" w:rsidRDefault="004A1825" w:rsidP="004A1825">
            <w:pPr>
              <w:jc w:val="both"/>
              <w:rPr>
                <w:rFonts w:ascii="Arial" w:hAnsi="Arial" w:cs="Arial"/>
                <w:bCs/>
              </w:rPr>
            </w:pPr>
            <w:r w:rsidRPr="00FC2409">
              <w:rPr>
                <w:rFonts w:ascii="Arial" w:hAnsi="Arial" w:cs="Arial"/>
              </w:rPr>
              <w:t xml:space="preserve">Dr Joanne Pike </w:t>
            </w:r>
          </w:p>
          <w:p w14:paraId="469E2C1C" w14:textId="0BEBC1B0" w:rsidR="004A1825" w:rsidRPr="00FC2409" w:rsidRDefault="004A1825" w:rsidP="004A1825">
            <w:pPr>
              <w:jc w:val="both"/>
              <w:rPr>
                <w:rFonts w:ascii="Arial" w:hAnsi="Arial" w:cs="Arial"/>
                <w:b/>
                <w:lang w:eastAsia="en-GB"/>
              </w:rPr>
            </w:pPr>
            <w:r w:rsidRPr="00FC2409">
              <w:rPr>
                <w:rFonts w:ascii="Arial" w:hAnsi="Arial" w:cs="Arial"/>
                <w:bCs/>
              </w:rPr>
              <w:t xml:space="preserve">Dr Joy Hall </w:t>
            </w:r>
          </w:p>
          <w:p w14:paraId="4675B1FC" w14:textId="00C875ED" w:rsidR="00782055" w:rsidRPr="00FC2409" w:rsidRDefault="00782055" w:rsidP="004A1825">
            <w:pPr>
              <w:jc w:val="center"/>
              <w:rPr>
                <w:rFonts w:ascii="Arial" w:hAnsi="Arial" w:cs="Arial"/>
                <w:b/>
                <w:lang w:eastAsia="en-GB"/>
              </w:rPr>
            </w:pPr>
          </w:p>
        </w:tc>
        <w:tc>
          <w:tcPr>
            <w:tcW w:w="5341" w:type="dxa"/>
          </w:tcPr>
          <w:p w14:paraId="50F34E19" w14:textId="78E7CAC6" w:rsidR="004A1825" w:rsidRPr="00FC2409" w:rsidRDefault="004A1825" w:rsidP="004A1825">
            <w:pPr>
              <w:jc w:val="both"/>
              <w:rPr>
                <w:rFonts w:ascii="Arial" w:hAnsi="Arial" w:cs="Arial"/>
                <w:bCs/>
              </w:rPr>
            </w:pPr>
            <w:r w:rsidRPr="00FC2409">
              <w:rPr>
                <w:rFonts w:ascii="Arial" w:hAnsi="Arial" w:cs="Arial"/>
              </w:rPr>
              <w:t xml:space="preserve">Acting </w:t>
            </w:r>
            <w:r w:rsidR="00C55ED4">
              <w:rPr>
                <w:rFonts w:ascii="Arial" w:hAnsi="Arial" w:cs="Arial"/>
              </w:rPr>
              <w:t>A</w:t>
            </w:r>
            <w:r w:rsidRPr="00FC2409">
              <w:rPr>
                <w:rFonts w:ascii="Arial" w:hAnsi="Arial" w:cs="Arial"/>
              </w:rPr>
              <w:t>ssociate Dean</w:t>
            </w:r>
            <w:r w:rsidR="00C55ED4">
              <w:rPr>
                <w:rFonts w:ascii="Arial" w:hAnsi="Arial" w:cs="Arial"/>
              </w:rPr>
              <w:t xml:space="preserve"> </w:t>
            </w:r>
            <w:r w:rsidRPr="00FC2409">
              <w:rPr>
                <w:rFonts w:ascii="Arial" w:hAnsi="Arial" w:cs="Arial"/>
              </w:rPr>
              <w:t>Enterprise, Partnerships and Employability</w:t>
            </w:r>
          </w:p>
          <w:p w14:paraId="5CDEE114" w14:textId="7E4F0AA3" w:rsidR="00782055" w:rsidRPr="00FC2409" w:rsidRDefault="004A1825" w:rsidP="008A16E9">
            <w:pPr>
              <w:rPr>
                <w:rFonts w:ascii="Arial" w:hAnsi="Arial" w:cs="Arial"/>
                <w:lang w:eastAsia="en-GB"/>
              </w:rPr>
            </w:pPr>
            <w:r w:rsidRPr="00FC2409">
              <w:rPr>
                <w:rFonts w:ascii="Arial" w:hAnsi="Arial" w:cs="Arial"/>
              </w:rPr>
              <w:t>Faculty of Social and Life Sciences</w:t>
            </w:r>
          </w:p>
        </w:tc>
      </w:tr>
      <w:tr w:rsidR="00782055" w14:paraId="33B2EF3E" w14:textId="77777777" w:rsidTr="008A16E9">
        <w:tc>
          <w:tcPr>
            <w:tcW w:w="5341" w:type="dxa"/>
          </w:tcPr>
          <w:p w14:paraId="2437CC8A" w14:textId="1699B0A3" w:rsidR="00782055" w:rsidRPr="00FC2409" w:rsidRDefault="004A1825" w:rsidP="004A1825">
            <w:pPr>
              <w:rPr>
                <w:rFonts w:ascii="Arial" w:hAnsi="Arial" w:cs="Arial"/>
                <w:b/>
                <w:lang w:eastAsia="en-GB"/>
              </w:rPr>
            </w:pPr>
            <w:r w:rsidRPr="00FC2409">
              <w:rPr>
                <w:rFonts w:ascii="Arial" w:hAnsi="Arial" w:cs="Arial"/>
                <w:bCs/>
              </w:rPr>
              <w:t>Dr Joy Hall</w:t>
            </w:r>
          </w:p>
        </w:tc>
        <w:tc>
          <w:tcPr>
            <w:tcW w:w="5341" w:type="dxa"/>
          </w:tcPr>
          <w:p w14:paraId="0A0FD5AA" w14:textId="77777777" w:rsidR="004A1825" w:rsidRPr="00FC2409" w:rsidRDefault="004A1825" w:rsidP="004A1825">
            <w:pPr>
              <w:jc w:val="both"/>
              <w:rPr>
                <w:rFonts w:ascii="Arial" w:hAnsi="Arial" w:cs="Arial"/>
                <w:bCs/>
              </w:rPr>
            </w:pPr>
            <w:r w:rsidRPr="00FC2409">
              <w:rPr>
                <w:rFonts w:ascii="Arial" w:hAnsi="Arial" w:cs="Arial"/>
                <w:bCs/>
              </w:rPr>
              <w:t>Visiting Professor (Nursing)</w:t>
            </w:r>
          </w:p>
          <w:p w14:paraId="3B688494" w14:textId="3617CACC" w:rsidR="00782055" w:rsidRPr="00FC2409" w:rsidRDefault="004A1825" w:rsidP="004A1825">
            <w:pPr>
              <w:rPr>
                <w:rFonts w:ascii="Arial" w:hAnsi="Arial" w:cs="Arial"/>
                <w:lang w:eastAsia="en-GB"/>
              </w:rPr>
            </w:pPr>
            <w:r w:rsidRPr="00FC2409">
              <w:rPr>
                <w:rFonts w:ascii="Arial" w:hAnsi="Arial" w:cs="Arial"/>
              </w:rPr>
              <w:t>Faculty of Social and Life Sciences</w:t>
            </w:r>
          </w:p>
        </w:tc>
      </w:tr>
      <w:tr w:rsidR="00782055" w14:paraId="0BE2B0E6" w14:textId="77777777" w:rsidTr="008A16E9">
        <w:tc>
          <w:tcPr>
            <w:tcW w:w="5341" w:type="dxa"/>
          </w:tcPr>
          <w:p w14:paraId="7290F051" w14:textId="454DD496" w:rsidR="00782055" w:rsidRPr="00FC2409" w:rsidRDefault="004A1825" w:rsidP="004A1825">
            <w:pPr>
              <w:rPr>
                <w:rFonts w:ascii="Arial" w:hAnsi="Arial" w:cs="Arial"/>
                <w:b/>
                <w:lang w:eastAsia="en-GB"/>
              </w:rPr>
            </w:pPr>
            <w:r w:rsidRPr="00FC2409">
              <w:rPr>
                <w:rFonts w:ascii="Arial" w:hAnsi="Arial" w:cs="Arial"/>
                <w:bCs/>
              </w:rPr>
              <w:t xml:space="preserve"> Dr Nicki Lloyd-Jones</w:t>
            </w:r>
          </w:p>
        </w:tc>
        <w:tc>
          <w:tcPr>
            <w:tcW w:w="5341" w:type="dxa"/>
          </w:tcPr>
          <w:p w14:paraId="15C60078" w14:textId="77777777" w:rsidR="00782055" w:rsidRPr="00C55ED4" w:rsidRDefault="00040F96" w:rsidP="008A16E9">
            <w:pPr>
              <w:rPr>
                <w:rFonts w:ascii="Arial" w:hAnsi="Arial" w:cs="Arial"/>
                <w:bCs/>
                <w:lang w:eastAsia="en-GB"/>
              </w:rPr>
            </w:pPr>
            <w:r w:rsidRPr="00C55ED4">
              <w:rPr>
                <w:rFonts w:ascii="Arial" w:hAnsi="Arial" w:cs="Arial"/>
                <w:bCs/>
                <w:lang w:eastAsia="en-GB"/>
              </w:rPr>
              <w:t>Senior Lecturer (Nursing)</w:t>
            </w:r>
          </w:p>
          <w:p w14:paraId="5F4597F0" w14:textId="3BEC03DA" w:rsidR="00040F96" w:rsidRPr="00FC2409" w:rsidRDefault="00040F96" w:rsidP="008A16E9">
            <w:pPr>
              <w:rPr>
                <w:rFonts w:ascii="Arial" w:hAnsi="Arial" w:cs="Arial"/>
                <w:b/>
                <w:lang w:eastAsia="en-GB"/>
              </w:rPr>
            </w:pPr>
            <w:r w:rsidRPr="00FC2409">
              <w:rPr>
                <w:rFonts w:ascii="Arial" w:hAnsi="Arial" w:cs="Arial"/>
              </w:rPr>
              <w:t>Faculty of Social and Life Sciences</w:t>
            </w:r>
          </w:p>
        </w:tc>
      </w:tr>
      <w:tr w:rsidR="00782055" w14:paraId="22E9B8DD" w14:textId="77777777" w:rsidTr="008A16E9">
        <w:tc>
          <w:tcPr>
            <w:tcW w:w="5341" w:type="dxa"/>
          </w:tcPr>
          <w:p w14:paraId="12A931D0" w14:textId="402DBF2A" w:rsidR="00782055" w:rsidRPr="00FC2409" w:rsidRDefault="004A1825" w:rsidP="004A1825">
            <w:pPr>
              <w:rPr>
                <w:rFonts w:ascii="Arial" w:hAnsi="Arial" w:cs="Arial"/>
                <w:b/>
                <w:lang w:eastAsia="en-GB"/>
              </w:rPr>
            </w:pPr>
            <w:r w:rsidRPr="00FC2409">
              <w:rPr>
                <w:rFonts w:ascii="Arial" w:hAnsi="Arial" w:cs="Arial"/>
                <w:bCs/>
              </w:rPr>
              <w:t>Ms Justine Mason</w:t>
            </w:r>
          </w:p>
        </w:tc>
        <w:tc>
          <w:tcPr>
            <w:tcW w:w="5341" w:type="dxa"/>
          </w:tcPr>
          <w:p w14:paraId="0BA46011" w14:textId="4955A9FC" w:rsidR="00040F96" w:rsidRPr="00FC2409" w:rsidRDefault="00040F96" w:rsidP="00040F96">
            <w:pPr>
              <w:rPr>
                <w:rFonts w:ascii="Arial" w:hAnsi="Arial" w:cs="Arial"/>
                <w:lang w:eastAsia="en-GB"/>
              </w:rPr>
            </w:pPr>
            <w:r w:rsidRPr="00FC2409">
              <w:rPr>
                <w:rFonts w:ascii="Arial" w:hAnsi="Arial" w:cs="Arial"/>
                <w:lang w:eastAsia="en-GB"/>
              </w:rPr>
              <w:t xml:space="preserve">Senior Lecturer </w:t>
            </w:r>
            <w:r w:rsidR="00C55ED4" w:rsidRPr="00FC2409">
              <w:rPr>
                <w:rFonts w:ascii="Arial" w:hAnsi="Arial" w:cs="Arial"/>
                <w:lang w:eastAsia="en-GB"/>
              </w:rPr>
              <w:t>(Mental</w:t>
            </w:r>
            <w:r w:rsidRPr="00FC2409">
              <w:rPr>
                <w:rFonts w:ascii="Arial" w:hAnsi="Arial" w:cs="Arial"/>
                <w:lang w:eastAsia="en-GB"/>
              </w:rPr>
              <w:t xml:space="preserve"> Health and Wellbeing)</w:t>
            </w:r>
          </w:p>
          <w:p w14:paraId="34AFA2B8" w14:textId="51024855" w:rsidR="00040F96" w:rsidRPr="00FC2409" w:rsidRDefault="00040F96" w:rsidP="00040F96">
            <w:pPr>
              <w:rPr>
                <w:rFonts w:ascii="Arial" w:hAnsi="Arial" w:cs="Arial"/>
                <w:lang w:eastAsia="en-GB"/>
              </w:rPr>
            </w:pPr>
            <w:r w:rsidRPr="00FC2409">
              <w:rPr>
                <w:rFonts w:ascii="Arial" w:hAnsi="Arial" w:cs="Arial"/>
              </w:rPr>
              <w:t>Faculty of Social and Life Sciences</w:t>
            </w:r>
          </w:p>
          <w:p w14:paraId="6A463846" w14:textId="08088149" w:rsidR="00040F96" w:rsidRPr="00FC2409" w:rsidRDefault="00040F96" w:rsidP="00040F96">
            <w:pPr>
              <w:rPr>
                <w:rFonts w:ascii="Arial" w:hAnsi="Arial" w:cs="Arial"/>
                <w:lang w:eastAsia="en-GB"/>
              </w:rPr>
            </w:pPr>
          </w:p>
        </w:tc>
      </w:tr>
      <w:tr w:rsidR="00782055" w14:paraId="0B929A09" w14:textId="77777777" w:rsidTr="008A16E9">
        <w:tc>
          <w:tcPr>
            <w:tcW w:w="5341" w:type="dxa"/>
          </w:tcPr>
          <w:p w14:paraId="6DB2A9F9" w14:textId="77777777" w:rsidR="00782055" w:rsidRDefault="00782055" w:rsidP="008A16E9">
            <w:pPr>
              <w:jc w:val="center"/>
              <w:rPr>
                <w:rFonts w:ascii="Arial" w:hAnsi="Arial" w:cs="Arial"/>
                <w:b/>
                <w:szCs w:val="24"/>
                <w:lang w:eastAsia="en-GB"/>
              </w:rPr>
            </w:pPr>
          </w:p>
        </w:tc>
        <w:tc>
          <w:tcPr>
            <w:tcW w:w="5341" w:type="dxa"/>
          </w:tcPr>
          <w:p w14:paraId="13B7C1CD" w14:textId="3760CEF3" w:rsidR="00782055" w:rsidRPr="00F36B4A" w:rsidRDefault="00782055" w:rsidP="008A16E9">
            <w:pPr>
              <w:rPr>
                <w:rFonts w:ascii="Arial" w:hAnsi="Arial" w:cs="Arial"/>
              </w:rPr>
            </w:pPr>
          </w:p>
        </w:tc>
      </w:tr>
    </w:tbl>
    <w:p w14:paraId="56F0DA74" w14:textId="3468969D" w:rsidR="00782055" w:rsidRDefault="00782055">
      <w:pPr>
        <w:spacing w:after="160" w:line="259" w:lineRule="auto"/>
        <w:rPr>
          <w:rFonts w:ascii="Arial" w:hAnsi="Arial" w:cs="Arial"/>
          <w:b/>
          <w:szCs w:val="24"/>
          <w:lang w:eastAsia="en-GB"/>
        </w:rPr>
      </w:pPr>
    </w:p>
    <w:p w14:paraId="47AFC8D6" w14:textId="77777777" w:rsidR="004A1825" w:rsidRDefault="004A1825" w:rsidP="004A1825">
      <w:pPr>
        <w:rPr>
          <w:rFonts w:ascii="Arial" w:hAnsi="Arial" w:cs="Arial"/>
          <w:b/>
          <w:szCs w:val="24"/>
          <w:lang w:eastAsia="en-GB"/>
        </w:rPr>
      </w:pPr>
      <w:r>
        <w:rPr>
          <w:rFonts w:ascii="Arial" w:hAnsi="Arial" w:cs="Arial"/>
          <w:b/>
          <w:szCs w:val="24"/>
          <w:lang w:eastAsia="en-GB"/>
        </w:rPr>
        <w:t>Project Based at:</w:t>
      </w:r>
    </w:p>
    <w:tbl>
      <w:tblPr>
        <w:tblStyle w:val="TableGrid"/>
        <w:tblW w:w="0" w:type="auto"/>
        <w:tblInd w:w="4531" w:type="dxa"/>
        <w:tblLook w:val="04A0" w:firstRow="1" w:lastRow="0" w:firstColumn="1" w:lastColumn="0" w:noHBand="0" w:noVBand="1"/>
      </w:tblPr>
      <w:tblGrid>
        <w:gridCol w:w="4485"/>
      </w:tblGrid>
      <w:tr w:rsidR="004A1825" w14:paraId="37A40600" w14:textId="77777777" w:rsidTr="004A1825">
        <w:tc>
          <w:tcPr>
            <w:tcW w:w="4485" w:type="dxa"/>
          </w:tcPr>
          <w:p w14:paraId="1B0BC107" w14:textId="77777777" w:rsidR="004A1825" w:rsidRPr="00FC2409" w:rsidRDefault="004A1825" w:rsidP="004A1825">
            <w:pPr>
              <w:spacing w:after="160" w:line="259" w:lineRule="auto"/>
              <w:jc w:val="center"/>
              <w:rPr>
                <w:rFonts w:ascii="Arial" w:hAnsi="Arial" w:cs="Arial"/>
                <w:b/>
                <w:lang w:eastAsia="en-GB"/>
              </w:rPr>
            </w:pPr>
            <w:r w:rsidRPr="00FC2409">
              <w:rPr>
                <w:rFonts w:ascii="Arial" w:hAnsi="Arial" w:cs="Arial"/>
                <w:b/>
                <w:lang w:eastAsia="en-GB"/>
              </w:rPr>
              <w:t xml:space="preserve">Faculty of Social and Life Sciences, </w:t>
            </w:r>
          </w:p>
          <w:p w14:paraId="66404C93" w14:textId="77777777" w:rsidR="004A1825" w:rsidRPr="00FC2409" w:rsidRDefault="004A1825" w:rsidP="004A1825">
            <w:pPr>
              <w:spacing w:after="160" w:line="259" w:lineRule="auto"/>
              <w:jc w:val="center"/>
              <w:rPr>
                <w:rFonts w:ascii="Arial" w:hAnsi="Arial" w:cs="Arial"/>
                <w:b/>
                <w:lang w:eastAsia="en-GB"/>
              </w:rPr>
            </w:pPr>
            <w:r w:rsidRPr="00FC2409">
              <w:rPr>
                <w:rFonts w:ascii="Arial" w:hAnsi="Arial" w:cs="Arial"/>
                <w:b/>
                <w:lang w:eastAsia="en-GB"/>
              </w:rPr>
              <w:t xml:space="preserve">Wrexham University, Mold Road, </w:t>
            </w:r>
          </w:p>
          <w:p w14:paraId="36AA2040" w14:textId="2CF8F79F" w:rsidR="004A1825" w:rsidRDefault="004A1825" w:rsidP="004A1825">
            <w:pPr>
              <w:spacing w:after="160" w:line="259" w:lineRule="auto"/>
              <w:jc w:val="center"/>
              <w:rPr>
                <w:rFonts w:ascii="Arial" w:hAnsi="Arial" w:cs="Arial"/>
                <w:b/>
                <w:szCs w:val="24"/>
                <w:lang w:eastAsia="en-GB"/>
              </w:rPr>
            </w:pPr>
            <w:r w:rsidRPr="00FC2409">
              <w:rPr>
                <w:rFonts w:ascii="Arial" w:hAnsi="Arial" w:cs="Arial"/>
                <w:b/>
                <w:lang w:eastAsia="en-GB"/>
              </w:rPr>
              <w:t>Wrexham, LL11 2AW</w:t>
            </w:r>
          </w:p>
        </w:tc>
      </w:tr>
    </w:tbl>
    <w:p w14:paraId="3A038741" w14:textId="70FD502D" w:rsidR="00782055" w:rsidRDefault="00782055" w:rsidP="004A1825">
      <w:pPr>
        <w:spacing w:after="160" w:line="259" w:lineRule="auto"/>
        <w:jc w:val="center"/>
        <w:rPr>
          <w:rFonts w:ascii="Arial" w:hAnsi="Arial" w:cs="Arial"/>
          <w:b/>
          <w:szCs w:val="24"/>
          <w:lang w:eastAsia="en-GB"/>
        </w:rPr>
      </w:pPr>
    </w:p>
    <w:p w14:paraId="75B9514D" w14:textId="77777777" w:rsidR="00782055" w:rsidRDefault="00782055">
      <w:pPr>
        <w:spacing w:after="160" w:line="259" w:lineRule="auto"/>
        <w:rPr>
          <w:rFonts w:ascii="Arial" w:hAnsi="Arial" w:cs="Arial"/>
          <w:b/>
          <w:szCs w:val="24"/>
          <w:lang w:eastAsia="en-GB"/>
        </w:rPr>
      </w:pPr>
    </w:p>
    <w:p w14:paraId="607EB95E" w14:textId="77777777" w:rsidR="00E6664A" w:rsidRDefault="00E6664A">
      <w:pPr>
        <w:spacing w:after="160" w:line="259" w:lineRule="auto"/>
        <w:rPr>
          <w:rFonts w:ascii="Arial" w:hAnsi="Arial" w:cs="Arial"/>
          <w:b/>
          <w:szCs w:val="24"/>
          <w:lang w:eastAsia="en-GB"/>
        </w:rPr>
      </w:pPr>
    </w:p>
    <w:p w14:paraId="3E5E5824" w14:textId="4468302C" w:rsidR="00E6664A" w:rsidRDefault="004A1825">
      <w:pPr>
        <w:spacing w:after="160" w:line="259" w:lineRule="auto"/>
        <w:rPr>
          <w:rFonts w:ascii="Arial" w:hAnsi="Arial" w:cs="Arial"/>
          <w:b/>
          <w:szCs w:val="24"/>
          <w:lang w:eastAsia="en-GB"/>
        </w:rPr>
      </w:pPr>
      <w:r>
        <w:rPr>
          <w:rFonts w:ascii="Arial" w:hAnsi="Arial" w:cs="Arial"/>
          <w:b/>
          <w:szCs w:val="24"/>
          <w:lang w:eastAsia="en-GB"/>
        </w:rPr>
        <w:br w:type="page"/>
      </w:r>
    </w:p>
    <w:p w14:paraId="25FA539A" w14:textId="77777777" w:rsidR="00E6664A" w:rsidRDefault="00E6664A" w:rsidP="00CF7B3F">
      <w:pPr>
        <w:jc w:val="center"/>
        <w:rPr>
          <w:rFonts w:ascii="Arial" w:hAnsi="Arial" w:cs="Arial"/>
          <w:b/>
          <w:szCs w:val="24"/>
          <w:lang w:eastAsia="en-GB"/>
        </w:rPr>
      </w:pPr>
    </w:p>
    <w:p w14:paraId="02437BA9" w14:textId="5EF0BB23" w:rsidR="00CF7B3F" w:rsidRDefault="00CF7B3F" w:rsidP="00CF7B3F">
      <w:pPr>
        <w:jc w:val="center"/>
        <w:rPr>
          <w:rFonts w:ascii="Arial" w:hAnsi="Arial" w:cs="Arial"/>
          <w:b/>
          <w:szCs w:val="24"/>
          <w:lang w:eastAsia="en-GB"/>
        </w:rPr>
      </w:pPr>
      <w:r>
        <w:rPr>
          <w:rFonts w:ascii="Arial" w:hAnsi="Arial" w:cs="Arial"/>
          <w:b/>
          <w:szCs w:val="24"/>
          <w:lang w:eastAsia="en-GB"/>
        </w:rPr>
        <w:t>EXECUTIVE SUMMARY</w:t>
      </w:r>
    </w:p>
    <w:p w14:paraId="48EC2DA0" w14:textId="77777777" w:rsidR="00E6664A" w:rsidRPr="00962CC6" w:rsidRDefault="00E6664A" w:rsidP="00E6664A">
      <w:pPr>
        <w:jc w:val="center"/>
        <w:rPr>
          <w:rFonts w:ascii="Arial" w:hAnsi="Arial" w:cs="Arial"/>
          <w:b/>
          <w:bCs/>
        </w:rPr>
      </w:pPr>
      <w:r w:rsidRPr="00962CC6">
        <w:rPr>
          <w:rFonts w:ascii="Arial" w:hAnsi="Arial" w:cs="Arial"/>
          <w:b/>
          <w:bCs/>
        </w:rPr>
        <w:t>Project Title:</w:t>
      </w:r>
    </w:p>
    <w:p w14:paraId="279F1FEE" w14:textId="77777777" w:rsidR="00E6664A" w:rsidRPr="00FC2409" w:rsidRDefault="00E6664A" w:rsidP="00FC2409">
      <w:pPr>
        <w:jc w:val="center"/>
        <w:rPr>
          <w:rFonts w:ascii="Arial" w:hAnsi="Arial" w:cs="Arial"/>
          <w:b/>
          <w:bCs/>
        </w:rPr>
      </w:pPr>
      <w:r w:rsidRPr="00FC2409">
        <w:rPr>
          <w:rFonts w:ascii="Arial" w:hAnsi="Arial" w:cs="Arial"/>
          <w:b/>
          <w:bCs/>
        </w:rPr>
        <w:t>LGBTQ+ older carers: An exploration of their health and social support needs</w:t>
      </w:r>
    </w:p>
    <w:p w14:paraId="1E98A7E8" w14:textId="77777777" w:rsidR="00E6664A" w:rsidRDefault="00E6664A" w:rsidP="00E6664A">
      <w:pPr>
        <w:rPr>
          <w:rFonts w:ascii="Calibri" w:hAnsi="Calibri" w:cs="Calibri"/>
        </w:rPr>
      </w:pPr>
    </w:p>
    <w:p w14:paraId="616E3CD5" w14:textId="37CED763" w:rsidR="00E6664A" w:rsidRPr="00947A30" w:rsidRDefault="00E6664A" w:rsidP="00E6664A">
      <w:pPr>
        <w:rPr>
          <w:rFonts w:ascii="Arial" w:hAnsi="Arial" w:cs="Arial"/>
          <w:b/>
        </w:rPr>
      </w:pPr>
      <w:r w:rsidRPr="00947A30">
        <w:rPr>
          <w:rFonts w:ascii="Arial" w:hAnsi="Arial" w:cs="Arial"/>
          <w:b/>
        </w:rPr>
        <w:t xml:space="preserve">Background </w:t>
      </w:r>
      <w:r>
        <w:rPr>
          <w:rFonts w:ascii="Arial" w:hAnsi="Arial" w:cs="Arial"/>
          <w:b/>
        </w:rPr>
        <w:t>and</w:t>
      </w:r>
      <w:r w:rsidRPr="00947A30">
        <w:rPr>
          <w:rFonts w:ascii="Arial" w:hAnsi="Arial" w:cs="Arial"/>
          <w:b/>
        </w:rPr>
        <w:t xml:space="preserve"> Rationale</w:t>
      </w:r>
      <w:r>
        <w:rPr>
          <w:rFonts w:ascii="Arial" w:hAnsi="Arial" w:cs="Arial"/>
          <w:b/>
        </w:rPr>
        <w:t>:</w:t>
      </w:r>
    </w:p>
    <w:p w14:paraId="5D209124" w14:textId="19206203" w:rsidR="00E6664A" w:rsidRDefault="00E6664A" w:rsidP="007E23F8">
      <w:pPr>
        <w:spacing w:line="360" w:lineRule="auto"/>
        <w:rPr>
          <w:rFonts w:ascii="Arial" w:hAnsi="Arial" w:cs="Arial"/>
        </w:rPr>
      </w:pPr>
      <w:r w:rsidRPr="00947A30">
        <w:rPr>
          <w:rFonts w:ascii="Arial" w:hAnsi="Arial" w:cs="Arial"/>
        </w:rPr>
        <w:t xml:space="preserve">It is estimated that </w:t>
      </w:r>
      <w:r w:rsidRPr="00947A30">
        <w:rPr>
          <w:rFonts w:ascii="Arial" w:hAnsi="Arial" w:cs="Arial"/>
          <w:color w:val="333333"/>
          <w:shd w:val="clear" w:color="auto" w:fill="FFFFFF"/>
        </w:rPr>
        <w:t xml:space="preserve">5.7 million adults are currently </w:t>
      </w:r>
      <w:r w:rsidRPr="00947A30">
        <w:rPr>
          <w:rFonts w:ascii="Arial" w:hAnsi="Arial" w:cs="Arial"/>
        </w:rPr>
        <w:t>providing informal care to individuals aged 50 and older in the U.K. (ONS, 2021). Whilst in Wales there are an estimated 370,000 unpaid carers of all ages. It is estimated unpaid carers and families provide 96 per cent of the care in Wales, enabling vulnerable, sick and disabled people to maintain their independence and continue living at home (</w:t>
      </w:r>
      <w:r>
        <w:rPr>
          <w:rFonts w:ascii="Arial" w:hAnsi="Arial" w:cs="Arial"/>
        </w:rPr>
        <w:t>Carers Wales, 2023</w:t>
      </w:r>
      <w:r w:rsidRPr="00947A30">
        <w:rPr>
          <w:rFonts w:ascii="Arial" w:hAnsi="Arial" w:cs="Arial"/>
        </w:rPr>
        <w:t>). Whilst 33% of the population look after, give help or support to family members, friends, neighbours and others, an increase from 29% in 2019- 2020 (Welsh Government, 2021, Carers Wales, 202</w:t>
      </w:r>
      <w:r w:rsidR="00687E58">
        <w:rPr>
          <w:rFonts w:ascii="Arial" w:hAnsi="Arial" w:cs="Arial"/>
        </w:rPr>
        <w:t>3</w:t>
      </w:r>
      <w:r w:rsidRPr="00947A30">
        <w:rPr>
          <w:rFonts w:ascii="Arial" w:hAnsi="Arial" w:cs="Arial"/>
        </w:rPr>
        <w:t xml:space="preserve">). </w:t>
      </w:r>
    </w:p>
    <w:p w14:paraId="456D0325" w14:textId="77777777" w:rsidR="00E6664A" w:rsidRPr="00962CC6" w:rsidRDefault="00E6664A" w:rsidP="007E23F8">
      <w:pPr>
        <w:spacing w:line="360" w:lineRule="auto"/>
        <w:rPr>
          <w:rFonts w:ascii="Arial" w:eastAsia="Times New Roman" w:hAnsi="Arial" w:cs="Arial"/>
          <w:color w:val="1F1F1F"/>
          <w:lang w:eastAsia="en-GB"/>
        </w:rPr>
      </w:pPr>
      <w:r>
        <w:rPr>
          <w:rFonts w:ascii="Arial" w:eastAsia="Times New Roman" w:hAnsi="Arial" w:cs="Arial"/>
          <w:color w:val="1F1F1F"/>
          <w:lang w:eastAsia="en-GB"/>
        </w:rPr>
        <w:t xml:space="preserve">Current data (ONS,2021) demonstrates that 3.2 % and 0.4% of the UK population respectively identify as lesbian, gay or bisexual and transgender, equating to 1.5 million people. Whilst in Wales, this was 3% and 0.4% respectively, equating to approximately 77,000 people (ONS, 2023). </w:t>
      </w:r>
      <w:r w:rsidRPr="00947A30">
        <w:rPr>
          <w:rFonts w:ascii="Arial" w:eastAsia="Times New Roman" w:hAnsi="Arial" w:cs="Arial"/>
          <w:color w:val="1F1F1F"/>
          <w:lang w:eastAsia="en-GB"/>
        </w:rPr>
        <w:t xml:space="preserve">Whilst there are no clear statistics on Lesbian, Gay, Bisexual or Transgender (LGBT) unpaid carers, the Office of National Statistics (ONS) calculates this figure at 1.5% of the population (Based on the estimates from Stonewall </w:t>
      </w:r>
      <w:r>
        <w:rPr>
          <w:rFonts w:ascii="Arial" w:eastAsia="Times New Roman" w:hAnsi="Arial" w:cs="Arial"/>
          <w:color w:val="1F1F1F"/>
          <w:lang w:eastAsia="en-GB"/>
        </w:rPr>
        <w:t xml:space="preserve">(2017) </w:t>
      </w:r>
      <w:r w:rsidRPr="00947A30">
        <w:rPr>
          <w:rFonts w:ascii="Arial" w:eastAsia="Times New Roman" w:hAnsi="Arial" w:cs="Arial"/>
          <w:color w:val="1F1F1F"/>
          <w:lang w:eastAsia="en-GB"/>
        </w:rPr>
        <w:t>that 3.7 million people in the UK are LGBT, Carers UK estimates there are 390,000 LGBT unpaid carers in Britain</w:t>
      </w:r>
      <w:r>
        <w:rPr>
          <w:rFonts w:ascii="Arial" w:eastAsia="Times New Roman" w:hAnsi="Arial" w:cs="Arial"/>
          <w:color w:val="1F1F1F"/>
          <w:lang w:eastAsia="en-GB"/>
        </w:rPr>
        <w:t>.</w:t>
      </w:r>
    </w:p>
    <w:p w14:paraId="021E7FF5" w14:textId="77777777" w:rsidR="00E6664A" w:rsidRDefault="00E6664A" w:rsidP="007E23F8">
      <w:pPr>
        <w:spacing w:line="360" w:lineRule="auto"/>
        <w:rPr>
          <w:rFonts w:ascii="Arial" w:hAnsi="Arial" w:cs="Arial"/>
        </w:rPr>
      </w:pPr>
      <w:r>
        <w:rPr>
          <w:rFonts w:ascii="Arial" w:hAnsi="Arial" w:cs="Arial"/>
        </w:rPr>
        <w:t xml:space="preserve">The majority of the LGBTQ+ specific research and studies have been conducted in either the US or UK, with a dearth of work being undertaken within a Welsh context. However, over recent years the Welsh Government has been working to ensure that moving forward, Wales is a healthier and inclusive country. As such a plethora of acts and policy documents have been brought forward, including ‘Well Being of Future Generations Act’ (2015), ‘A Healthier Wales: Our Plan for Health and Social Care’(2021) and the recent ‘LGBTQ+ Action Plan for Wales ’ (2023). These have identified and recognised the unique issues faced by LGBTQ+ communities, including those encountered within the health and social care settings. Included in the LGBTQ+ Action Plan for Wales there is an action point stating, “Understand and improve the experiences of LGBTQ+ people in the health and social care sectors”. Furthermore, it appeared that no published work has been previously undertaken to explore the needs of LGBTQ+ older carers in North Wales. Therefore, a small study was undertaken </w:t>
      </w:r>
      <w:r>
        <w:rPr>
          <w:rFonts w:ascii="Arial" w:hAnsi="Arial" w:cs="Arial"/>
        </w:rPr>
        <w:lastRenderedPageBreak/>
        <w:t>by members of the nursing team, together with external partner organisations to begin to address this lack of information.</w:t>
      </w:r>
    </w:p>
    <w:p w14:paraId="709170D6" w14:textId="77777777" w:rsidR="00E6664A" w:rsidRPr="00962CC6" w:rsidRDefault="00E6664A" w:rsidP="007E23F8">
      <w:pPr>
        <w:spacing w:line="360" w:lineRule="auto"/>
        <w:rPr>
          <w:rFonts w:ascii="Arial" w:hAnsi="Arial" w:cs="Arial"/>
          <w:b/>
          <w:bCs/>
        </w:rPr>
      </w:pPr>
      <w:r w:rsidRPr="00962CC6">
        <w:rPr>
          <w:rFonts w:ascii="Arial" w:hAnsi="Arial" w:cs="Arial"/>
          <w:b/>
          <w:bCs/>
        </w:rPr>
        <w:t>External partners:</w:t>
      </w:r>
    </w:p>
    <w:p w14:paraId="39ACB6B6" w14:textId="48C2EE4C" w:rsidR="00E6664A" w:rsidRPr="00C81464" w:rsidRDefault="00E6664A" w:rsidP="00C81464">
      <w:pPr>
        <w:pStyle w:val="BodyText"/>
        <w:spacing w:before="120" w:line="360" w:lineRule="auto"/>
        <w:rPr>
          <w:rFonts w:ascii="Arial" w:hAnsi="Arial" w:cs="Arial"/>
          <w:bCs/>
          <w:sz w:val="22"/>
          <w:szCs w:val="22"/>
        </w:rPr>
      </w:pPr>
      <w:r w:rsidRPr="00962CC6">
        <w:rPr>
          <w:rFonts w:ascii="Arial" w:hAnsi="Arial" w:cs="Arial"/>
          <w:bCs/>
          <w:sz w:val="22"/>
          <w:szCs w:val="22"/>
        </w:rPr>
        <w:t xml:space="preserve">Body Positive Cheshire &amp; North Wales. (BPCNW), Unique Transgender Network North Wales, North &amp; East Wales Carers Information Service (NEWCIS), </w:t>
      </w:r>
      <w:r w:rsidRPr="00962CC6">
        <w:rPr>
          <w:rFonts w:ascii="Arial" w:hAnsi="Arial" w:cs="Arial"/>
          <w:sz w:val="22"/>
          <w:szCs w:val="22"/>
        </w:rPr>
        <w:t xml:space="preserve">Pride Cymru, </w:t>
      </w:r>
      <w:r w:rsidRPr="00962CC6">
        <w:rPr>
          <w:rFonts w:ascii="Arial" w:hAnsi="Arial" w:cs="Arial"/>
          <w:bCs/>
          <w:sz w:val="22"/>
          <w:szCs w:val="22"/>
        </w:rPr>
        <w:t>Equality &amp; Inclusion Department Betsi Cadwaladr University Health Board (BCUHB) - Advisory only.</w:t>
      </w:r>
    </w:p>
    <w:p w14:paraId="31EA4560" w14:textId="77777777" w:rsidR="00E6664A" w:rsidRPr="00962CC6" w:rsidRDefault="00E6664A" w:rsidP="007E23F8">
      <w:pPr>
        <w:spacing w:line="360" w:lineRule="auto"/>
        <w:rPr>
          <w:rFonts w:ascii="Arial" w:hAnsi="Arial" w:cs="Arial"/>
          <w:b/>
          <w:bCs/>
        </w:rPr>
      </w:pPr>
      <w:r w:rsidRPr="00962CC6">
        <w:rPr>
          <w:rFonts w:ascii="Arial" w:hAnsi="Arial" w:cs="Arial"/>
          <w:b/>
          <w:bCs/>
        </w:rPr>
        <w:t>Overarching project aim:</w:t>
      </w:r>
    </w:p>
    <w:p w14:paraId="037444E0" w14:textId="77777777" w:rsidR="00E6664A" w:rsidRDefault="00E6664A" w:rsidP="007E23F8">
      <w:pPr>
        <w:spacing w:line="360" w:lineRule="auto"/>
        <w:rPr>
          <w:rFonts w:ascii="Arial" w:hAnsi="Arial" w:cs="Arial"/>
        </w:rPr>
      </w:pPr>
      <w:r>
        <w:rPr>
          <w:rFonts w:ascii="Arial" w:hAnsi="Arial" w:cs="Arial"/>
        </w:rPr>
        <w:t xml:space="preserve">The </w:t>
      </w:r>
      <w:r w:rsidRPr="00E6309D">
        <w:rPr>
          <w:rFonts w:ascii="Arial" w:hAnsi="Arial" w:cs="Arial"/>
        </w:rPr>
        <w:t>project aim</w:t>
      </w:r>
      <w:r>
        <w:rPr>
          <w:rFonts w:ascii="Arial" w:hAnsi="Arial" w:cs="Arial"/>
        </w:rPr>
        <w:t xml:space="preserve">ed </w:t>
      </w:r>
      <w:r w:rsidRPr="00E6309D">
        <w:rPr>
          <w:rFonts w:ascii="Arial" w:hAnsi="Arial" w:cs="Arial"/>
        </w:rPr>
        <w:t xml:space="preserve">to </w:t>
      </w:r>
      <w:r>
        <w:rPr>
          <w:rFonts w:ascii="Arial" w:hAnsi="Arial" w:cs="Arial"/>
        </w:rPr>
        <w:t xml:space="preserve">further explore and illuminate the social care and support needs </w:t>
      </w:r>
      <w:r w:rsidRPr="00E6309D">
        <w:rPr>
          <w:rFonts w:ascii="Arial" w:hAnsi="Arial" w:cs="Arial"/>
        </w:rPr>
        <w:t xml:space="preserve">of LGBTQ+ older carers in </w:t>
      </w:r>
      <w:r>
        <w:rPr>
          <w:rFonts w:ascii="Arial" w:hAnsi="Arial" w:cs="Arial"/>
        </w:rPr>
        <w:t xml:space="preserve">North </w:t>
      </w:r>
      <w:r w:rsidRPr="00E6309D">
        <w:rPr>
          <w:rFonts w:ascii="Arial" w:hAnsi="Arial" w:cs="Arial"/>
        </w:rPr>
        <w:t xml:space="preserve">Wales. </w:t>
      </w:r>
      <w:r>
        <w:rPr>
          <w:rFonts w:ascii="Arial" w:hAnsi="Arial" w:cs="Arial"/>
        </w:rPr>
        <w:t>It is anticipated tha</w:t>
      </w:r>
      <w:r w:rsidRPr="00E6309D">
        <w:rPr>
          <w:rFonts w:ascii="Arial" w:hAnsi="Arial" w:cs="Arial"/>
        </w:rPr>
        <w:t>t</w:t>
      </w:r>
      <w:r>
        <w:rPr>
          <w:rFonts w:ascii="Arial" w:hAnsi="Arial" w:cs="Arial"/>
        </w:rPr>
        <w:t xml:space="preserve"> the project</w:t>
      </w:r>
      <w:r w:rsidRPr="00E6309D">
        <w:rPr>
          <w:rFonts w:ascii="Arial" w:hAnsi="Arial" w:cs="Arial"/>
        </w:rPr>
        <w:t xml:space="preserve"> w</w:t>
      </w:r>
      <w:r>
        <w:rPr>
          <w:rFonts w:ascii="Arial" w:hAnsi="Arial" w:cs="Arial"/>
        </w:rPr>
        <w:t xml:space="preserve">ill </w:t>
      </w:r>
      <w:r w:rsidRPr="00E6309D">
        <w:rPr>
          <w:rFonts w:ascii="Arial" w:hAnsi="Arial" w:cs="Arial"/>
        </w:rPr>
        <w:t>contribute to</w:t>
      </w:r>
      <w:r>
        <w:rPr>
          <w:rFonts w:ascii="Arial" w:hAnsi="Arial" w:cs="Arial"/>
        </w:rPr>
        <w:t xml:space="preserve"> </w:t>
      </w:r>
      <w:r w:rsidRPr="00E6309D">
        <w:rPr>
          <w:rFonts w:ascii="Arial" w:hAnsi="Arial" w:cs="Arial"/>
        </w:rPr>
        <w:t>the</w:t>
      </w:r>
      <w:r>
        <w:rPr>
          <w:rFonts w:ascii="Arial" w:hAnsi="Arial" w:cs="Arial"/>
        </w:rPr>
        <w:t xml:space="preserve"> development </w:t>
      </w:r>
      <w:r w:rsidRPr="00E6309D">
        <w:rPr>
          <w:rFonts w:ascii="Arial" w:hAnsi="Arial" w:cs="Arial"/>
        </w:rPr>
        <w:t>of interventions with this marginalised population.</w:t>
      </w:r>
      <w:r>
        <w:rPr>
          <w:rFonts w:ascii="Arial" w:hAnsi="Arial" w:cs="Arial"/>
        </w:rPr>
        <w:t xml:space="preserve"> Thus, helping </w:t>
      </w:r>
      <w:r w:rsidRPr="00E6309D">
        <w:rPr>
          <w:rFonts w:ascii="Arial" w:hAnsi="Arial" w:cs="Arial"/>
        </w:rPr>
        <w:t>shape future social care services, policies and research that will ensure care is welcoming for all people.</w:t>
      </w:r>
    </w:p>
    <w:p w14:paraId="1E83066A" w14:textId="77777777" w:rsidR="00E6664A" w:rsidRDefault="00E6664A" w:rsidP="007E23F8">
      <w:pPr>
        <w:spacing w:line="360" w:lineRule="auto"/>
        <w:rPr>
          <w:rFonts w:ascii="Arial" w:hAnsi="Arial" w:cs="Arial"/>
          <w:b/>
          <w:bCs/>
        </w:rPr>
      </w:pPr>
      <w:r>
        <w:rPr>
          <w:rFonts w:ascii="Arial" w:hAnsi="Arial" w:cs="Arial"/>
          <w:b/>
          <w:bCs/>
        </w:rPr>
        <w:t>Research Design and Methods:</w:t>
      </w:r>
    </w:p>
    <w:p w14:paraId="2399DD76" w14:textId="77777777" w:rsidR="00E6664A" w:rsidRDefault="00E6664A" w:rsidP="007E23F8">
      <w:pPr>
        <w:spacing w:line="360" w:lineRule="auto"/>
        <w:rPr>
          <w:rFonts w:ascii="Arial" w:hAnsi="Arial" w:cs="Arial"/>
        </w:rPr>
      </w:pPr>
      <w:r w:rsidRPr="00371C8E">
        <w:rPr>
          <w:rFonts w:ascii="Arial" w:hAnsi="Arial" w:cs="Arial"/>
        </w:rPr>
        <w:t>An online questionnaire,</w:t>
      </w:r>
      <w:r>
        <w:rPr>
          <w:rFonts w:ascii="Arial" w:hAnsi="Arial" w:cs="Arial"/>
        </w:rPr>
        <w:t xml:space="preserve"> directed towards older LGBTQ+ carers (50+ years) </w:t>
      </w:r>
      <w:r w:rsidRPr="00371C8E">
        <w:rPr>
          <w:rFonts w:ascii="Arial" w:hAnsi="Arial" w:cs="Arial"/>
        </w:rPr>
        <w:t>was</w:t>
      </w:r>
      <w:r>
        <w:rPr>
          <w:rFonts w:ascii="Arial" w:hAnsi="Arial" w:cs="Arial"/>
        </w:rPr>
        <w:t xml:space="preserve"> </w:t>
      </w:r>
      <w:r w:rsidRPr="00371C8E">
        <w:rPr>
          <w:rFonts w:ascii="Arial" w:hAnsi="Arial" w:cs="Arial"/>
        </w:rPr>
        <w:t>hosted by the JISC online survey site, this was widely advertised via the University’s social media outlets, relevant local LGBTQ+ groups (both Facebook sites and other social media mediums) together with our partner organisations own contacts and communication systems.</w:t>
      </w:r>
      <w:r>
        <w:rPr>
          <w:rFonts w:ascii="Arial" w:hAnsi="Arial" w:cs="Arial"/>
        </w:rPr>
        <w:t xml:space="preserve"> The questionnaire was mixed methods with both quantitative and qualitative questions. And was scrutinised utilising both quantitative and qualitative methods.</w:t>
      </w:r>
    </w:p>
    <w:p w14:paraId="60D1C03F" w14:textId="77777777" w:rsidR="00E6664A" w:rsidRPr="00371C8E" w:rsidRDefault="00E6664A" w:rsidP="007E23F8">
      <w:pPr>
        <w:spacing w:line="360" w:lineRule="auto"/>
        <w:rPr>
          <w:rFonts w:ascii="Arial" w:hAnsi="Arial" w:cs="Arial"/>
          <w:b/>
          <w:bCs/>
        </w:rPr>
      </w:pPr>
      <w:r w:rsidRPr="00371C8E">
        <w:rPr>
          <w:rFonts w:ascii="Arial" w:hAnsi="Arial" w:cs="Arial"/>
          <w:b/>
          <w:bCs/>
        </w:rPr>
        <w:t>Findings:</w:t>
      </w:r>
    </w:p>
    <w:p w14:paraId="69C91C8E" w14:textId="77777777" w:rsidR="00E6664A" w:rsidRDefault="00E6664A" w:rsidP="007E23F8">
      <w:pPr>
        <w:spacing w:line="360" w:lineRule="auto"/>
        <w:rPr>
          <w:rFonts w:ascii="Arial" w:hAnsi="Arial" w:cs="Arial"/>
        </w:rPr>
      </w:pPr>
      <w:r>
        <w:rPr>
          <w:rFonts w:ascii="Arial" w:hAnsi="Arial" w:cs="Arial"/>
        </w:rPr>
        <w:t>A small sample had been anticipated due to the relatively small LGBTQ+ community in north Wales, together with the narrow demographic focus of the research participants. Overall, 10 participants took part in the study, the majority of these identified as lesbian and between the ages of 55 – 64 yrs. With only one respondent identifying as transgender.</w:t>
      </w:r>
    </w:p>
    <w:p w14:paraId="63597476" w14:textId="77777777" w:rsidR="00E6664A" w:rsidRDefault="00E6664A" w:rsidP="007E23F8">
      <w:pPr>
        <w:spacing w:line="360" w:lineRule="auto"/>
        <w:rPr>
          <w:rFonts w:ascii="Arial" w:hAnsi="Arial" w:cs="Arial"/>
        </w:rPr>
      </w:pPr>
      <w:r>
        <w:rPr>
          <w:rFonts w:ascii="Arial" w:hAnsi="Arial" w:cs="Arial"/>
        </w:rPr>
        <w:t>Not surprisingly, the lives of both the person being cared for and the carers had been drastically, negatively impacted by their illness/disability. With the majority identifying multiple sources of stress, including loss of employment, exhaustion from the physical aspects of caring, loss of their own life, social isolation and a worsening of their own mental health.</w:t>
      </w:r>
    </w:p>
    <w:p w14:paraId="79D5BCE3" w14:textId="77777777" w:rsidR="00E6664A" w:rsidRDefault="00E6664A" w:rsidP="007E23F8">
      <w:pPr>
        <w:spacing w:line="360" w:lineRule="auto"/>
        <w:rPr>
          <w:rFonts w:ascii="Arial" w:hAnsi="Arial" w:cs="Arial"/>
        </w:rPr>
      </w:pPr>
      <w:r>
        <w:rPr>
          <w:rFonts w:ascii="Arial" w:hAnsi="Arial" w:cs="Arial"/>
        </w:rPr>
        <w:t xml:space="preserve">When exploring the potential impact of their LGBTQ+ identity on their caring role and interactions with the care systems, 50% of the participants had negative experiences with both agencies and care staff. </w:t>
      </w:r>
    </w:p>
    <w:p w14:paraId="17BC517F" w14:textId="77777777" w:rsidR="00E6664A" w:rsidRDefault="00E6664A" w:rsidP="007E23F8">
      <w:pPr>
        <w:spacing w:line="360" w:lineRule="auto"/>
        <w:rPr>
          <w:rFonts w:ascii="Arial" w:hAnsi="Arial" w:cs="Arial"/>
        </w:rPr>
      </w:pPr>
      <w:r>
        <w:rPr>
          <w:rFonts w:ascii="Arial" w:hAnsi="Arial" w:cs="Arial"/>
        </w:rPr>
        <w:lastRenderedPageBreak/>
        <w:t>The main problem identified was the dominance of heteronormative practice by staff. This meant that the carers were repeatedly having to ‘come out’ to care staff – which they found added to their stress and exhaustion.</w:t>
      </w:r>
    </w:p>
    <w:p w14:paraId="2E8F2086" w14:textId="77777777" w:rsidR="00E6664A" w:rsidRDefault="00E6664A" w:rsidP="007E23F8">
      <w:pPr>
        <w:spacing w:line="360" w:lineRule="auto"/>
        <w:rPr>
          <w:rFonts w:ascii="Arial" w:hAnsi="Arial" w:cs="Arial"/>
        </w:rPr>
      </w:pPr>
      <w:r>
        <w:rPr>
          <w:rFonts w:ascii="Arial" w:hAnsi="Arial" w:cs="Arial"/>
        </w:rPr>
        <w:t>A number of themes were identified by the participants which they would find useful in being supported in the caring role namely:</w:t>
      </w:r>
    </w:p>
    <w:p w14:paraId="43DF6EAD" w14:textId="77777777" w:rsidR="00E6664A" w:rsidRPr="007E4AD2" w:rsidRDefault="00E6664A" w:rsidP="007E23F8">
      <w:pPr>
        <w:pStyle w:val="ListParagraph"/>
        <w:numPr>
          <w:ilvl w:val="0"/>
          <w:numId w:val="11"/>
        </w:numPr>
        <w:spacing w:after="160" w:line="360" w:lineRule="auto"/>
        <w:rPr>
          <w:rFonts w:ascii="Arial" w:hAnsi="Arial" w:cs="Arial"/>
        </w:rPr>
      </w:pPr>
      <w:r w:rsidRPr="007E4AD2">
        <w:rPr>
          <w:rFonts w:ascii="Arial" w:hAnsi="Arial" w:cs="Arial"/>
        </w:rPr>
        <w:t>The provision of LGBTQ+ sensitive care and less assumed heterosexuality by care staff</w:t>
      </w:r>
    </w:p>
    <w:p w14:paraId="6DA5ACF3" w14:textId="77777777" w:rsidR="00E6664A" w:rsidRPr="007E4AD2" w:rsidRDefault="00E6664A" w:rsidP="007E23F8">
      <w:pPr>
        <w:pStyle w:val="ListParagraph"/>
        <w:numPr>
          <w:ilvl w:val="0"/>
          <w:numId w:val="11"/>
        </w:numPr>
        <w:spacing w:after="160" w:line="360" w:lineRule="auto"/>
        <w:rPr>
          <w:rFonts w:ascii="Arial" w:hAnsi="Arial" w:cs="Arial"/>
        </w:rPr>
      </w:pPr>
      <w:r w:rsidRPr="007E4AD2">
        <w:rPr>
          <w:rFonts w:ascii="Arial" w:hAnsi="Arial" w:cs="Arial"/>
        </w:rPr>
        <w:t>More frequent visits by care staff</w:t>
      </w:r>
    </w:p>
    <w:p w14:paraId="07E8D8C6" w14:textId="77777777" w:rsidR="00E6664A" w:rsidRPr="007E4AD2" w:rsidRDefault="00E6664A" w:rsidP="007E23F8">
      <w:pPr>
        <w:pStyle w:val="ListParagraph"/>
        <w:numPr>
          <w:ilvl w:val="0"/>
          <w:numId w:val="11"/>
        </w:numPr>
        <w:spacing w:after="160" w:line="360" w:lineRule="auto"/>
        <w:rPr>
          <w:rFonts w:ascii="Arial" w:hAnsi="Arial" w:cs="Arial"/>
        </w:rPr>
      </w:pPr>
      <w:r w:rsidRPr="007E4AD2">
        <w:rPr>
          <w:rFonts w:ascii="Arial" w:hAnsi="Arial" w:cs="Arial"/>
        </w:rPr>
        <w:t>A listening ear and greater understanding from society</w:t>
      </w:r>
    </w:p>
    <w:p w14:paraId="0AD0C607" w14:textId="77777777" w:rsidR="00E6664A" w:rsidRPr="007E4AD2" w:rsidRDefault="00E6664A" w:rsidP="007E23F8">
      <w:pPr>
        <w:pStyle w:val="ListParagraph"/>
        <w:numPr>
          <w:ilvl w:val="0"/>
          <w:numId w:val="11"/>
        </w:numPr>
        <w:spacing w:after="160" w:line="360" w:lineRule="auto"/>
        <w:rPr>
          <w:rFonts w:ascii="Arial" w:hAnsi="Arial" w:cs="Arial"/>
        </w:rPr>
      </w:pPr>
      <w:r w:rsidRPr="007E4AD2">
        <w:rPr>
          <w:rFonts w:ascii="Arial" w:hAnsi="Arial" w:cs="Arial"/>
        </w:rPr>
        <w:t>Easier navigation through the health and social care systems</w:t>
      </w:r>
    </w:p>
    <w:p w14:paraId="64206406" w14:textId="6D68F890" w:rsidR="00E6664A" w:rsidRPr="00C81464" w:rsidRDefault="00E6664A" w:rsidP="007E23F8">
      <w:pPr>
        <w:pStyle w:val="ListParagraph"/>
        <w:numPr>
          <w:ilvl w:val="0"/>
          <w:numId w:val="11"/>
        </w:numPr>
        <w:spacing w:after="160" w:line="360" w:lineRule="auto"/>
        <w:rPr>
          <w:rFonts w:ascii="Arial" w:hAnsi="Arial" w:cs="Arial"/>
          <w:b/>
          <w:bCs/>
          <w:i/>
          <w:iCs/>
          <w:sz w:val="20"/>
          <w:szCs w:val="20"/>
        </w:rPr>
      </w:pPr>
      <w:r w:rsidRPr="007E4AD2">
        <w:rPr>
          <w:rFonts w:ascii="Arial" w:hAnsi="Arial" w:cs="Arial"/>
        </w:rPr>
        <w:t>More financial help and advice</w:t>
      </w:r>
      <w:r w:rsidRPr="007E4AD2">
        <w:rPr>
          <w:rFonts w:ascii="Arial" w:hAnsi="Arial" w:cs="Arial"/>
          <w:b/>
          <w:bCs/>
          <w:i/>
          <w:iCs/>
          <w:sz w:val="20"/>
          <w:szCs w:val="20"/>
        </w:rPr>
        <w:t>.</w:t>
      </w:r>
    </w:p>
    <w:p w14:paraId="221A0197" w14:textId="2AC50A14" w:rsidR="00E6664A" w:rsidRDefault="00E6664A" w:rsidP="007E23F8">
      <w:pPr>
        <w:spacing w:line="360" w:lineRule="auto"/>
        <w:rPr>
          <w:rFonts w:ascii="Arial" w:hAnsi="Arial" w:cs="Arial"/>
          <w:b/>
          <w:szCs w:val="24"/>
          <w:lang w:eastAsia="en-GB"/>
        </w:rPr>
      </w:pPr>
      <w:r w:rsidRPr="00A434C3">
        <w:rPr>
          <w:rFonts w:ascii="Arial" w:hAnsi="Arial" w:cs="Arial"/>
          <w:b/>
          <w:szCs w:val="24"/>
          <w:lang w:eastAsia="en-GB"/>
        </w:rPr>
        <w:t xml:space="preserve">Conclusions </w:t>
      </w:r>
    </w:p>
    <w:p w14:paraId="5ABBD4FF" w14:textId="77777777" w:rsidR="00E6664A" w:rsidRPr="000645BC" w:rsidRDefault="00E6664A" w:rsidP="007E23F8">
      <w:pPr>
        <w:spacing w:line="360" w:lineRule="auto"/>
        <w:rPr>
          <w:rFonts w:ascii="Arial" w:hAnsi="Arial" w:cs="Arial"/>
        </w:rPr>
      </w:pPr>
      <w:r w:rsidRPr="00E26AF8">
        <w:rPr>
          <w:rFonts w:ascii="Arial" w:hAnsi="Arial" w:cs="Arial"/>
        </w:rPr>
        <w:t>This study reinforces and informs literature on LGBTQ+ aging and considerations given to the lives and needs older LGBTQ+ carers.</w:t>
      </w:r>
      <w:r>
        <w:rPr>
          <w:rFonts w:ascii="Arial" w:hAnsi="Arial" w:cs="Arial"/>
        </w:rPr>
        <w:t xml:space="preserve"> Furthermore, t</w:t>
      </w:r>
      <w:r w:rsidRPr="006F24BB">
        <w:rPr>
          <w:rFonts w:ascii="Arial" w:hAnsi="Arial" w:cs="Arial"/>
        </w:rPr>
        <w:t xml:space="preserve">he main areas of concern that arose in this study have implications for practice and the policies that inform them. </w:t>
      </w:r>
    </w:p>
    <w:p w14:paraId="60E8D686" w14:textId="77777777" w:rsidR="00E6664A" w:rsidRDefault="00E6664A" w:rsidP="007E23F8">
      <w:pPr>
        <w:spacing w:line="360" w:lineRule="auto"/>
        <w:rPr>
          <w:rFonts w:ascii="Arial" w:hAnsi="Arial" w:cs="Arial"/>
          <w:bCs/>
        </w:rPr>
      </w:pPr>
      <w:r>
        <w:rPr>
          <w:rFonts w:ascii="Arial" w:hAnsi="Arial" w:cs="Arial"/>
          <w:bCs/>
        </w:rPr>
        <w:t>The experienced described by the older LGBTQ+ carers in this study very much reflected the experiences of older carers generally and those previously identified within the LGBTQ+ carers specific literature. Primarily around the devasting consequences on the lives of both the carer and the person for who they are caring of ill health and disability. This impacted on all aspects of these people’s lives and often leading to great stress, social isolation, financial loss and increased problems with their mental health. Added to this is feeling of the ‘loss of self’, becoming invisible as a person, simply becoming the carer and no longer a person in their own right. The picture given is one of people who are really struggling with the burden of care, often feeling unsupported by the health and social care services and by society in general. Feeling lost whilst trying to navigate their way through complex systems whilst trying to get the care and support needed by both their loved one and themselves.</w:t>
      </w:r>
    </w:p>
    <w:p w14:paraId="5F7ACB9D" w14:textId="77777777" w:rsidR="00E6664A" w:rsidRDefault="00E6664A" w:rsidP="007E23F8">
      <w:pPr>
        <w:spacing w:line="360" w:lineRule="auto"/>
        <w:rPr>
          <w:rFonts w:ascii="Arial" w:hAnsi="Arial" w:cs="Arial"/>
          <w:bCs/>
        </w:rPr>
      </w:pPr>
      <w:r>
        <w:rPr>
          <w:rFonts w:ascii="Arial" w:hAnsi="Arial" w:cs="Arial"/>
          <w:bCs/>
        </w:rPr>
        <w:t>Added to this ‘general burden’ the respondents in the study identified that they felt an extra layer of discomfort as they frequently experienced heteronormative practice from the staff within health and social care service/agencies.</w:t>
      </w:r>
      <w:r w:rsidRPr="00825911">
        <w:rPr>
          <w:rFonts w:ascii="Arial" w:hAnsi="Arial" w:cs="Arial"/>
          <w:bCs/>
        </w:rPr>
        <w:t xml:space="preserve"> </w:t>
      </w:r>
      <w:r>
        <w:rPr>
          <w:rFonts w:ascii="Arial" w:hAnsi="Arial" w:cs="Arial"/>
          <w:bCs/>
        </w:rPr>
        <w:t>They felt this was necessary, in order to have the nature of their relationships validated, to have to ‘come out’ to the staff multiple times this being experienced at a time of exhaustion and great vulnerability. The respondents identified the need for health and social care staff to provide LGBTQ+ sensitive care. They also identified a need for greater understanding of their situation by society in general and also from members of the LGBTQ+ community.</w:t>
      </w:r>
    </w:p>
    <w:p w14:paraId="04E22652" w14:textId="77777777" w:rsidR="00E6664A" w:rsidRDefault="00E6664A" w:rsidP="007E23F8">
      <w:pPr>
        <w:spacing w:line="360" w:lineRule="auto"/>
        <w:rPr>
          <w:rFonts w:ascii="Arial" w:hAnsi="Arial" w:cs="Arial"/>
          <w:b/>
          <w:szCs w:val="24"/>
          <w:lang w:eastAsia="en-GB"/>
        </w:rPr>
      </w:pPr>
      <w:r w:rsidRPr="00A434C3">
        <w:rPr>
          <w:rFonts w:ascii="Arial" w:hAnsi="Arial" w:cs="Arial"/>
          <w:b/>
          <w:szCs w:val="24"/>
          <w:lang w:eastAsia="en-GB"/>
        </w:rPr>
        <w:lastRenderedPageBreak/>
        <w:t>Recommendations</w:t>
      </w:r>
    </w:p>
    <w:p w14:paraId="72E4DAEC" w14:textId="77777777" w:rsidR="00E6664A" w:rsidRDefault="00E6664A" w:rsidP="007E23F8">
      <w:pPr>
        <w:pStyle w:val="ListParagraph"/>
        <w:numPr>
          <w:ilvl w:val="0"/>
          <w:numId w:val="10"/>
        </w:numPr>
        <w:spacing w:line="360" w:lineRule="auto"/>
        <w:rPr>
          <w:rFonts w:ascii="Arial" w:hAnsi="Arial" w:cs="Arial"/>
          <w:bCs/>
          <w:szCs w:val="24"/>
          <w:lang w:eastAsia="en-GB"/>
        </w:rPr>
      </w:pPr>
      <w:r w:rsidRPr="00D05E19">
        <w:rPr>
          <w:rFonts w:ascii="Arial" w:hAnsi="Arial" w:cs="Arial"/>
          <w:bCs/>
          <w:szCs w:val="24"/>
          <w:lang w:eastAsia="en-GB"/>
        </w:rPr>
        <w:t>A larger scale exploration of the care and support needs of older LGBTQ+ carers across Wales. This could be achieved as part of the research component of the Welsh Governments LGBTQ+ Action Plan for Wales (2023).</w:t>
      </w:r>
    </w:p>
    <w:p w14:paraId="50AF8658" w14:textId="77777777" w:rsidR="00E6664A" w:rsidRPr="00D05E19" w:rsidRDefault="00E6664A" w:rsidP="007E23F8">
      <w:pPr>
        <w:pStyle w:val="ListParagraph"/>
        <w:spacing w:line="360" w:lineRule="auto"/>
        <w:rPr>
          <w:rFonts w:ascii="Arial" w:hAnsi="Arial" w:cs="Arial"/>
          <w:bCs/>
          <w:szCs w:val="24"/>
          <w:lang w:eastAsia="en-GB"/>
        </w:rPr>
      </w:pPr>
    </w:p>
    <w:p w14:paraId="78C1CC7C" w14:textId="77777777" w:rsidR="00E6664A" w:rsidRPr="00977687" w:rsidRDefault="00E6664A" w:rsidP="007E23F8">
      <w:pPr>
        <w:pStyle w:val="ListParagraph"/>
        <w:numPr>
          <w:ilvl w:val="0"/>
          <w:numId w:val="10"/>
        </w:numPr>
        <w:spacing w:line="360" w:lineRule="auto"/>
        <w:rPr>
          <w:rFonts w:ascii="Arial" w:hAnsi="Arial" w:cs="Arial"/>
          <w:b/>
          <w:szCs w:val="24"/>
          <w:lang w:eastAsia="en-GB"/>
        </w:rPr>
      </w:pPr>
      <w:r w:rsidRPr="00977687">
        <w:rPr>
          <w:rFonts w:ascii="Arial" w:hAnsi="Arial" w:cs="Arial"/>
          <w:bCs/>
          <w:szCs w:val="24"/>
          <w:lang w:eastAsia="en-GB"/>
        </w:rPr>
        <w:t>The outcomes of this study be made widely available to health and social care providers and carers support agencies</w:t>
      </w:r>
      <w:r>
        <w:rPr>
          <w:rFonts w:ascii="Arial" w:hAnsi="Arial" w:cs="Arial"/>
          <w:bCs/>
          <w:szCs w:val="24"/>
          <w:lang w:eastAsia="en-GB"/>
        </w:rPr>
        <w:t>, t</w:t>
      </w:r>
      <w:r w:rsidRPr="00977687">
        <w:rPr>
          <w:rFonts w:ascii="Arial" w:hAnsi="Arial" w:cs="Arial"/>
          <w:bCs/>
          <w:szCs w:val="24"/>
          <w:lang w:eastAsia="en-GB"/>
        </w:rPr>
        <w:t>o help shape policy and practice</w:t>
      </w:r>
      <w:r>
        <w:rPr>
          <w:rFonts w:ascii="Arial" w:hAnsi="Arial" w:cs="Arial"/>
          <w:bCs/>
          <w:szCs w:val="24"/>
          <w:lang w:eastAsia="en-GB"/>
        </w:rPr>
        <w:t>.</w:t>
      </w:r>
    </w:p>
    <w:p w14:paraId="3DCEAE2D" w14:textId="77777777" w:rsidR="00E6664A" w:rsidRPr="00977687" w:rsidRDefault="00E6664A" w:rsidP="007E23F8">
      <w:pPr>
        <w:spacing w:line="360" w:lineRule="auto"/>
        <w:rPr>
          <w:rFonts w:ascii="Arial" w:hAnsi="Arial" w:cs="Arial"/>
          <w:bCs/>
          <w:szCs w:val="24"/>
          <w:lang w:eastAsia="en-GB"/>
        </w:rPr>
      </w:pPr>
    </w:p>
    <w:p w14:paraId="3CFCDB60" w14:textId="77777777" w:rsidR="00E6664A" w:rsidRDefault="00E6664A" w:rsidP="007E23F8">
      <w:pPr>
        <w:pStyle w:val="ListParagraph"/>
        <w:numPr>
          <w:ilvl w:val="0"/>
          <w:numId w:val="10"/>
        </w:numPr>
        <w:spacing w:line="360" w:lineRule="auto"/>
        <w:rPr>
          <w:rFonts w:ascii="Arial" w:hAnsi="Arial" w:cs="Arial"/>
          <w:bCs/>
          <w:szCs w:val="24"/>
          <w:lang w:eastAsia="en-GB"/>
        </w:rPr>
      </w:pPr>
      <w:r w:rsidRPr="00977687">
        <w:rPr>
          <w:rFonts w:ascii="Arial" w:hAnsi="Arial" w:cs="Arial"/>
          <w:bCs/>
          <w:szCs w:val="24"/>
          <w:lang w:eastAsia="en-GB"/>
        </w:rPr>
        <w:t xml:space="preserve">Develop </w:t>
      </w:r>
      <w:r>
        <w:rPr>
          <w:rFonts w:ascii="Arial" w:hAnsi="Arial" w:cs="Arial"/>
          <w:bCs/>
          <w:szCs w:val="24"/>
          <w:lang w:eastAsia="en-GB"/>
        </w:rPr>
        <w:t xml:space="preserve">further </w:t>
      </w:r>
      <w:r w:rsidRPr="00977687">
        <w:rPr>
          <w:rFonts w:ascii="Arial" w:hAnsi="Arial" w:cs="Arial"/>
          <w:bCs/>
          <w:szCs w:val="24"/>
          <w:lang w:eastAsia="en-GB"/>
        </w:rPr>
        <w:t>and implement staff awareness training particularly for staff working in social care and carer support agencies. Training to provide examples of lived experiences and concrete examples of best practice.</w:t>
      </w:r>
    </w:p>
    <w:p w14:paraId="4B78C259" w14:textId="77777777" w:rsidR="00E6664A" w:rsidRPr="00977687" w:rsidRDefault="00E6664A" w:rsidP="007E23F8">
      <w:pPr>
        <w:pStyle w:val="ListParagraph"/>
        <w:spacing w:line="360" w:lineRule="auto"/>
        <w:rPr>
          <w:rFonts w:ascii="Arial" w:hAnsi="Arial" w:cs="Arial"/>
          <w:bCs/>
          <w:szCs w:val="24"/>
          <w:lang w:eastAsia="en-GB"/>
        </w:rPr>
      </w:pPr>
    </w:p>
    <w:p w14:paraId="72C4AD51" w14:textId="77777777" w:rsidR="00E6664A" w:rsidRDefault="00E6664A" w:rsidP="007E23F8">
      <w:pPr>
        <w:pStyle w:val="ListParagraph"/>
        <w:numPr>
          <w:ilvl w:val="0"/>
          <w:numId w:val="10"/>
        </w:numPr>
        <w:spacing w:line="360" w:lineRule="auto"/>
        <w:rPr>
          <w:rFonts w:ascii="Arial" w:hAnsi="Arial" w:cs="Arial"/>
          <w:bCs/>
          <w:szCs w:val="24"/>
          <w:lang w:eastAsia="en-GB"/>
        </w:rPr>
      </w:pPr>
      <w:r>
        <w:rPr>
          <w:rFonts w:ascii="Arial" w:hAnsi="Arial" w:cs="Arial"/>
          <w:bCs/>
          <w:szCs w:val="24"/>
          <w:lang w:eastAsia="en-GB"/>
        </w:rPr>
        <w:t>Wider dissemination and adoption by care and support agencies of the existing LGBTQ+ Carer support toolkits (Carers</w:t>
      </w:r>
      <w:r w:rsidRPr="00A924E5">
        <w:rPr>
          <w:rFonts w:ascii="Arial" w:hAnsi="Arial" w:cs="Arial"/>
        </w:rPr>
        <w:t xml:space="preserve"> Wales &amp; Cymru Pride</w:t>
      </w:r>
      <w:r>
        <w:rPr>
          <w:rFonts w:ascii="Arial" w:hAnsi="Arial" w:cs="Arial"/>
        </w:rPr>
        <w:t xml:space="preserve">, </w:t>
      </w:r>
      <w:r w:rsidRPr="00A924E5">
        <w:rPr>
          <w:rFonts w:ascii="Arial" w:hAnsi="Arial" w:cs="Arial"/>
        </w:rPr>
        <w:t>2017</w:t>
      </w:r>
      <w:r>
        <w:rPr>
          <w:rFonts w:ascii="Arial" w:hAnsi="Arial" w:cs="Arial"/>
        </w:rPr>
        <w:t xml:space="preserve">, </w:t>
      </w:r>
      <w:r>
        <w:rPr>
          <w:rFonts w:ascii="Arial" w:hAnsi="Arial" w:cs="Arial"/>
          <w:bCs/>
          <w:szCs w:val="24"/>
          <w:lang w:eastAsia="en-GB"/>
        </w:rPr>
        <w:t>Carers UK, 2023).</w:t>
      </w:r>
    </w:p>
    <w:p w14:paraId="7E39E639" w14:textId="77777777" w:rsidR="00E6664A" w:rsidRPr="006D7567" w:rsidRDefault="00E6664A" w:rsidP="007E23F8">
      <w:pPr>
        <w:pStyle w:val="ListParagraph"/>
        <w:spacing w:line="360" w:lineRule="auto"/>
        <w:rPr>
          <w:rFonts w:ascii="Arial" w:hAnsi="Arial" w:cs="Arial"/>
          <w:bCs/>
          <w:szCs w:val="24"/>
          <w:lang w:eastAsia="en-GB"/>
        </w:rPr>
      </w:pPr>
    </w:p>
    <w:p w14:paraId="0E4204D5" w14:textId="77777777" w:rsidR="00E6664A" w:rsidRPr="00977687" w:rsidRDefault="00E6664A" w:rsidP="007E23F8">
      <w:pPr>
        <w:pStyle w:val="ListParagraph"/>
        <w:numPr>
          <w:ilvl w:val="0"/>
          <w:numId w:val="10"/>
        </w:numPr>
        <w:spacing w:line="360" w:lineRule="auto"/>
        <w:rPr>
          <w:rFonts w:ascii="Arial" w:hAnsi="Arial" w:cs="Arial"/>
          <w:bCs/>
          <w:szCs w:val="24"/>
          <w:lang w:eastAsia="en-GB"/>
        </w:rPr>
      </w:pPr>
      <w:r>
        <w:rPr>
          <w:rFonts w:ascii="Arial" w:hAnsi="Arial" w:cs="Arial"/>
          <w:bCs/>
          <w:szCs w:val="24"/>
          <w:lang w:eastAsia="en-GB"/>
        </w:rPr>
        <w:t>Development of LGBTQ+ older carers specific support groups and resources, both face to face and online.</w:t>
      </w:r>
    </w:p>
    <w:p w14:paraId="15C0170E" w14:textId="77777777" w:rsidR="00E6664A" w:rsidRDefault="00E6664A" w:rsidP="007E23F8">
      <w:pPr>
        <w:spacing w:line="360" w:lineRule="auto"/>
        <w:rPr>
          <w:rFonts w:ascii="Arial" w:hAnsi="Arial" w:cs="Arial"/>
          <w:bCs/>
          <w:szCs w:val="24"/>
          <w:lang w:eastAsia="en-GB"/>
        </w:rPr>
      </w:pPr>
    </w:p>
    <w:p w14:paraId="054125FE" w14:textId="77777777" w:rsidR="00E6664A" w:rsidRDefault="00E6664A" w:rsidP="007E23F8">
      <w:pPr>
        <w:spacing w:line="360" w:lineRule="auto"/>
        <w:rPr>
          <w:rFonts w:ascii="Arial" w:hAnsi="Arial" w:cs="Arial"/>
        </w:rPr>
      </w:pPr>
      <w:r w:rsidRPr="00EC2012">
        <w:rPr>
          <w:rFonts w:ascii="Arial" w:hAnsi="Arial" w:cs="Arial"/>
        </w:rPr>
        <w:t>Both the UK and Welsh governments have taken important steps in the last few decades to improve the social conditions in which LGBTQ+ persons age.  Indeed, recently the Welsh government has set out its vision to make Wales the ‘most LGBTQ+ friendly nation in Europe</w:t>
      </w:r>
      <w:r>
        <w:rPr>
          <w:rFonts w:ascii="Arial" w:hAnsi="Arial" w:cs="Arial"/>
        </w:rPr>
        <w:t xml:space="preserve">’ </w:t>
      </w:r>
      <w:r w:rsidRPr="00EC2012">
        <w:rPr>
          <w:rFonts w:ascii="Arial" w:hAnsi="Arial" w:cs="Arial"/>
        </w:rPr>
        <w:t xml:space="preserve">(Welsh Government, 2023). In order to make this vision a reality, </w:t>
      </w:r>
      <w:r>
        <w:rPr>
          <w:rFonts w:ascii="Arial" w:hAnsi="Arial" w:cs="Arial"/>
        </w:rPr>
        <w:t xml:space="preserve">a lot of </w:t>
      </w:r>
      <w:r w:rsidRPr="00EC2012">
        <w:rPr>
          <w:rFonts w:ascii="Arial" w:hAnsi="Arial" w:cs="Arial"/>
        </w:rPr>
        <w:t>work still needs to be carried out to create social environments, health and social care systems that are inclusive of diversity</w:t>
      </w:r>
      <w:r>
        <w:rPr>
          <w:rFonts w:ascii="Arial" w:hAnsi="Arial" w:cs="Arial"/>
        </w:rPr>
        <w:t xml:space="preserve"> and able to appropriately support a diverse aging population.</w:t>
      </w:r>
    </w:p>
    <w:p w14:paraId="2F5B33B4" w14:textId="77777777" w:rsidR="00E6664A" w:rsidRDefault="00E6664A" w:rsidP="007E23F8">
      <w:pPr>
        <w:spacing w:line="360" w:lineRule="auto"/>
        <w:rPr>
          <w:rFonts w:ascii="Arial" w:hAnsi="Arial" w:cs="Arial"/>
        </w:rPr>
      </w:pPr>
    </w:p>
    <w:p w14:paraId="58DB3D3B" w14:textId="77777777" w:rsidR="00E6664A" w:rsidRDefault="00E6664A" w:rsidP="007E23F8">
      <w:pPr>
        <w:spacing w:line="360" w:lineRule="auto"/>
        <w:rPr>
          <w:rFonts w:ascii="Arial" w:hAnsi="Arial" w:cs="Arial"/>
        </w:rPr>
      </w:pPr>
    </w:p>
    <w:p w14:paraId="2A1A908C" w14:textId="58F7D86F" w:rsidR="00CF7B3F" w:rsidRPr="00FC2409" w:rsidRDefault="00E6664A" w:rsidP="007E23F8">
      <w:pPr>
        <w:spacing w:line="360" w:lineRule="auto"/>
        <w:rPr>
          <w:rFonts w:ascii="Arial" w:hAnsi="Arial" w:cs="Arial"/>
        </w:rPr>
      </w:pPr>
      <w:r>
        <w:rPr>
          <w:rFonts w:ascii="Arial" w:hAnsi="Arial" w:cs="Arial"/>
        </w:rPr>
        <w:br w:type="page"/>
      </w:r>
    </w:p>
    <w:p w14:paraId="44B5508E" w14:textId="77777777" w:rsidR="00CF7B3F" w:rsidRDefault="00CF7B3F" w:rsidP="007E23F8">
      <w:pPr>
        <w:spacing w:line="360" w:lineRule="auto"/>
        <w:jc w:val="center"/>
        <w:rPr>
          <w:rFonts w:ascii="Arial" w:hAnsi="Arial" w:cs="Arial"/>
          <w:b/>
          <w:szCs w:val="24"/>
          <w:lang w:eastAsia="en-GB"/>
        </w:rPr>
      </w:pPr>
      <w:r>
        <w:rPr>
          <w:rFonts w:ascii="Arial" w:hAnsi="Arial" w:cs="Arial"/>
          <w:b/>
          <w:szCs w:val="24"/>
          <w:lang w:eastAsia="en-GB"/>
        </w:rPr>
        <w:lastRenderedPageBreak/>
        <w:t>TABLE OF CONTENTS</w:t>
      </w:r>
    </w:p>
    <w:tbl>
      <w:tblPr>
        <w:tblStyle w:val="TableGrid"/>
        <w:tblW w:w="0" w:type="auto"/>
        <w:tblLook w:val="04A0" w:firstRow="1" w:lastRow="0" w:firstColumn="1" w:lastColumn="0" w:noHBand="0" w:noVBand="1"/>
      </w:tblPr>
      <w:tblGrid>
        <w:gridCol w:w="7071"/>
        <w:gridCol w:w="1945"/>
      </w:tblGrid>
      <w:tr w:rsidR="00CF7B3F" w14:paraId="3EE89624" w14:textId="77777777" w:rsidTr="00BB4D2F">
        <w:tc>
          <w:tcPr>
            <w:tcW w:w="7071" w:type="dxa"/>
          </w:tcPr>
          <w:p w14:paraId="65F872D8" w14:textId="77777777" w:rsidR="00CF7B3F" w:rsidRPr="00FC2409" w:rsidRDefault="00CF7B3F" w:rsidP="007E23F8">
            <w:pPr>
              <w:spacing w:line="360" w:lineRule="auto"/>
              <w:rPr>
                <w:rFonts w:ascii="Arial" w:hAnsi="Arial" w:cs="Arial"/>
                <w:b/>
                <w:lang w:eastAsia="en-GB"/>
              </w:rPr>
            </w:pPr>
            <w:r w:rsidRPr="00FC2409">
              <w:rPr>
                <w:rFonts w:ascii="Arial" w:hAnsi="Arial" w:cs="Arial"/>
                <w:b/>
                <w:lang w:eastAsia="en-GB"/>
              </w:rPr>
              <w:t xml:space="preserve">Contents </w:t>
            </w:r>
          </w:p>
        </w:tc>
        <w:tc>
          <w:tcPr>
            <w:tcW w:w="1945" w:type="dxa"/>
          </w:tcPr>
          <w:p w14:paraId="075ABBF0" w14:textId="77777777" w:rsidR="00CF7B3F" w:rsidRPr="00F36B4A" w:rsidRDefault="00CF7B3F" w:rsidP="007E23F8">
            <w:pPr>
              <w:spacing w:line="360" w:lineRule="auto"/>
              <w:jc w:val="center"/>
              <w:rPr>
                <w:rFonts w:ascii="Arial" w:hAnsi="Arial" w:cs="Arial"/>
                <w:b/>
                <w:szCs w:val="24"/>
                <w:lang w:eastAsia="en-GB"/>
              </w:rPr>
            </w:pPr>
            <w:r w:rsidRPr="00F36B4A">
              <w:rPr>
                <w:rFonts w:ascii="Arial" w:hAnsi="Arial" w:cs="Arial"/>
                <w:b/>
                <w:szCs w:val="24"/>
                <w:lang w:eastAsia="en-GB"/>
              </w:rPr>
              <w:t>Page number</w:t>
            </w:r>
          </w:p>
        </w:tc>
      </w:tr>
      <w:tr w:rsidR="00CF7B3F" w14:paraId="4CE0528A" w14:textId="77777777" w:rsidTr="00BB4D2F">
        <w:tc>
          <w:tcPr>
            <w:tcW w:w="7071" w:type="dxa"/>
          </w:tcPr>
          <w:p w14:paraId="7BD4C681" w14:textId="0FD93AF6" w:rsidR="00CF7B3F" w:rsidRPr="00FC2409" w:rsidRDefault="00FC2409" w:rsidP="007E23F8">
            <w:pPr>
              <w:spacing w:line="360" w:lineRule="auto"/>
              <w:rPr>
                <w:rFonts w:ascii="Arial" w:hAnsi="Arial" w:cs="Arial"/>
                <w:b/>
              </w:rPr>
            </w:pPr>
            <w:r w:rsidRPr="00FC2409">
              <w:rPr>
                <w:rFonts w:ascii="Arial" w:hAnsi="Arial" w:cs="Arial"/>
                <w:b/>
              </w:rPr>
              <w:t>Background &amp; Rationale</w:t>
            </w:r>
          </w:p>
        </w:tc>
        <w:tc>
          <w:tcPr>
            <w:tcW w:w="1945" w:type="dxa"/>
          </w:tcPr>
          <w:p w14:paraId="2CD0447E" w14:textId="5C801D20" w:rsidR="00CF7B3F" w:rsidRPr="00BB4D2F" w:rsidRDefault="00BB4D2F" w:rsidP="00BB4D2F">
            <w:pPr>
              <w:pStyle w:val="ListParagraph"/>
              <w:numPr>
                <w:ilvl w:val="0"/>
                <w:numId w:val="15"/>
              </w:numPr>
              <w:spacing w:line="360" w:lineRule="auto"/>
              <w:jc w:val="center"/>
              <w:rPr>
                <w:rFonts w:ascii="Arial" w:hAnsi="Arial" w:cs="Arial"/>
                <w:b/>
                <w:bCs/>
                <w:szCs w:val="24"/>
                <w:lang w:eastAsia="en-GB"/>
              </w:rPr>
            </w:pPr>
            <w:r w:rsidRPr="00BB4D2F">
              <w:rPr>
                <w:rFonts w:ascii="Arial" w:hAnsi="Arial" w:cs="Arial"/>
                <w:b/>
                <w:bCs/>
                <w:szCs w:val="24"/>
                <w:lang w:eastAsia="en-GB"/>
              </w:rPr>
              <w:t>-  3</w:t>
            </w:r>
          </w:p>
        </w:tc>
      </w:tr>
      <w:tr w:rsidR="00CF7B3F" w14:paraId="087F82FF" w14:textId="77777777" w:rsidTr="00BB4D2F">
        <w:tc>
          <w:tcPr>
            <w:tcW w:w="7071" w:type="dxa"/>
          </w:tcPr>
          <w:p w14:paraId="54CB5DE2" w14:textId="01E34451" w:rsidR="00CF7B3F" w:rsidRPr="00FC2409" w:rsidRDefault="00FC2409" w:rsidP="007E23F8">
            <w:pPr>
              <w:spacing w:line="360" w:lineRule="auto"/>
              <w:rPr>
                <w:rFonts w:ascii="Arial" w:hAnsi="Arial" w:cs="Arial"/>
                <w:b/>
                <w:bCs/>
              </w:rPr>
            </w:pPr>
            <w:r w:rsidRPr="00FC2409">
              <w:rPr>
                <w:rFonts w:ascii="Arial" w:hAnsi="Arial" w:cs="Arial"/>
                <w:b/>
                <w:bCs/>
              </w:rPr>
              <w:t>Project Aims</w:t>
            </w:r>
          </w:p>
        </w:tc>
        <w:tc>
          <w:tcPr>
            <w:tcW w:w="1945" w:type="dxa"/>
          </w:tcPr>
          <w:p w14:paraId="18DD9A92" w14:textId="64FAB462" w:rsidR="00CF7B3F"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3 – 4</w:t>
            </w:r>
          </w:p>
        </w:tc>
      </w:tr>
      <w:tr w:rsidR="00CF7B3F" w14:paraId="158B42A7" w14:textId="77777777" w:rsidTr="00BB4D2F">
        <w:tc>
          <w:tcPr>
            <w:tcW w:w="7071" w:type="dxa"/>
          </w:tcPr>
          <w:p w14:paraId="1ED12DB5" w14:textId="2F94FE0F" w:rsidR="00CF7B3F" w:rsidRPr="00FC2409" w:rsidRDefault="00FC2409" w:rsidP="007E23F8">
            <w:pPr>
              <w:spacing w:line="360" w:lineRule="auto"/>
              <w:rPr>
                <w:rFonts w:ascii="Arial" w:hAnsi="Arial" w:cs="Arial"/>
                <w:b/>
                <w:bCs/>
              </w:rPr>
            </w:pPr>
            <w:r w:rsidRPr="00FC2409">
              <w:rPr>
                <w:rFonts w:ascii="Arial" w:hAnsi="Arial" w:cs="Arial"/>
                <w:b/>
                <w:bCs/>
              </w:rPr>
              <w:t>Research Design and Methods:</w:t>
            </w:r>
          </w:p>
        </w:tc>
        <w:tc>
          <w:tcPr>
            <w:tcW w:w="1945" w:type="dxa"/>
          </w:tcPr>
          <w:p w14:paraId="59D32DA7" w14:textId="7044A4FC" w:rsidR="00CF7B3F"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4 - 6</w:t>
            </w:r>
          </w:p>
        </w:tc>
      </w:tr>
      <w:tr w:rsidR="00CF7B3F" w14:paraId="175723E1" w14:textId="77777777" w:rsidTr="00BB4D2F">
        <w:tc>
          <w:tcPr>
            <w:tcW w:w="7071" w:type="dxa"/>
          </w:tcPr>
          <w:p w14:paraId="1A88B220" w14:textId="472A99D1" w:rsidR="00CF7B3F" w:rsidRPr="00FC2409" w:rsidRDefault="00FC2409" w:rsidP="007E23F8">
            <w:pPr>
              <w:spacing w:line="360" w:lineRule="auto"/>
              <w:rPr>
                <w:rFonts w:ascii="Arial" w:hAnsi="Arial" w:cs="Arial"/>
                <w:b/>
                <w:bCs/>
              </w:rPr>
            </w:pPr>
            <w:r w:rsidRPr="00FC2409">
              <w:rPr>
                <w:rFonts w:ascii="Arial" w:hAnsi="Arial" w:cs="Arial"/>
                <w:b/>
                <w:bCs/>
              </w:rPr>
              <w:t>Data collection</w:t>
            </w:r>
          </w:p>
        </w:tc>
        <w:tc>
          <w:tcPr>
            <w:tcW w:w="1945" w:type="dxa"/>
          </w:tcPr>
          <w:p w14:paraId="0926249C" w14:textId="4A529339" w:rsidR="00CF7B3F"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4</w:t>
            </w:r>
          </w:p>
        </w:tc>
      </w:tr>
      <w:tr w:rsidR="00CF7B3F" w14:paraId="0592D8CA" w14:textId="77777777" w:rsidTr="00BB4D2F">
        <w:tc>
          <w:tcPr>
            <w:tcW w:w="7071" w:type="dxa"/>
          </w:tcPr>
          <w:p w14:paraId="050832DA" w14:textId="1D7C5DE3" w:rsidR="00CF7B3F" w:rsidRPr="00FC2409" w:rsidRDefault="00FC2409" w:rsidP="007E23F8">
            <w:pPr>
              <w:spacing w:line="360" w:lineRule="auto"/>
              <w:jc w:val="both"/>
              <w:rPr>
                <w:rFonts w:ascii="Arial" w:hAnsi="Arial" w:cs="Arial"/>
                <w:b/>
              </w:rPr>
            </w:pPr>
            <w:r w:rsidRPr="00FC2409">
              <w:rPr>
                <w:rFonts w:ascii="Arial" w:hAnsi="Arial" w:cs="Arial"/>
                <w:b/>
              </w:rPr>
              <w:t>Sample</w:t>
            </w:r>
          </w:p>
        </w:tc>
        <w:tc>
          <w:tcPr>
            <w:tcW w:w="1945" w:type="dxa"/>
          </w:tcPr>
          <w:p w14:paraId="26938CF2" w14:textId="5CE6C972" w:rsidR="00CF7B3F"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4</w:t>
            </w:r>
          </w:p>
        </w:tc>
      </w:tr>
      <w:tr w:rsidR="00CF7B3F" w14:paraId="00140B3B" w14:textId="77777777" w:rsidTr="00BB4D2F">
        <w:tc>
          <w:tcPr>
            <w:tcW w:w="7071" w:type="dxa"/>
          </w:tcPr>
          <w:p w14:paraId="6D936BB0" w14:textId="4BA1E934" w:rsidR="00CF7B3F" w:rsidRPr="00FC2409" w:rsidRDefault="00FC2409" w:rsidP="007E23F8">
            <w:pPr>
              <w:spacing w:line="360" w:lineRule="auto"/>
              <w:jc w:val="both"/>
              <w:rPr>
                <w:rFonts w:ascii="Arial" w:hAnsi="Arial" w:cs="Arial"/>
                <w:b/>
              </w:rPr>
            </w:pPr>
            <w:r w:rsidRPr="00FC2409">
              <w:rPr>
                <w:rFonts w:ascii="Arial" w:hAnsi="Arial" w:cs="Arial"/>
                <w:b/>
              </w:rPr>
              <w:t xml:space="preserve">Data Analysis </w:t>
            </w:r>
          </w:p>
        </w:tc>
        <w:tc>
          <w:tcPr>
            <w:tcW w:w="1945" w:type="dxa"/>
          </w:tcPr>
          <w:p w14:paraId="4B972284" w14:textId="1CCB0F28" w:rsidR="00CF7B3F"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5</w:t>
            </w:r>
          </w:p>
        </w:tc>
      </w:tr>
      <w:tr w:rsidR="00FC2409" w14:paraId="609D69BB" w14:textId="77777777" w:rsidTr="00BB4D2F">
        <w:tc>
          <w:tcPr>
            <w:tcW w:w="7071" w:type="dxa"/>
          </w:tcPr>
          <w:p w14:paraId="2E2B4C1C" w14:textId="485BC449" w:rsidR="00FC2409" w:rsidRPr="00FC2409" w:rsidRDefault="00FC2409" w:rsidP="007E23F8">
            <w:pPr>
              <w:spacing w:after="120" w:line="360" w:lineRule="auto"/>
              <w:jc w:val="both"/>
              <w:rPr>
                <w:rFonts w:ascii="Arial" w:hAnsi="Arial" w:cs="Arial"/>
                <w:b/>
              </w:rPr>
            </w:pPr>
            <w:r w:rsidRPr="00FC2409">
              <w:rPr>
                <w:rFonts w:ascii="Arial" w:hAnsi="Arial" w:cs="Arial"/>
                <w:b/>
              </w:rPr>
              <w:t>Reliability and Validity</w:t>
            </w:r>
          </w:p>
        </w:tc>
        <w:tc>
          <w:tcPr>
            <w:tcW w:w="1945" w:type="dxa"/>
          </w:tcPr>
          <w:p w14:paraId="4E13973A" w14:textId="351124DC" w:rsidR="00FC2409"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5</w:t>
            </w:r>
          </w:p>
        </w:tc>
      </w:tr>
      <w:tr w:rsidR="00FC2409" w14:paraId="3FAA9DD0" w14:textId="77777777" w:rsidTr="00BB4D2F">
        <w:tc>
          <w:tcPr>
            <w:tcW w:w="7071" w:type="dxa"/>
          </w:tcPr>
          <w:p w14:paraId="441D3B7E" w14:textId="4095BDDF" w:rsidR="00FC2409" w:rsidRPr="00FC2409" w:rsidRDefault="00FC2409" w:rsidP="007E23F8">
            <w:pPr>
              <w:spacing w:after="120" w:line="360" w:lineRule="auto"/>
              <w:jc w:val="both"/>
              <w:rPr>
                <w:rFonts w:ascii="Arial" w:hAnsi="Arial" w:cs="Arial"/>
                <w:b/>
              </w:rPr>
            </w:pPr>
            <w:r w:rsidRPr="00FC2409">
              <w:rPr>
                <w:rFonts w:ascii="Arial" w:hAnsi="Arial" w:cs="Arial"/>
                <w:b/>
              </w:rPr>
              <w:t xml:space="preserve">Ethical approval </w:t>
            </w:r>
          </w:p>
        </w:tc>
        <w:tc>
          <w:tcPr>
            <w:tcW w:w="1945" w:type="dxa"/>
          </w:tcPr>
          <w:p w14:paraId="308028D1" w14:textId="4591A24C" w:rsidR="00FC2409"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5 – 6</w:t>
            </w:r>
          </w:p>
        </w:tc>
      </w:tr>
      <w:tr w:rsidR="00CF7B3F" w14:paraId="270155F9" w14:textId="77777777" w:rsidTr="00BB4D2F">
        <w:tc>
          <w:tcPr>
            <w:tcW w:w="7071" w:type="dxa"/>
          </w:tcPr>
          <w:p w14:paraId="4F77E550" w14:textId="77777777" w:rsidR="00FC2409" w:rsidRPr="00FC2409" w:rsidRDefault="00FC2409" w:rsidP="007E23F8">
            <w:pPr>
              <w:spacing w:line="360" w:lineRule="auto"/>
              <w:rPr>
                <w:rFonts w:ascii="Arial" w:hAnsi="Arial" w:cs="Arial"/>
                <w:b/>
              </w:rPr>
            </w:pPr>
            <w:r w:rsidRPr="00FC2409">
              <w:rPr>
                <w:rFonts w:ascii="Arial" w:hAnsi="Arial" w:cs="Arial"/>
                <w:b/>
              </w:rPr>
              <w:t>Results</w:t>
            </w:r>
          </w:p>
          <w:p w14:paraId="1BFF91C8" w14:textId="58AF3394" w:rsidR="00CF7B3F" w:rsidRPr="00FC2409" w:rsidRDefault="00CF7B3F" w:rsidP="007E23F8">
            <w:pPr>
              <w:spacing w:line="360" w:lineRule="auto"/>
              <w:rPr>
                <w:rFonts w:ascii="Arial" w:hAnsi="Arial" w:cs="Arial"/>
                <w:lang w:eastAsia="en-GB"/>
              </w:rPr>
            </w:pPr>
          </w:p>
        </w:tc>
        <w:tc>
          <w:tcPr>
            <w:tcW w:w="1945" w:type="dxa"/>
          </w:tcPr>
          <w:p w14:paraId="368853BD" w14:textId="16F41F1D" w:rsidR="00CF7B3F"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6 – 17</w:t>
            </w:r>
          </w:p>
        </w:tc>
      </w:tr>
      <w:tr w:rsidR="00FC2409" w14:paraId="4FDBA30F" w14:textId="77777777" w:rsidTr="00BB4D2F">
        <w:tc>
          <w:tcPr>
            <w:tcW w:w="7071" w:type="dxa"/>
          </w:tcPr>
          <w:p w14:paraId="1B1FD8F6" w14:textId="10232CE7" w:rsidR="00FC2409" w:rsidRPr="00FC2409" w:rsidRDefault="00FC2409" w:rsidP="007E23F8">
            <w:pPr>
              <w:spacing w:line="360" w:lineRule="auto"/>
              <w:rPr>
                <w:rFonts w:ascii="Arial" w:hAnsi="Arial" w:cs="Arial"/>
                <w:lang w:eastAsia="en-GB"/>
              </w:rPr>
            </w:pPr>
            <w:r w:rsidRPr="00FC2409">
              <w:rPr>
                <w:rFonts w:ascii="Arial" w:hAnsi="Arial" w:cs="Arial"/>
                <w:b/>
                <w:lang w:eastAsia="en-GB"/>
              </w:rPr>
              <w:t>Limitations</w:t>
            </w:r>
          </w:p>
        </w:tc>
        <w:tc>
          <w:tcPr>
            <w:tcW w:w="1945" w:type="dxa"/>
          </w:tcPr>
          <w:p w14:paraId="2FD3150F" w14:textId="58D8404C" w:rsidR="00FC2409"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17</w:t>
            </w:r>
          </w:p>
        </w:tc>
      </w:tr>
      <w:tr w:rsidR="00FC2409" w14:paraId="650CBE84" w14:textId="77777777" w:rsidTr="00BB4D2F">
        <w:tc>
          <w:tcPr>
            <w:tcW w:w="7071" w:type="dxa"/>
          </w:tcPr>
          <w:p w14:paraId="13969031" w14:textId="307E5FFA" w:rsidR="00FC2409" w:rsidRPr="00FC2409" w:rsidRDefault="00FC2409" w:rsidP="007E23F8">
            <w:pPr>
              <w:spacing w:line="360" w:lineRule="auto"/>
              <w:rPr>
                <w:rFonts w:ascii="Arial" w:hAnsi="Arial" w:cs="Arial"/>
                <w:lang w:eastAsia="en-GB"/>
              </w:rPr>
            </w:pPr>
            <w:r w:rsidRPr="00FC2409">
              <w:rPr>
                <w:rFonts w:ascii="Arial" w:hAnsi="Arial" w:cs="Arial"/>
                <w:b/>
                <w:lang w:eastAsia="en-GB"/>
              </w:rPr>
              <w:t>Conclusions and Recommendations</w:t>
            </w:r>
          </w:p>
        </w:tc>
        <w:tc>
          <w:tcPr>
            <w:tcW w:w="1945" w:type="dxa"/>
          </w:tcPr>
          <w:p w14:paraId="12265EBA" w14:textId="61DA6D64" w:rsidR="00FC2409"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17 - 19</w:t>
            </w:r>
          </w:p>
        </w:tc>
      </w:tr>
      <w:tr w:rsidR="00FC2409" w14:paraId="61C633F1" w14:textId="77777777" w:rsidTr="00BB4D2F">
        <w:tc>
          <w:tcPr>
            <w:tcW w:w="7071" w:type="dxa"/>
          </w:tcPr>
          <w:p w14:paraId="2D4858EF" w14:textId="77777777" w:rsidR="00FC2409" w:rsidRPr="00FC2409" w:rsidRDefault="00FC2409" w:rsidP="007E23F8">
            <w:pPr>
              <w:spacing w:line="360" w:lineRule="auto"/>
              <w:rPr>
                <w:rFonts w:ascii="Arial" w:hAnsi="Arial" w:cs="Arial"/>
                <w:b/>
                <w:lang w:eastAsia="en-GB"/>
              </w:rPr>
            </w:pPr>
            <w:r w:rsidRPr="00FC2409">
              <w:rPr>
                <w:rFonts w:ascii="Arial" w:hAnsi="Arial" w:cs="Arial"/>
                <w:b/>
                <w:lang w:eastAsia="en-GB"/>
              </w:rPr>
              <w:t>References</w:t>
            </w:r>
          </w:p>
          <w:p w14:paraId="794C02E7" w14:textId="7B34CD4A" w:rsidR="00FC2409" w:rsidRPr="00FC2409" w:rsidRDefault="00FC2409" w:rsidP="007E23F8">
            <w:pPr>
              <w:spacing w:line="360" w:lineRule="auto"/>
              <w:rPr>
                <w:rFonts w:ascii="Arial" w:hAnsi="Arial" w:cs="Arial"/>
                <w:b/>
                <w:lang w:eastAsia="en-GB"/>
              </w:rPr>
            </w:pPr>
          </w:p>
        </w:tc>
        <w:tc>
          <w:tcPr>
            <w:tcW w:w="1945" w:type="dxa"/>
          </w:tcPr>
          <w:p w14:paraId="741842C3" w14:textId="2D130190" w:rsidR="00FC2409" w:rsidRPr="00BB4D2F" w:rsidRDefault="00BB4D2F" w:rsidP="00BB4D2F">
            <w:pPr>
              <w:spacing w:line="360" w:lineRule="auto"/>
              <w:jc w:val="center"/>
              <w:rPr>
                <w:rFonts w:ascii="Arial" w:hAnsi="Arial" w:cs="Arial"/>
                <w:b/>
                <w:bCs/>
                <w:szCs w:val="24"/>
                <w:lang w:eastAsia="en-GB"/>
              </w:rPr>
            </w:pPr>
            <w:r w:rsidRPr="00BB4D2F">
              <w:rPr>
                <w:rFonts w:ascii="Arial" w:hAnsi="Arial" w:cs="Arial"/>
                <w:b/>
                <w:bCs/>
                <w:szCs w:val="24"/>
                <w:lang w:eastAsia="en-GB"/>
              </w:rPr>
              <w:t>20 - 23</w:t>
            </w:r>
          </w:p>
        </w:tc>
      </w:tr>
    </w:tbl>
    <w:p w14:paraId="785C18A5" w14:textId="77777777" w:rsidR="00BF1D7F" w:rsidRDefault="00CF7B3F" w:rsidP="007E23F8">
      <w:pPr>
        <w:spacing w:after="160" w:line="360" w:lineRule="auto"/>
        <w:rPr>
          <w:rFonts w:ascii="Arial" w:hAnsi="Arial" w:cs="Arial"/>
          <w:b/>
        </w:rPr>
        <w:sectPr w:rsidR="00BF1D7F">
          <w:footerReference w:type="default" r:id="rId8"/>
          <w:pgSz w:w="11906" w:h="16838"/>
          <w:pgMar w:top="1440" w:right="1440" w:bottom="1440" w:left="1440" w:header="708" w:footer="708" w:gutter="0"/>
          <w:cols w:space="708"/>
          <w:docGrid w:linePitch="360"/>
        </w:sectPr>
      </w:pPr>
      <w:r>
        <w:rPr>
          <w:rFonts w:ascii="Arial" w:hAnsi="Arial" w:cs="Arial"/>
          <w:b/>
        </w:rPr>
        <w:br w:type="page"/>
      </w:r>
    </w:p>
    <w:p w14:paraId="156FBD3D" w14:textId="77777777" w:rsidR="00CF7B3F" w:rsidRDefault="00CF7B3F" w:rsidP="007E23F8">
      <w:pPr>
        <w:spacing w:after="160" w:line="360" w:lineRule="auto"/>
        <w:rPr>
          <w:rFonts w:ascii="Arial" w:hAnsi="Arial" w:cs="Arial"/>
          <w:b/>
        </w:rPr>
      </w:pPr>
    </w:p>
    <w:p w14:paraId="42B711C9" w14:textId="77777777" w:rsidR="00CF7B3F" w:rsidRDefault="00CF7B3F" w:rsidP="007E23F8">
      <w:pPr>
        <w:spacing w:line="360" w:lineRule="auto"/>
        <w:rPr>
          <w:rFonts w:ascii="Arial" w:hAnsi="Arial" w:cs="Arial"/>
          <w:b/>
        </w:rPr>
      </w:pPr>
    </w:p>
    <w:p w14:paraId="2DF69217" w14:textId="6950BC7B" w:rsidR="005E6902" w:rsidRPr="00947A30" w:rsidRDefault="005E6902" w:rsidP="007E23F8">
      <w:pPr>
        <w:spacing w:line="360" w:lineRule="auto"/>
        <w:rPr>
          <w:rFonts w:ascii="Arial" w:hAnsi="Arial" w:cs="Arial"/>
          <w:b/>
        </w:rPr>
      </w:pPr>
      <w:r w:rsidRPr="00947A30">
        <w:rPr>
          <w:rFonts w:ascii="Arial" w:hAnsi="Arial" w:cs="Arial"/>
          <w:b/>
        </w:rPr>
        <w:t>Background &amp; Rationale</w:t>
      </w:r>
    </w:p>
    <w:p w14:paraId="0DD4C361" w14:textId="64AC055E" w:rsidR="005E6902" w:rsidRPr="00947A30" w:rsidRDefault="005E6902" w:rsidP="007E23F8">
      <w:pPr>
        <w:spacing w:line="360" w:lineRule="auto"/>
        <w:rPr>
          <w:rFonts w:ascii="Arial" w:hAnsi="Arial" w:cs="Arial"/>
        </w:rPr>
      </w:pPr>
      <w:r w:rsidRPr="00947A30">
        <w:rPr>
          <w:rFonts w:ascii="Arial" w:hAnsi="Arial" w:cs="Arial"/>
        </w:rPr>
        <w:t xml:space="preserve">It is estimated that </w:t>
      </w:r>
      <w:r w:rsidRPr="00947A30">
        <w:rPr>
          <w:rFonts w:ascii="Arial" w:hAnsi="Arial" w:cs="Arial"/>
          <w:color w:val="333333"/>
          <w:shd w:val="clear" w:color="auto" w:fill="FFFFFF"/>
        </w:rPr>
        <w:t xml:space="preserve">5.7 million adults are currently </w:t>
      </w:r>
      <w:r w:rsidRPr="00947A30">
        <w:rPr>
          <w:rFonts w:ascii="Arial" w:hAnsi="Arial" w:cs="Arial"/>
        </w:rPr>
        <w:t xml:space="preserve">providing informal care to individuals aged 50 and older in the U.K. (ONS, 2021). Whilst in Wales there are an estimated 370,000 </w:t>
      </w:r>
      <w:r w:rsidR="00B372F0" w:rsidRPr="00947A30">
        <w:rPr>
          <w:rFonts w:ascii="Arial" w:hAnsi="Arial" w:cs="Arial"/>
        </w:rPr>
        <w:t>unpaid carers of all ages</w:t>
      </w:r>
      <w:r w:rsidR="005704EA" w:rsidRPr="00947A30">
        <w:rPr>
          <w:rFonts w:ascii="Arial" w:hAnsi="Arial" w:cs="Arial"/>
        </w:rPr>
        <w:t>. It is estimated unpaid carers and families provide 96 per cent of the care in Wales, enabling vulnerable, sick and disabled people to maintain their independence and continue living at home (Social Care Wales, 2017)</w:t>
      </w:r>
      <w:r w:rsidR="00CE7D70" w:rsidRPr="00947A30">
        <w:rPr>
          <w:rFonts w:ascii="Arial" w:hAnsi="Arial" w:cs="Arial"/>
        </w:rPr>
        <w:t xml:space="preserve">. Whilst </w:t>
      </w:r>
      <w:r w:rsidR="00B372F0" w:rsidRPr="00947A30">
        <w:rPr>
          <w:rFonts w:ascii="Arial" w:hAnsi="Arial" w:cs="Arial"/>
        </w:rPr>
        <w:t>33% of the population look after, give help or support to family members, friends, neighbours and others</w:t>
      </w:r>
      <w:r w:rsidR="005704EA" w:rsidRPr="00947A30">
        <w:rPr>
          <w:rFonts w:ascii="Arial" w:hAnsi="Arial" w:cs="Arial"/>
        </w:rPr>
        <w:t>, an increase from 29% in 2019- 2020</w:t>
      </w:r>
      <w:r w:rsidR="00B372F0" w:rsidRPr="00947A30">
        <w:rPr>
          <w:rFonts w:ascii="Arial" w:hAnsi="Arial" w:cs="Arial"/>
        </w:rPr>
        <w:t xml:space="preserve"> </w:t>
      </w:r>
      <w:r w:rsidR="005704EA" w:rsidRPr="00947A30">
        <w:rPr>
          <w:rFonts w:ascii="Arial" w:hAnsi="Arial" w:cs="Arial"/>
        </w:rPr>
        <w:t>(Welsh</w:t>
      </w:r>
      <w:r w:rsidR="00B372F0" w:rsidRPr="00947A30">
        <w:rPr>
          <w:rFonts w:ascii="Arial" w:hAnsi="Arial" w:cs="Arial"/>
        </w:rPr>
        <w:t xml:space="preserve"> Government, 2021, Carers Wales, 2021).</w:t>
      </w:r>
      <w:r w:rsidR="005704EA" w:rsidRPr="00947A30">
        <w:rPr>
          <w:rFonts w:ascii="Arial" w:hAnsi="Arial" w:cs="Arial"/>
        </w:rPr>
        <w:t xml:space="preserve"> </w:t>
      </w:r>
    </w:p>
    <w:p w14:paraId="25768080" w14:textId="2611ACCB" w:rsidR="00CE7D70" w:rsidRPr="00947A30" w:rsidRDefault="005E6902" w:rsidP="007E23F8">
      <w:pPr>
        <w:spacing w:line="360" w:lineRule="auto"/>
        <w:rPr>
          <w:rFonts w:ascii="Arial" w:hAnsi="Arial" w:cs="Arial"/>
        </w:rPr>
      </w:pPr>
      <w:r w:rsidRPr="00947A30">
        <w:rPr>
          <w:rFonts w:ascii="Arial" w:hAnsi="Arial" w:cs="Arial"/>
        </w:rPr>
        <w:t xml:space="preserve">While caregiving is often a necessary and common social role, it negatively affects the physical and emotional health among caregivers through greater physical strain, higher prevalence of disease and disability, increased emotional stress, and higher rates of stress and depression </w:t>
      </w:r>
      <w:r w:rsidR="000A03BC" w:rsidRPr="00947A30">
        <w:rPr>
          <w:rFonts w:ascii="Arial" w:hAnsi="Arial" w:cs="Arial"/>
        </w:rPr>
        <w:t>(Carers</w:t>
      </w:r>
      <w:r w:rsidR="00CE7D70" w:rsidRPr="00947A30">
        <w:rPr>
          <w:rFonts w:ascii="Arial" w:hAnsi="Arial" w:cs="Arial"/>
        </w:rPr>
        <w:t xml:space="preserve"> UK 202</w:t>
      </w:r>
      <w:r w:rsidR="00687E58">
        <w:rPr>
          <w:rFonts w:ascii="Arial" w:hAnsi="Arial" w:cs="Arial"/>
        </w:rPr>
        <w:t>2</w:t>
      </w:r>
      <w:r w:rsidR="00CE7D70" w:rsidRPr="00947A30">
        <w:rPr>
          <w:rFonts w:ascii="Arial" w:hAnsi="Arial" w:cs="Arial"/>
        </w:rPr>
        <w:t>)</w:t>
      </w:r>
      <w:r w:rsidRPr="00947A30">
        <w:rPr>
          <w:rFonts w:ascii="Arial" w:hAnsi="Arial" w:cs="Arial"/>
        </w:rPr>
        <w:t xml:space="preserve"> </w:t>
      </w:r>
    </w:p>
    <w:p w14:paraId="0BBB58CD" w14:textId="2EB1DCC3" w:rsidR="00CE7D70" w:rsidRPr="00947A30" w:rsidRDefault="005E6902" w:rsidP="007E23F8">
      <w:pPr>
        <w:spacing w:line="360" w:lineRule="auto"/>
        <w:rPr>
          <w:rFonts w:ascii="Arial" w:hAnsi="Arial" w:cs="Arial"/>
        </w:rPr>
      </w:pPr>
      <w:r w:rsidRPr="00947A30">
        <w:rPr>
          <w:rFonts w:ascii="Arial" w:hAnsi="Arial" w:cs="Arial"/>
        </w:rPr>
        <w:t>The interwoven nature of financial strain, social iso</w:t>
      </w:r>
      <w:r w:rsidR="00CE7D70" w:rsidRPr="00947A30">
        <w:rPr>
          <w:rFonts w:ascii="Arial" w:hAnsi="Arial" w:cs="Arial"/>
        </w:rPr>
        <w:t>l</w:t>
      </w:r>
      <w:r w:rsidRPr="00947A30">
        <w:rPr>
          <w:rFonts w:ascii="Arial" w:hAnsi="Arial" w:cs="Arial"/>
        </w:rPr>
        <w:t xml:space="preserve">ation, and barriers to accessing support creates a </w:t>
      </w:r>
      <w:r w:rsidR="00CE7D70" w:rsidRPr="00947A30">
        <w:rPr>
          <w:rFonts w:ascii="Arial" w:hAnsi="Arial" w:cs="Arial"/>
        </w:rPr>
        <w:t>multidimensional</w:t>
      </w:r>
      <w:r w:rsidRPr="00947A30">
        <w:rPr>
          <w:rFonts w:ascii="Arial" w:hAnsi="Arial" w:cs="Arial"/>
        </w:rPr>
        <w:t xml:space="preserve"> cycle of burden such that caregivers’ physical and psychological health are shaped by a wide variety of complex and often interrelated factors </w:t>
      </w:r>
      <w:r w:rsidR="0065791E" w:rsidRPr="00947A30">
        <w:rPr>
          <w:rFonts w:ascii="Arial" w:hAnsi="Arial" w:cs="Arial"/>
        </w:rPr>
        <w:t>(</w:t>
      </w:r>
      <w:r w:rsidR="000A03BC" w:rsidRPr="00947A30">
        <w:rPr>
          <w:rFonts w:ascii="Arial" w:hAnsi="Arial" w:cs="Arial"/>
        </w:rPr>
        <w:t>Fredriksen-Goldsen, Jen &amp; E</w:t>
      </w:r>
      <w:r w:rsidR="002F397D" w:rsidRPr="00947A30">
        <w:rPr>
          <w:rFonts w:ascii="Arial" w:hAnsi="Arial" w:cs="Arial"/>
        </w:rPr>
        <w:t>mlet et al, 2022).</w:t>
      </w:r>
      <w:r w:rsidRPr="00947A30">
        <w:rPr>
          <w:rFonts w:ascii="Arial" w:hAnsi="Arial" w:cs="Arial"/>
        </w:rPr>
        <w:t xml:space="preserve"> For </w:t>
      </w:r>
      <w:r w:rsidR="002F397D" w:rsidRPr="00947A30">
        <w:rPr>
          <w:rFonts w:ascii="Arial" w:hAnsi="Arial" w:cs="Arial"/>
        </w:rPr>
        <w:t>example</w:t>
      </w:r>
      <w:r w:rsidRPr="00947A30">
        <w:rPr>
          <w:rFonts w:ascii="Arial" w:hAnsi="Arial" w:cs="Arial"/>
        </w:rPr>
        <w:t xml:space="preserve">, caregivers report more negative physical and psychological outcomes, which have been found to be associated with </w:t>
      </w:r>
      <w:r w:rsidR="002F397D" w:rsidRPr="00947A30">
        <w:rPr>
          <w:rFonts w:ascii="Arial" w:hAnsi="Arial" w:cs="Arial"/>
        </w:rPr>
        <w:t xml:space="preserve">the </w:t>
      </w:r>
      <w:r w:rsidRPr="00947A30">
        <w:rPr>
          <w:rFonts w:ascii="Arial" w:hAnsi="Arial" w:cs="Arial"/>
        </w:rPr>
        <w:t>hig</w:t>
      </w:r>
      <w:r w:rsidR="002F397D" w:rsidRPr="00947A30">
        <w:rPr>
          <w:rFonts w:ascii="Arial" w:hAnsi="Arial" w:cs="Arial"/>
        </w:rPr>
        <w:t>h</w:t>
      </w:r>
      <w:r w:rsidRPr="00947A30">
        <w:rPr>
          <w:rFonts w:ascii="Arial" w:hAnsi="Arial" w:cs="Arial"/>
        </w:rPr>
        <w:t xml:space="preserve"> demands of care provision (Achilike et al., 2020</w:t>
      </w:r>
      <w:r w:rsidR="002F397D" w:rsidRPr="00947A30">
        <w:rPr>
          <w:rFonts w:ascii="Arial" w:hAnsi="Arial" w:cs="Arial"/>
        </w:rPr>
        <w:t>, Carers Wales, 2022</w:t>
      </w:r>
      <w:r w:rsidRPr="00947A30">
        <w:rPr>
          <w:rFonts w:ascii="Arial" w:hAnsi="Arial" w:cs="Arial"/>
        </w:rPr>
        <w:t>)</w:t>
      </w:r>
      <w:r w:rsidR="002F397D" w:rsidRPr="00947A30">
        <w:rPr>
          <w:rFonts w:ascii="Arial" w:hAnsi="Arial" w:cs="Arial"/>
        </w:rPr>
        <w:t>.</w:t>
      </w:r>
    </w:p>
    <w:p w14:paraId="47559FBC" w14:textId="4499EB7C" w:rsidR="00234D67" w:rsidRPr="00947A30" w:rsidRDefault="0065791E" w:rsidP="007E23F8">
      <w:pPr>
        <w:spacing w:line="360" w:lineRule="auto"/>
        <w:rPr>
          <w:rFonts w:ascii="Arial" w:hAnsi="Arial" w:cs="Arial"/>
        </w:rPr>
      </w:pPr>
      <w:r w:rsidRPr="00947A30">
        <w:rPr>
          <w:rFonts w:ascii="Arial" w:hAnsi="Arial" w:cs="Arial"/>
        </w:rPr>
        <w:t>These experiences are commonplace, a recent national survey (Carers Wales, 2022) found that many carers are struggling with poor mental and physical health. Nearly a quarter said their physical health was bad or very bad (24%) and 34% said their mental health was bad or very bad. Nearly a third of carers (32%) said they felt lonely often or always. Although carers are providing many hours of support to the person they care for, few are taking a break from caring, resulting in tiredness and, in some cases, exhaustion and burnout. 42% of carers haven’t taken a break from their caring role in the last year</w:t>
      </w:r>
      <w:r w:rsidR="00444ABE">
        <w:rPr>
          <w:rFonts w:ascii="Arial" w:hAnsi="Arial" w:cs="Arial"/>
        </w:rPr>
        <w:t xml:space="preserve"> </w:t>
      </w:r>
      <w:r w:rsidR="00570C7E">
        <w:rPr>
          <w:rFonts w:ascii="Arial" w:hAnsi="Arial" w:cs="Arial"/>
        </w:rPr>
        <w:t>(Carers</w:t>
      </w:r>
      <w:r w:rsidR="00444ABE">
        <w:rPr>
          <w:rFonts w:ascii="Arial" w:hAnsi="Arial" w:cs="Arial"/>
        </w:rPr>
        <w:t xml:space="preserve"> UK,2022)</w:t>
      </w:r>
    </w:p>
    <w:p w14:paraId="1F9C98DB" w14:textId="7F0F1537" w:rsidR="00234D67" w:rsidRPr="00947A30" w:rsidRDefault="005E6902" w:rsidP="007E23F8">
      <w:pPr>
        <w:spacing w:line="360" w:lineRule="auto"/>
        <w:rPr>
          <w:rFonts w:ascii="Arial" w:hAnsi="Arial" w:cs="Arial"/>
        </w:rPr>
      </w:pPr>
      <w:r w:rsidRPr="00947A30">
        <w:rPr>
          <w:rFonts w:ascii="Arial" w:hAnsi="Arial" w:cs="Arial"/>
        </w:rPr>
        <w:t xml:space="preserve"> While we have gained considerable knowledge about caregiving in the </w:t>
      </w:r>
      <w:r w:rsidR="00234D67" w:rsidRPr="00947A30">
        <w:rPr>
          <w:rFonts w:ascii="Arial" w:hAnsi="Arial" w:cs="Arial"/>
        </w:rPr>
        <w:t xml:space="preserve">UK </w:t>
      </w:r>
      <w:r w:rsidRPr="00947A30">
        <w:rPr>
          <w:rFonts w:ascii="Arial" w:hAnsi="Arial" w:cs="Arial"/>
        </w:rPr>
        <w:t>and its impacts on caregivers, research in this area has focused primarily on heterosexual and cisgender populations</w:t>
      </w:r>
      <w:r w:rsidR="00234D67" w:rsidRPr="00947A30">
        <w:rPr>
          <w:rFonts w:ascii="Arial" w:hAnsi="Arial" w:cs="Arial"/>
        </w:rPr>
        <w:t>.</w:t>
      </w:r>
      <w:r w:rsidR="00234D67" w:rsidRPr="00947A30">
        <w:rPr>
          <w:rFonts w:ascii="Arial" w:eastAsia="Times New Roman" w:hAnsi="Arial" w:cs="Arial"/>
          <w:color w:val="1F1F1F"/>
          <w:lang w:eastAsia="en-GB"/>
        </w:rPr>
        <w:t xml:space="preserve"> Unfortunately, to date, there has been a</w:t>
      </w:r>
      <w:r w:rsidR="00234D67" w:rsidRPr="00947A30">
        <w:rPr>
          <w:rFonts w:ascii="Arial" w:hAnsi="Arial" w:cs="Arial"/>
        </w:rPr>
        <w:t xml:space="preserve"> dearth of information </w:t>
      </w:r>
      <w:r w:rsidR="00234D67" w:rsidRPr="00947A30">
        <w:rPr>
          <w:rFonts w:ascii="Arial" w:eastAsia="Times New Roman" w:hAnsi="Arial" w:cs="Arial"/>
          <w:color w:val="1F1F1F"/>
          <w:lang w:eastAsia="en-GB"/>
        </w:rPr>
        <w:t>that examines specific issues for LGBT unpaid carers in accessing and receiving health and social care</w:t>
      </w:r>
      <w:r w:rsidR="00234D67" w:rsidRPr="00947A30">
        <w:rPr>
          <w:rFonts w:ascii="Arial" w:hAnsi="Arial" w:cs="Arial"/>
        </w:rPr>
        <w:t>.</w:t>
      </w:r>
    </w:p>
    <w:p w14:paraId="6502A8AC" w14:textId="28FD13AF" w:rsidR="000445A1" w:rsidRPr="007E3319" w:rsidRDefault="00C32E31" w:rsidP="007E23F8">
      <w:pPr>
        <w:spacing w:line="360" w:lineRule="auto"/>
        <w:rPr>
          <w:rFonts w:ascii="Arial" w:eastAsia="Times New Roman" w:hAnsi="Arial" w:cs="Arial"/>
          <w:color w:val="1F1F1F"/>
          <w:lang w:eastAsia="en-GB"/>
        </w:rPr>
      </w:pPr>
      <w:r>
        <w:rPr>
          <w:rFonts w:ascii="Arial" w:eastAsia="Times New Roman" w:hAnsi="Arial" w:cs="Arial"/>
          <w:color w:val="1F1F1F"/>
          <w:lang w:eastAsia="en-GB"/>
        </w:rPr>
        <w:lastRenderedPageBreak/>
        <w:t xml:space="preserve">Current data (ONS,2021) demonstrates that 3.2 % and 0.4% of the UK population respectively identify as lesbian, gay or bisexual and transgender, equating to 1.5 million people. Whilst in </w:t>
      </w:r>
      <w:r w:rsidR="00D620E7">
        <w:rPr>
          <w:rFonts w:ascii="Arial" w:eastAsia="Times New Roman" w:hAnsi="Arial" w:cs="Arial"/>
          <w:color w:val="1F1F1F"/>
          <w:lang w:eastAsia="en-GB"/>
        </w:rPr>
        <w:t xml:space="preserve">Wales, this was 3% and 0.4% respectively, equating to approximately 77,000 people (ONS, 2023). </w:t>
      </w:r>
      <w:r w:rsidR="00234D67" w:rsidRPr="00947A30">
        <w:rPr>
          <w:rFonts w:ascii="Arial" w:eastAsia="Times New Roman" w:hAnsi="Arial" w:cs="Arial"/>
          <w:color w:val="1F1F1F"/>
          <w:lang w:eastAsia="en-GB"/>
        </w:rPr>
        <w:t>Whilst there are no clear statistics on Lesbian, Gay, Bisexual or Transgender (LGBT) unpaid carers, the Office of National Statistics (ONS) calculates this figure at 1.5% of the population (Based on the estimates from Stonewall that 3.7 million people in the UK are LGBT, Carers UK estimates there are 390,000 LGBT unpaid carers in Britain</w:t>
      </w:r>
      <w:r w:rsidR="000445A1">
        <w:rPr>
          <w:rFonts w:ascii="Arial" w:eastAsia="Times New Roman" w:hAnsi="Arial" w:cs="Arial"/>
          <w:color w:val="1F1F1F"/>
          <w:lang w:eastAsia="en-GB"/>
        </w:rPr>
        <w:t>.</w:t>
      </w:r>
    </w:p>
    <w:p w14:paraId="2C40625E" w14:textId="6B5302C0" w:rsidR="005E3254" w:rsidRPr="00B45950" w:rsidRDefault="007E3319" w:rsidP="007E23F8">
      <w:pPr>
        <w:spacing w:line="360" w:lineRule="auto"/>
        <w:rPr>
          <w:rFonts w:ascii="Arial" w:hAnsi="Arial" w:cs="Arial"/>
        </w:rPr>
      </w:pPr>
      <w:r w:rsidRPr="00B45950">
        <w:rPr>
          <w:rFonts w:ascii="Arial" w:hAnsi="Arial" w:cs="Arial"/>
        </w:rPr>
        <w:t xml:space="preserve">Research suggests that lesbian, gay, bisexual, transgender, and queer/questioning (LGBTQ+) caregivers experience greater loneliness, financial strain, and poorer health than non-LGBTQ+ caregivers </w:t>
      </w:r>
      <w:r w:rsidR="00570C7E">
        <w:rPr>
          <w:rFonts w:ascii="Arial" w:hAnsi="Arial" w:cs="Arial"/>
        </w:rPr>
        <w:t xml:space="preserve">(Anderson &amp; Flatt, 2018, Anderson, </w:t>
      </w:r>
      <w:r w:rsidR="00AE1378">
        <w:rPr>
          <w:rFonts w:ascii="Arial" w:hAnsi="Arial" w:cs="Arial"/>
        </w:rPr>
        <w:t>Flatt, Jabson</w:t>
      </w:r>
      <w:r w:rsidR="00570C7E">
        <w:rPr>
          <w:rFonts w:ascii="Arial" w:hAnsi="Arial" w:cs="Arial"/>
        </w:rPr>
        <w:t xml:space="preserve"> Tree et al, </w:t>
      </w:r>
      <w:r w:rsidR="00FC2409">
        <w:rPr>
          <w:rFonts w:ascii="Arial" w:hAnsi="Arial" w:cs="Arial"/>
        </w:rPr>
        <w:t>2021</w:t>
      </w:r>
      <w:r w:rsidR="00FC2409" w:rsidRPr="00B45950">
        <w:rPr>
          <w:rFonts w:ascii="Arial" w:hAnsi="Arial" w:cs="Arial"/>
        </w:rPr>
        <w:t>,</w:t>
      </w:r>
      <w:r w:rsidR="00FC2409">
        <w:rPr>
          <w:rFonts w:ascii="Arial" w:hAnsi="Arial" w:cs="Arial"/>
        </w:rPr>
        <w:t xml:space="preserve"> Carer</w:t>
      </w:r>
      <w:r w:rsidR="00570C7E">
        <w:rPr>
          <w:rFonts w:ascii="Arial" w:hAnsi="Arial" w:cs="Arial"/>
        </w:rPr>
        <w:t xml:space="preserve"> UK, 2022)</w:t>
      </w:r>
      <w:r w:rsidRPr="00B45950">
        <w:rPr>
          <w:rFonts w:ascii="Arial" w:hAnsi="Arial" w:cs="Arial"/>
        </w:rPr>
        <w:t>. As a marginalized population, caregivers of LGBTQ+ older adults face distinct challenges that may impact their ability to provide and access adequate and inclusive care for their</w:t>
      </w:r>
      <w:r>
        <w:t xml:space="preserve"> care recipient</w:t>
      </w:r>
      <w:r w:rsidRPr="00B45950">
        <w:rPr>
          <w:rFonts w:ascii="Arial" w:hAnsi="Arial" w:cs="Arial"/>
        </w:rPr>
        <w:t xml:space="preserve">, as well as affecting their willingness to access support services available for informal caregivers. For instance, many LGBTQ+ caregivers experience social support challenges, such as being more likely to live alone, not have children, and being single. Often, caregivers of LGBTQ+ older adults cannot rely on the care recipient’s biological family to assist with care, as many were rejected by family who were not accepting of their sexual orientation and/or gender identity </w:t>
      </w:r>
      <w:r w:rsidR="005E3254" w:rsidRPr="00B45950">
        <w:rPr>
          <w:rFonts w:ascii="Arial" w:hAnsi="Arial" w:cs="Arial"/>
        </w:rPr>
        <w:t xml:space="preserve">(Anderson,Flatt, &amp; Jabson </w:t>
      </w:r>
      <w:r w:rsidR="00570C7E">
        <w:rPr>
          <w:rFonts w:ascii="Arial" w:hAnsi="Arial" w:cs="Arial"/>
        </w:rPr>
        <w:t>Tree</w:t>
      </w:r>
      <w:r w:rsidR="005E3254" w:rsidRPr="00B45950">
        <w:rPr>
          <w:rFonts w:ascii="Arial" w:hAnsi="Arial" w:cs="Arial"/>
        </w:rPr>
        <w:t xml:space="preserve"> et al, 2021) </w:t>
      </w:r>
      <w:r w:rsidRPr="00B45950">
        <w:rPr>
          <w:rFonts w:ascii="Arial" w:hAnsi="Arial" w:cs="Arial"/>
        </w:rPr>
        <w:t xml:space="preserve">. LGBTQ+ older adults experience higher risks of disability, and LGBTQ+ caregivers and persons for whom they are caring, commonly experience discrimination when seeking health care and other aging-related social services </w:t>
      </w:r>
      <w:r w:rsidR="005E3254" w:rsidRPr="00B45950">
        <w:rPr>
          <w:rFonts w:ascii="Arial" w:hAnsi="Arial" w:cs="Arial"/>
        </w:rPr>
        <w:t xml:space="preserve">(Anderson,Flatt, &amp; Jabson  </w:t>
      </w:r>
      <w:r w:rsidR="00570C7E">
        <w:rPr>
          <w:rFonts w:ascii="Arial" w:hAnsi="Arial" w:cs="Arial"/>
        </w:rPr>
        <w:t xml:space="preserve">Tree </w:t>
      </w:r>
      <w:r w:rsidR="005E3254" w:rsidRPr="00B45950">
        <w:rPr>
          <w:rFonts w:ascii="Arial" w:hAnsi="Arial" w:cs="Arial"/>
        </w:rPr>
        <w:t>et al, 2021, Fredriksen-Goldsen, Jen &amp; Emlet et al, 2022). LGBTQ individuals experience caregiving in unique ways when compared to their heterosexual and cisgender counterparts (Fredriksen-Goldsen, 2007). While the general population is most likely to provide care to an adult relati</w:t>
      </w:r>
      <w:r w:rsidR="00B45950" w:rsidRPr="00B45950">
        <w:rPr>
          <w:rFonts w:ascii="Arial" w:hAnsi="Arial" w:cs="Arial"/>
        </w:rPr>
        <w:t>ve</w:t>
      </w:r>
      <w:r w:rsidR="005E3254" w:rsidRPr="00B45950">
        <w:rPr>
          <w:rFonts w:ascii="Arial" w:hAnsi="Arial" w:cs="Arial"/>
        </w:rPr>
        <w:t>, LGBTQ older adults are more likely to provide care to a friend or partner, or someone with whom they do not share a legally recognized relationship (Croghan et al., 2014).</w:t>
      </w:r>
    </w:p>
    <w:p w14:paraId="112D35BC" w14:textId="34D6885C" w:rsidR="00C25788" w:rsidRPr="00B45950" w:rsidRDefault="005E6902" w:rsidP="007E23F8">
      <w:pPr>
        <w:spacing w:line="360" w:lineRule="auto"/>
        <w:rPr>
          <w:rFonts w:ascii="Arial" w:hAnsi="Arial" w:cs="Arial"/>
        </w:rPr>
      </w:pPr>
      <w:r w:rsidRPr="00B45950">
        <w:rPr>
          <w:rFonts w:ascii="Arial" w:hAnsi="Arial" w:cs="Arial"/>
        </w:rPr>
        <w:t xml:space="preserve">Qualitative studies and literature reviews have found that LGBTQ caregivers face unique risks—they have battled invisibility and insensitivity in mainstream caregiving support services and often lacked legal protections for their relationships (Muraco &amp; Fredriksen-Goldsen, 2014). Historical forces such as prior experiences with discrimination inform fears of negative treatment, which in turn shape current willingness to access formal caregiving services and supports, added stress in transitions in care, and fear of disclosing one’s sexual orientation to providers (Butler, 2017; Cloyes et al., 2018; Di Lorito et al., 2021). Caregivers in these communities also have differing social networks and supports and are likely to </w:t>
      </w:r>
      <w:r w:rsidRPr="00B45950">
        <w:rPr>
          <w:rFonts w:ascii="Arial" w:hAnsi="Arial" w:cs="Arial"/>
        </w:rPr>
        <w:lastRenderedPageBreak/>
        <w:t xml:space="preserve">depend heavily on LGBTQ communities and families of choice in the place of formal services (Knauer, 2016). Such challenges may be more pronounced among LGBTQ older adults of </w:t>
      </w:r>
      <w:r w:rsidR="00B45950" w:rsidRPr="00B45950">
        <w:rPr>
          <w:rFonts w:ascii="Arial" w:hAnsi="Arial" w:cs="Arial"/>
        </w:rPr>
        <w:t>colour</w:t>
      </w:r>
      <w:r w:rsidRPr="00B45950">
        <w:rPr>
          <w:rFonts w:ascii="Arial" w:hAnsi="Arial" w:cs="Arial"/>
        </w:rPr>
        <w:t xml:space="preserve"> and individuals facing financial insecurities, making their care access situations particularly fragile or tenuous (Butler, 2017; Jones et al., 2018).</w:t>
      </w:r>
    </w:p>
    <w:p w14:paraId="55292571" w14:textId="77777777" w:rsidR="00B45950" w:rsidRDefault="00B45950" w:rsidP="007E23F8">
      <w:pPr>
        <w:spacing w:line="360" w:lineRule="auto"/>
        <w:rPr>
          <w:rFonts w:ascii="Arial" w:hAnsi="Arial" w:cs="Arial"/>
        </w:rPr>
      </w:pPr>
      <w:r w:rsidRPr="00B45950">
        <w:rPr>
          <w:rFonts w:ascii="Arial" w:hAnsi="Arial" w:cs="Arial"/>
        </w:rPr>
        <w:t>Furthermore, Policy Bristol (2017) and Hafford-Letchford et al (2018) showed that the needs of LGBTQ+ people in social care settings are not met. Whilst Westwood (2018) found that older LGBTQ+ people were more vulnerable to abuse and less likely to report it.</w:t>
      </w:r>
    </w:p>
    <w:p w14:paraId="163F8EDC" w14:textId="72A10035" w:rsidR="00BA20BA" w:rsidRDefault="00B45950" w:rsidP="007E23F8">
      <w:pPr>
        <w:spacing w:line="360" w:lineRule="auto"/>
        <w:rPr>
          <w:rFonts w:ascii="Arial" w:hAnsi="Arial" w:cs="Arial"/>
        </w:rPr>
      </w:pPr>
      <w:r>
        <w:rPr>
          <w:rFonts w:ascii="Arial" w:hAnsi="Arial" w:cs="Arial"/>
        </w:rPr>
        <w:t xml:space="preserve">The majority of the LGBTQ+ specific research and studies have been conducted in either the US or UK, with a dearth of work being undertaken within a Welsh context. However, over recent years the Welsh Government has been working to ensure that </w:t>
      </w:r>
      <w:r w:rsidR="00BA20BA">
        <w:rPr>
          <w:rFonts w:ascii="Arial" w:hAnsi="Arial" w:cs="Arial"/>
        </w:rPr>
        <w:t xml:space="preserve">moving forward, </w:t>
      </w:r>
      <w:r>
        <w:rPr>
          <w:rFonts w:ascii="Arial" w:hAnsi="Arial" w:cs="Arial"/>
        </w:rPr>
        <w:t>Wales is a</w:t>
      </w:r>
      <w:r w:rsidR="00BA20BA">
        <w:rPr>
          <w:rFonts w:ascii="Arial" w:hAnsi="Arial" w:cs="Arial"/>
        </w:rPr>
        <w:t xml:space="preserve"> healthier and inclusive</w:t>
      </w:r>
      <w:r>
        <w:rPr>
          <w:rFonts w:ascii="Arial" w:hAnsi="Arial" w:cs="Arial"/>
        </w:rPr>
        <w:t xml:space="preserve"> country. As such a plethora </w:t>
      </w:r>
      <w:r w:rsidR="00BA20BA">
        <w:rPr>
          <w:rFonts w:ascii="Arial" w:hAnsi="Arial" w:cs="Arial"/>
        </w:rPr>
        <w:t xml:space="preserve">of acts and </w:t>
      </w:r>
      <w:r>
        <w:rPr>
          <w:rFonts w:ascii="Arial" w:hAnsi="Arial" w:cs="Arial"/>
        </w:rPr>
        <w:t>policy docume</w:t>
      </w:r>
      <w:r w:rsidR="00BA20BA">
        <w:rPr>
          <w:rFonts w:ascii="Arial" w:hAnsi="Arial" w:cs="Arial"/>
        </w:rPr>
        <w:t>nts have been brought forward, including ‘Well Being of Future Generations Act</w:t>
      </w:r>
      <w:r w:rsidR="00AE1378">
        <w:rPr>
          <w:rFonts w:ascii="Arial" w:hAnsi="Arial" w:cs="Arial"/>
        </w:rPr>
        <w:t>’ (</w:t>
      </w:r>
      <w:r w:rsidR="00BA20BA">
        <w:rPr>
          <w:rFonts w:ascii="Arial" w:hAnsi="Arial" w:cs="Arial"/>
        </w:rPr>
        <w:t>2015), ‘A Healthier Wales: Our Plan for Health and Social Care’(2021) and the recent ‘LGBTQ+ Action Plan for Wales ’ (2023). These have identified and recognised the unique issues faced by LGBTQ+ communities, including those encountered within the health and social care settings. Included in the LGBTQ+ Action Plan for Wales there is an action point</w:t>
      </w:r>
      <w:r w:rsidR="00E6309D">
        <w:rPr>
          <w:rFonts w:ascii="Arial" w:hAnsi="Arial" w:cs="Arial"/>
        </w:rPr>
        <w:t xml:space="preserve"> </w:t>
      </w:r>
      <w:r w:rsidR="00AE1378">
        <w:rPr>
          <w:rFonts w:ascii="Arial" w:hAnsi="Arial" w:cs="Arial"/>
        </w:rPr>
        <w:t>stating,</w:t>
      </w:r>
      <w:r w:rsidR="00E6309D">
        <w:rPr>
          <w:rFonts w:ascii="Arial" w:hAnsi="Arial" w:cs="Arial"/>
        </w:rPr>
        <w:t xml:space="preserve"> “Understand and improve the experiences of LGBTQ+ people in the health and social care sectors”.</w:t>
      </w:r>
      <w:r w:rsidR="00AE61E7">
        <w:rPr>
          <w:rFonts w:ascii="Arial" w:hAnsi="Arial" w:cs="Arial"/>
        </w:rPr>
        <w:t xml:space="preserve"> Furthermore, it appeared that no published work has been previously undertaken to explore the needs of LGBTQ+ older carers in North Wales. Therefore, a small study was undertaken by members of the nursing team, together with external partner organisations to begin to address this lack of information.</w:t>
      </w:r>
    </w:p>
    <w:p w14:paraId="594E4619" w14:textId="77777777" w:rsidR="00AE61E7" w:rsidRDefault="00AE61E7" w:rsidP="007E23F8">
      <w:pPr>
        <w:spacing w:line="360" w:lineRule="auto"/>
        <w:rPr>
          <w:rFonts w:ascii="Arial" w:hAnsi="Arial" w:cs="Arial"/>
          <w:b/>
          <w:bCs/>
        </w:rPr>
      </w:pPr>
    </w:p>
    <w:p w14:paraId="0E025F4E" w14:textId="57184650" w:rsidR="00AE61E7" w:rsidRPr="00AE61E7" w:rsidRDefault="00AE61E7" w:rsidP="007E23F8">
      <w:pPr>
        <w:spacing w:line="360" w:lineRule="auto"/>
        <w:rPr>
          <w:rFonts w:ascii="Arial" w:hAnsi="Arial" w:cs="Arial"/>
          <w:b/>
          <w:bCs/>
        </w:rPr>
      </w:pPr>
      <w:r w:rsidRPr="00AE61E7">
        <w:rPr>
          <w:rFonts w:ascii="Arial" w:hAnsi="Arial" w:cs="Arial"/>
          <w:b/>
          <w:bCs/>
        </w:rPr>
        <w:t>Project Aims:</w:t>
      </w:r>
    </w:p>
    <w:p w14:paraId="5E0C6CA7" w14:textId="77777777" w:rsidR="00AE61E7" w:rsidRPr="00AE61E7" w:rsidRDefault="00AE61E7" w:rsidP="007E23F8">
      <w:pPr>
        <w:pStyle w:val="ListParagraph"/>
        <w:numPr>
          <w:ilvl w:val="0"/>
          <w:numId w:val="4"/>
        </w:numPr>
        <w:spacing w:line="360" w:lineRule="auto"/>
        <w:rPr>
          <w:rFonts w:ascii="Arial" w:hAnsi="Arial" w:cs="Arial"/>
          <w:bCs/>
        </w:rPr>
      </w:pPr>
      <w:r w:rsidRPr="00AE61E7">
        <w:rPr>
          <w:rFonts w:ascii="Arial" w:hAnsi="Arial" w:cs="Arial"/>
          <w:bCs/>
        </w:rPr>
        <w:t>To explore the health and social support needs of LGBTQ+ older carers across North Wales.</w:t>
      </w:r>
    </w:p>
    <w:p w14:paraId="1DB12281" w14:textId="77777777" w:rsidR="00AE61E7" w:rsidRPr="00AE61E7" w:rsidRDefault="00AE61E7" w:rsidP="007E23F8">
      <w:pPr>
        <w:pStyle w:val="ListParagraph"/>
        <w:numPr>
          <w:ilvl w:val="0"/>
          <w:numId w:val="4"/>
        </w:numPr>
        <w:spacing w:line="360" w:lineRule="auto"/>
        <w:jc w:val="both"/>
        <w:rPr>
          <w:rFonts w:ascii="Arial" w:hAnsi="Arial" w:cs="Arial"/>
          <w:bCs/>
        </w:rPr>
      </w:pPr>
      <w:r w:rsidRPr="00AE61E7">
        <w:rPr>
          <w:rFonts w:ascii="Arial" w:hAnsi="Arial" w:cs="Arial"/>
          <w:bCs/>
        </w:rPr>
        <w:t>To evaluate the robustness of the online questionnaire developed for the project.</w:t>
      </w:r>
    </w:p>
    <w:p w14:paraId="2F856E8E" w14:textId="77777777" w:rsidR="00AE61E7" w:rsidRPr="00AE61E7" w:rsidRDefault="00AE61E7" w:rsidP="007E23F8">
      <w:pPr>
        <w:pStyle w:val="ListParagraph"/>
        <w:numPr>
          <w:ilvl w:val="0"/>
          <w:numId w:val="4"/>
        </w:numPr>
        <w:spacing w:line="360" w:lineRule="auto"/>
        <w:jc w:val="both"/>
        <w:rPr>
          <w:rFonts w:ascii="Arial" w:hAnsi="Arial" w:cs="Arial"/>
          <w:bCs/>
        </w:rPr>
      </w:pPr>
      <w:r w:rsidRPr="00AE61E7">
        <w:rPr>
          <w:rFonts w:ascii="Arial" w:hAnsi="Arial" w:cs="Arial"/>
          <w:bCs/>
        </w:rPr>
        <w:t>Make recommendations for any amendments in questionnaire design and delivery, to inform future larger studies in the identified area.</w:t>
      </w:r>
    </w:p>
    <w:p w14:paraId="2F36D2E7" w14:textId="374876B7" w:rsidR="00444ABE" w:rsidRDefault="00AE61E7" w:rsidP="007E23F8">
      <w:pPr>
        <w:spacing w:line="360" w:lineRule="auto"/>
        <w:rPr>
          <w:rFonts w:ascii="Arial" w:hAnsi="Arial" w:cs="Arial"/>
        </w:rPr>
      </w:pPr>
      <w:r>
        <w:rPr>
          <w:rFonts w:ascii="Arial" w:hAnsi="Arial" w:cs="Arial"/>
        </w:rPr>
        <w:t>(</w:t>
      </w:r>
      <w:r w:rsidRPr="00AE61E7">
        <w:rPr>
          <w:rFonts w:ascii="Arial" w:hAnsi="Arial" w:cs="Arial"/>
        </w:rPr>
        <w:t xml:space="preserve">For the purposes of the project ‘health’ </w:t>
      </w:r>
      <w:r>
        <w:rPr>
          <w:rFonts w:ascii="Arial" w:hAnsi="Arial" w:cs="Arial"/>
        </w:rPr>
        <w:t>was</w:t>
      </w:r>
      <w:r w:rsidRPr="00AE61E7">
        <w:rPr>
          <w:rFonts w:ascii="Arial" w:hAnsi="Arial" w:cs="Arial"/>
        </w:rPr>
        <w:t xml:space="preserve"> taken to mean the healthcare needs of the individual</w:t>
      </w:r>
      <w:r>
        <w:rPr>
          <w:rFonts w:ascii="Arial" w:hAnsi="Arial" w:cs="Arial"/>
        </w:rPr>
        <w:t>).</w:t>
      </w:r>
    </w:p>
    <w:p w14:paraId="49DCF9D3" w14:textId="71FF0C31" w:rsidR="00E6309D" w:rsidRDefault="00104FA4" w:rsidP="007E23F8">
      <w:pPr>
        <w:spacing w:line="360" w:lineRule="auto"/>
        <w:rPr>
          <w:rFonts w:ascii="Arial" w:hAnsi="Arial" w:cs="Arial"/>
        </w:rPr>
      </w:pPr>
      <w:r>
        <w:rPr>
          <w:rFonts w:ascii="Arial" w:hAnsi="Arial" w:cs="Arial"/>
        </w:rPr>
        <w:t xml:space="preserve">Therefore, the </w:t>
      </w:r>
      <w:r w:rsidR="00E6309D" w:rsidRPr="00E6309D">
        <w:rPr>
          <w:rFonts w:ascii="Arial" w:hAnsi="Arial" w:cs="Arial"/>
        </w:rPr>
        <w:t>project aim</w:t>
      </w:r>
      <w:r>
        <w:rPr>
          <w:rFonts w:ascii="Arial" w:hAnsi="Arial" w:cs="Arial"/>
        </w:rPr>
        <w:t xml:space="preserve">ed </w:t>
      </w:r>
      <w:r w:rsidR="00E6309D" w:rsidRPr="00E6309D">
        <w:rPr>
          <w:rFonts w:ascii="Arial" w:hAnsi="Arial" w:cs="Arial"/>
        </w:rPr>
        <w:t xml:space="preserve">to </w:t>
      </w:r>
      <w:r w:rsidR="00444ABE">
        <w:rPr>
          <w:rFonts w:ascii="Arial" w:hAnsi="Arial" w:cs="Arial"/>
        </w:rPr>
        <w:t xml:space="preserve">further explore and illuminate the social care and support needs </w:t>
      </w:r>
      <w:r w:rsidR="00E6309D" w:rsidRPr="00E6309D">
        <w:rPr>
          <w:rFonts w:ascii="Arial" w:hAnsi="Arial" w:cs="Arial"/>
        </w:rPr>
        <w:t xml:space="preserve">of LGBTQ+ older carers in </w:t>
      </w:r>
      <w:r>
        <w:rPr>
          <w:rFonts w:ascii="Arial" w:hAnsi="Arial" w:cs="Arial"/>
        </w:rPr>
        <w:t xml:space="preserve">North </w:t>
      </w:r>
      <w:r w:rsidR="00E6309D" w:rsidRPr="00E6309D">
        <w:rPr>
          <w:rFonts w:ascii="Arial" w:hAnsi="Arial" w:cs="Arial"/>
        </w:rPr>
        <w:t xml:space="preserve">Wales. </w:t>
      </w:r>
      <w:r w:rsidR="00444ABE">
        <w:rPr>
          <w:rFonts w:ascii="Arial" w:hAnsi="Arial" w:cs="Arial"/>
        </w:rPr>
        <w:t>It is anticipated tha</w:t>
      </w:r>
      <w:r w:rsidR="00E6309D" w:rsidRPr="00E6309D">
        <w:rPr>
          <w:rFonts w:ascii="Arial" w:hAnsi="Arial" w:cs="Arial"/>
        </w:rPr>
        <w:t>t</w:t>
      </w:r>
      <w:r w:rsidR="00444ABE">
        <w:rPr>
          <w:rFonts w:ascii="Arial" w:hAnsi="Arial" w:cs="Arial"/>
        </w:rPr>
        <w:t xml:space="preserve"> the project</w:t>
      </w:r>
      <w:r w:rsidR="00E6309D" w:rsidRPr="00E6309D">
        <w:rPr>
          <w:rFonts w:ascii="Arial" w:hAnsi="Arial" w:cs="Arial"/>
        </w:rPr>
        <w:t xml:space="preserve"> will contribute to</w:t>
      </w:r>
      <w:r w:rsidR="00444ABE">
        <w:rPr>
          <w:rFonts w:ascii="Arial" w:hAnsi="Arial" w:cs="Arial"/>
        </w:rPr>
        <w:t xml:space="preserve"> </w:t>
      </w:r>
      <w:r w:rsidR="00E6309D" w:rsidRPr="00E6309D">
        <w:rPr>
          <w:rFonts w:ascii="Arial" w:hAnsi="Arial" w:cs="Arial"/>
        </w:rPr>
        <w:t>the</w:t>
      </w:r>
      <w:r w:rsidR="00444ABE">
        <w:rPr>
          <w:rFonts w:ascii="Arial" w:hAnsi="Arial" w:cs="Arial"/>
        </w:rPr>
        <w:t xml:space="preserve"> development </w:t>
      </w:r>
      <w:r w:rsidR="00E6309D" w:rsidRPr="00E6309D">
        <w:rPr>
          <w:rFonts w:ascii="Arial" w:hAnsi="Arial" w:cs="Arial"/>
        </w:rPr>
        <w:t xml:space="preserve">of interventions with this marginalised </w:t>
      </w:r>
      <w:r w:rsidR="00444ABE" w:rsidRPr="00E6309D">
        <w:rPr>
          <w:rFonts w:ascii="Arial" w:hAnsi="Arial" w:cs="Arial"/>
        </w:rPr>
        <w:t>population.</w:t>
      </w:r>
      <w:r w:rsidR="00444ABE">
        <w:rPr>
          <w:rFonts w:ascii="Arial" w:hAnsi="Arial" w:cs="Arial"/>
        </w:rPr>
        <w:t xml:space="preserve"> Thus</w:t>
      </w:r>
      <w:r w:rsidR="00570C7E">
        <w:rPr>
          <w:rFonts w:ascii="Arial" w:hAnsi="Arial" w:cs="Arial"/>
        </w:rPr>
        <w:t>,</w:t>
      </w:r>
      <w:r w:rsidR="00444ABE">
        <w:rPr>
          <w:rFonts w:ascii="Arial" w:hAnsi="Arial" w:cs="Arial"/>
        </w:rPr>
        <w:t xml:space="preserve"> helping </w:t>
      </w:r>
      <w:r w:rsidR="00E6309D" w:rsidRPr="00E6309D">
        <w:rPr>
          <w:rFonts w:ascii="Arial" w:hAnsi="Arial" w:cs="Arial"/>
        </w:rPr>
        <w:t xml:space="preserve">shape </w:t>
      </w:r>
      <w:r w:rsidR="00E6309D" w:rsidRPr="00E6309D">
        <w:rPr>
          <w:rFonts w:ascii="Arial" w:hAnsi="Arial" w:cs="Arial"/>
        </w:rPr>
        <w:lastRenderedPageBreak/>
        <w:t>future social care services, policies and research that will ensure care is welcoming for all people.</w:t>
      </w:r>
    </w:p>
    <w:p w14:paraId="33956A77" w14:textId="622CA296" w:rsidR="00104FA4" w:rsidRDefault="00104FA4" w:rsidP="007E23F8">
      <w:pPr>
        <w:spacing w:line="360" w:lineRule="auto"/>
        <w:rPr>
          <w:rFonts w:ascii="Arial" w:hAnsi="Arial" w:cs="Arial"/>
          <w:b/>
          <w:bCs/>
        </w:rPr>
      </w:pPr>
      <w:r>
        <w:rPr>
          <w:rFonts w:ascii="Arial" w:hAnsi="Arial" w:cs="Arial"/>
          <w:b/>
          <w:bCs/>
        </w:rPr>
        <w:t>Research Design and Methods</w:t>
      </w:r>
    </w:p>
    <w:p w14:paraId="6AB91FF8" w14:textId="0A1DAA39" w:rsidR="00104FA4" w:rsidRDefault="00104FA4" w:rsidP="007E23F8">
      <w:pPr>
        <w:spacing w:line="360" w:lineRule="auto"/>
        <w:rPr>
          <w:rFonts w:ascii="Arial" w:hAnsi="Arial" w:cs="Arial"/>
          <w:b/>
          <w:bCs/>
          <w:i/>
          <w:iCs/>
        </w:rPr>
      </w:pPr>
      <w:r w:rsidRPr="00104FA4">
        <w:rPr>
          <w:rFonts w:ascii="Arial" w:hAnsi="Arial" w:cs="Arial"/>
          <w:b/>
          <w:bCs/>
          <w:i/>
          <w:iCs/>
        </w:rPr>
        <w:t>Data collection</w:t>
      </w:r>
    </w:p>
    <w:p w14:paraId="00F6A6D9" w14:textId="4544D4EC" w:rsidR="00046A31" w:rsidRPr="00A0018D" w:rsidRDefault="00E865D4" w:rsidP="007E23F8">
      <w:pPr>
        <w:spacing w:line="360" w:lineRule="auto"/>
        <w:rPr>
          <w:rFonts w:ascii="Arial" w:hAnsi="Arial" w:cs="Arial"/>
        </w:rPr>
      </w:pPr>
      <w:r>
        <w:rPr>
          <w:rFonts w:ascii="Arial" w:hAnsi="Arial" w:cs="Arial"/>
        </w:rPr>
        <w:t>Due to the newness of the research area, it was not possible to use an existing, validated questionnaire. Therefore, d</w:t>
      </w:r>
      <w:r w:rsidR="00046A31">
        <w:rPr>
          <w:rFonts w:ascii="Arial" w:hAnsi="Arial" w:cs="Arial"/>
        </w:rPr>
        <w:t>raw</w:t>
      </w:r>
      <w:r>
        <w:rPr>
          <w:rFonts w:ascii="Arial" w:hAnsi="Arial" w:cs="Arial"/>
        </w:rPr>
        <w:t>ing</w:t>
      </w:r>
      <w:r w:rsidR="00046A31">
        <w:rPr>
          <w:rFonts w:ascii="Arial" w:hAnsi="Arial" w:cs="Arial"/>
        </w:rPr>
        <w:t xml:space="preserve"> from </w:t>
      </w:r>
      <w:r>
        <w:rPr>
          <w:rFonts w:ascii="Arial" w:hAnsi="Arial" w:cs="Arial"/>
        </w:rPr>
        <w:t xml:space="preserve">the </w:t>
      </w:r>
      <w:r w:rsidR="00046A31">
        <w:rPr>
          <w:rFonts w:ascii="Arial" w:hAnsi="Arial" w:cs="Arial"/>
        </w:rPr>
        <w:t>existing literature, a</w:t>
      </w:r>
      <w:r>
        <w:rPr>
          <w:rFonts w:ascii="Arial" w:hAnsi="Arial" w:cs="Arial"/>
        </w:rPr>
        <w:t xml:space="preserve"> </w:t>
      </w:r>
      <w:r w:rsidR="007C4036">
        <w:rPr>
          <w:rFonts w:ascii="Arial" w:hAnsi="Arial" w:cs="Arial"/>
        </w:rPr>
        <w:t xml:space="preserve">qualitative </w:t>
      </w:r>
      <w:r w:rsidR="00046A31">
        <w:rPr>
          <w:rFonts w:ascii="Arial" w:hAnsi="Arial" w:cs="Arial"/>
        </w:rPr>
        <w:t xml:space="preserve">questionnaire was </w:t>
      </w:r>
      <w:r w:rsidR="007C4036">
        <w:rPr>
          <w:rFonts w:ascii="Arial" w:hAnsi="Arial" w:cs="Arial"/>
        </w:rPr>
        <w:t>designed</w:t>
      </w:r>
      <w:r w:rsidR="00046A31">
        <w:rPr>
          <w:rFonts w:ascii="Arial" w:hAnsi="Arial" w:cs="Arial"/>
        </w:rPr>
        <w:t>.</w:t>
      </w:r>
      <w:r>
        <w:rPr>
          <w:rFonts w:ascii="Arial" w:hAnsi="Arial" w:cs="Arial"/>
        </w:rPr>
        <w:t xml:space="preserve"> In addition, due to the nature of the population of North </w:t>
      </w:r>
      <w:r w:rsidR="001C130E">
        <w:rPr>
          <w:rFonts w:ascii="Arial" w:hAnsi="Arial" w:cs="Arial"/>
        </w:rPr>
        <w:t>Wales, the</w:t>
      </w:r>
      <w:r>
        <w:rPr>
          <w:rFonts w:ascii="Arial" w:hAnsi="Arial" w:cs="Arial"/>
        </w:rPr>
        <w:t xml:space="preserve"> questionnaire was made available </w:t>
      </w:r>
      <w:r w:rsidR="001C130E">
        <w:rPr>
          <w:rFonts w:ascii="Arial" w:hAnsi="Arial" w:cs="Arial"/>
        </w:rPr>
        <w:t>bilingually.</w:t>
      </w:r>
      <w:r w:rsidR="001C130E" w:rsidRPr="00A0018D">
        <w:rPr>
          <w:rFonts w:ascii="Arial" w:hAnsi="Arial" w:cs="Arial"/>
        </w:rPr>
        <w:t xml:space="preserve"> </w:t>
      </w:r>
      <w:r w:rsidR="001C130E">
        <w:rPr>
          <w:rFonts w:ascii="Arial" w:hAnsi="Arial" w:cs="Arial"/>
        </w:rPr>
        <w:t>The o</w:t>
      </w:r>
      <w:r w:rsidR="001C130E" w:rsidRPr="00A0018D">
        <w:rPr>
          <w:rFonts w:ascii="Arial" w:hAnsi="Arial" w:cs="Arial"/>
        </w:rPr>
        <w:t>nline</w:t>
      </w:r>
      <w:r w:rsidR="00046A31" w:rsidRPr="00A0018D">
        <w:rPr>
          <w:rFonts w:ascii="Arial" w:hAnsi="Arial" w:cs="Arial"/>
        </w:rPr>
        <w:t xml:space="preserve"> questionnaire, together with participant information and helpful/help organisations and contact </w:t>
      </w:r>
      <w:r w:rsidR="00A0018D" w:rsidRPr="00A0018D">
        <w:rPr>
          <w:rFonts w:ascii="Arial" w:hAnsi="Arial" w:cs="Arial"/>
        </w:rPr>
        <w:t>details was</w:t>
      </w:r>
      <w:r w:rsidR="00046A31" w:rsidRPr="00A0018D">
        <w:rPr>
          <w:rFonts w:ascii="Arial" w:hAnsi="Arial" w:cs="Arial"/>
        </w:rPr>
        <w:t xml:space="preserve"> made accessible </w:t>
      </w:r>
      <w:r w:rsidR="001C130E">
        <w:rPr>
          <w:rFonts w:ascii="Arial" w:hAnsi="Arial" w:cs="Arial"/>
        </w:rPr>
        <w:t xml:space="preserve">to participants </w:t>
      </w:r>
      <w:r w:rsidR="00046A31" w:rsidRPr="00A0018D">
        <w:rPr>
          <w:rFonts w:ascii="Arial" w:hAnsi="Arial" w:cs="Arial"/>
        </w:rPr>
        <w:t>on the JISC online survey platform.</w:t>
      </w:r>
      <w:r w:rsidR="00A0018D">
        <w:rPr>
          <w:rFonts w:ascii="Arial" w:hAnsi="Arial" w:cs="Arial"/>
        </w:rPr>
        <w:t xml:space="preserve"> </w:t>
      </w:r>
      <w:r w:rsidR="00A0018D" w:rsidRPr="00A0018D">
        <w:rPr>
          <w:rFonts w:ascii="Arial" w:hAnsi="Arial" w:cs="Arial"/>
        </w:rPr>
        <w:t>Furthermore, a paper-based questionnaire was made available, for those participants without easy computer access or skills.</w:t>
      </w:r>
    </w:p>
    <w:p w14:paraId="14156B13" w14:textId="57ECDF97" w:rsidR="002C6627" w:rsidRDefault="002C6627" w:rsidP="007E23F8">
      <w:pPr>
        <w:spacing w:line="360" w:lineRule="auto"/>
        <w:rPr>
          <w:rFonts w:ascii="Arial" w:hAnsi="Arial" w:cs="Arial"/>
        </w:rPr>
      </w:pPr>
      <w:r>
        <w:rPr>
          <w:rFonts w:ascii="Arial" w:hAnsi="Arial" w:cs="Arial"/>
        </w:rPr>
        <w:t>The project team worked in partnership with the following LGBTQ+ and social care organisation across North Wales:</w:t>
      </w:r>
    </w:p>
    <w:p w14:paraId="7C2B3790" w14:textId="77777777" w:rsidR="002C6627" w:rsidRPr="002C6627" w:rsidRDefault="002C6627" w:rsidP="007E23F8">
      <w:pPr>
        <w:pStyle w:val="BodyText"/>
        <w:spacing w:before="120" w:line="360" w:lineRule="auto"/>
        <w:rPr>
          <w:rFonts w:ascii="Arial" w:hAnsi="Arial" w:cs="Arial"/>
          <w:bCs/>
          <w:sz w:val="22"/>
          <w:szCs w:val="22"/>
        </w:rPr>
      </w:pPr>
      <w:r w:rsidRPr="002C6627">
        <w:rPr>
          <w:rFonts w:ascii="Arial" w:hAnsi="Arial" w:cs="Arial"/>
          <w:bCs/>
          <w:sz w:val="22"/>
          <w:szCs w:val="22"/>
        </w:rPr>
        <w:t>Body Positive Cheshire &amp; North Wales. (BPCNW)</w:t>
      </w:r>
    </w:p>
    <w:p w14:paraId="20FF81CE" w14:textId="77777777" w:rsidR="002C6627" w:rsidRPr="002C6627" w:rsidRDefault="002C6627" w:rsidP="007E23F8">
      <w:pPr>
        <w:spacing w:line="360" w:lineRule="auto"/>
        <w:jc w:val="both"/>
        <w:rPr>
          <w:rFonts w:ascii="Arial" w:hAnsi="Arial" w:cs="Arial"/>
          <w:bCs/>
        </w:rPr>
      </w:pPr>
      <w:r w:rsidRPr="002C6627">
        <w:rPr>
          <w:rFonts w:ascii="Arial" w:hAnsi="Arial" w:cs="Arial"/>
          <w:bCs/>
        </w:rPr>
        <w:t>Unique Transgender Network North Wales</w:t>
      </w:r>
    </w:p>
    <w:p w14:paraId="3E96FD86" w14:textId="50C00897" w:rsidR="002C6627" w:rsidRPr="002C6627" w:rsidRDefault="002C6627" w:rsidP="007E23F8">
      <w:pPr>
        <w:spacing w:line="360" w:lineRule="auto"/>
        <w:jc w:val="both"/>
        <w:rPr>
          <w:rFonts w:ascii="Arial" w:hAnsi="Arial" w:cs="Arial"/>
          <w:bCs/>
        </w:rPr>
      </w:pPr>
      <w:r w:rsidRPr="002C6627">
        <w:rPr>
          <w:rFonts w:ascii="Arial" w:hAnsi="Arial" w:cs="Arial"/>
          <w:bCs/>
        </w:rPr>
        <w:t xml:space="preserve">North &amp; East Wales Carers Information Service (NEWCIS) </w:t>
      </w:r>
    </w:p>
    <w:p w14:paraId="04C232FB" w14:textId="14D382DA" w:rsidR="002C6627" w:rsidRDefault="002C6627" w:rsidP="007E23F8">
      <w:pPr>
        <w:spacing w:line="360" w:lineRule="auto"/>
        <w:rPr>
          <w:rFonts w:ascii="Arial" w:hAnsi="Arial" w:cs="Arial"/>
        </w:rPr>
      </w:pPr>
      <w:r>
        <w:rPr>
          <w:rFonts w:ascii="Arial" w:hAnsi="Arial" w:cs="Arial"/>
        </w:rPr>
        <w:t>Pride Cymru.</w:t>
      </w:r>
    </w:p>
    <w:p w14:paraId="26ED1EA2" w14:textId="267690F5" w:rsidR="00A0018D" w:rsidRDefault="002C6627" w:rsidP="007E23F8">
      <w:pPr>
        <w:spacing w:line="360" w:lineRule="auto"/>
        <w:jc w:val="both"/>
        <w:rPr>
          <w:rFonts w:ascii="Arial" w:hAnsi="Arial" w:cs="Arial"/>
          <w:bCs/>
        </w:rPr>
      </w:pPr>
      <w:r w:rsidRPr="002C6627">
        <w:rPr>
          <w:rFonts w:ascii="Arial" w:hAnsi="Arial" w:cs="Arial"/>
          <w:bCs/>
        </w:rPr>
        <w:t xml:space="preserve">Equality &amp; Inclusion </w:t>
      </w:r>
      <w:r w:rsidR="00046A31">
        <w:rPr>
          <w:rFonts w:ascii="Arial" w:hAnsi="Arial" w:cs="Arial"/>
          <w:bCs/>
        </w:rPr>
        <w:t xml:space="preserve">Department </w:t>
      </w:r>
      <w:r w:rsidR="00046A31" w:rsidRPr="00046A31">
        <w:rPr>
          <w:rFonts w:ascii="Arial" w:hAnsi="Arial" w:cs="Arial"/>
          <w:bCs/>
        </w:rPr>
        <w:t>Betsi Cadwaladr University Health Board (BCUHB)</w:t>
      </w:r>
      <w:r w:rsidR="00046A31">
        <w:rPr>
          <w:rFonts w:ascii="Arial" w:hAnsi="Arial" w:cs="Arial"/>
          <w:bCs/>
        </w:rPr>
        <w:t xml:space="preserve"> - </w:t>
      </w:r>
      <w:r w:rsidRPr="002C6627">
        <w:rPr>
          <w:rFonts w:ascii="Arial" w:hAnsi="Arial" w:cs="Arial"/>
          <w:bCs/>
        </w:rPr>
        <w:t>Advisory only</w:t>
      </w:r>
      <w:r>
        <w:rPr>
          <w:rFonts w:ascii="Arial" w:hAnsi="Arial" w:cs="Arial"/>
          <w:bCs/>
        </w:rPr>
        <w:t>.</w:t>
      </w:r>
    </w:p>
    <w:p w14:paraId="284B5E61" w14:textId="02DC1224" w:rsidR="001C130E" w:rsidRDefault="001C130E" w:rsidP="007E23F8">
      <w:pPr>
        <w:spacing w:line="360" w:lineRule="auto"/>
        <w:jc w:val="both"/>
        <w:rPr>
          <w:rFonts w:ascii="Arial" w:hAnsi="Arial" w:cs="Arial"/>
          <w:bCs/>
        </w:rPr>
      </w:pPr>
      <w:r>
        <w:rPr>
          <w:rFonts w:ascii="Arial" w:hAnsi="Arial" w:cs="Arial"/>
          <w:bCs/>
        </w:rPr>
        <w:t>Ethical approval was given by Wrexham Glyndwr University’s research ethics committee.</w:t>
      </w:r>
    </w:p>
    <w:p w14:paraId="649FB424" w14:textId="77777777" w:rsidR="00CF7B3F" w:rsidRDefault="00CF7B3F" w:rsidP="007E23F8">
      <w:pPr>
        <w:spacing w:line="360" w:lineRule="auto"/>
        <w:jc w:val="both"/>
        <w:rPr>
          <w:rFonts w:ascii="Arial" w:hAnsi="Arial" w:cs="Arial"/>
          <w:bCs/>
        </w:rPr>
      </w:pPr>
    </w:p>
    <w:p w14:paraId="0949F3CC" w14:textId="45FCE013" w:rsidR="007C4036" w:rsidRDefault="007C4036" w:rsidP="007E23F8">
      <w:pPr>
        <w:spacing w:line="360" w:lineRule="auto"/>
        <w:jc w:val="both"/>
        <w:rPr>
          <w:rFonts w:ascii="Arial" w:hAnsi="Arial" w:cs="Arial"/>
          <w:b/>
          <w:i/>
          <w:iCs/>
        </w:rPr>
      </w:pPr>
      <w:r w:rsidRPr="007C4036">
        <w:rPr>
          <w:rFonts w:ascii="Arial" w:hAnsi="Arial" w:cs="Arial"/>
          <w:b/>
          <w:i/>
          <w:iCs/>
        </w:rPr>
        <w:t>Sample</w:t>
      </w:r>
    </w:p>
    <w:p w14:paraId="0A2F4A8F" w14:textId="285806E3" w:rsidR="002C6627" w:rsidRDefault="007C4036" w:rsidP="007E23F8">
      <w:pPr>
        <w:spacing w:line="360" w:lineRule="auto"/>
        <w:jc w:val="both"/>
        <w:rPr>
          <w:rFonts w:ascii="Arial" w:hAnsi="Arial" w:cs="Arial"/>
          <w:bCs/>
        </w:rPr>
      </w:pPr>
      <w:r w:rsidRPr="007C4036">
        <w:rPr>
          <w:rFonts w:ascii="Arial" w:hAnsi="Arial" w:cs="Arial"/>
          <w:bCs/>
        </w:rPr>
        <w:t xml:space="preserve">Initially, </w:t>
      </w:r>
      <w:r>
        <w:rPr>
          <w:rFonts w:ascii="Arial" w:hAnsi="Arial" w:cs="Arial"/>
          <w:bCs/>
        </w:rPr>
        <w:t xml:space="preserve">the project team anticipated a </w:t>
      </w:r>
      <w:r w:rsidRPr="007C4036">
        <w:rPr>
          <w:rFonts w:ascii="Arial" w:hAnsi="Arial" w:cs="Arial"/>
          <w:bCs/>
        </w:rPr>
        <w:t>purposive sample of 20 participants</w:t>
      </w:r>
      <w:r>
        <w:rPr>
          <w:rFonts w:ascii="Arial" w:hAnsi="Arial" w:cs="Arial"/>
          <w:bCs/>
        </w:rPr>
        <w:t>. To be recruited through the p</w:t>
      </w:r>
      <w:r w:rsidR="002C6627">
        <w:rPr>
          <w:rFonts w:ascii="Arial" w:hAnsi="Arial" w:cs="Arial"/>
          <w:bCs/>
        </w:rPr>
        <w:t xml:space="preserve">romotion of the project and access to the questionnaire </w:t>
      </w:r>
      <w:r>
        <w:rPr>
          <w:rFonts w:ascii="Arial" w:hAnsi="Arial" w:cs="Arial"/>
          <w:bCs/>
        </w:rPr>
        <w:t xml:space="preserve">by </w:t>
      </w:r>
      <w:r w:rsidR="002C6627">
        <w:rPr>
          <w:rFonts w:ascii="Arial" w:hAnsi="Arial" w:cs="Arial"/>
          <w:bCs/>
        </w:rPr>
        <w:t>both the partner organisations</w:t>
      </w:r>
      <w:r>
        <w:rPr>
          <w:rFonts w:ascii="Arial" w:hAnsi="Arial" w:cs="Arial"/>
          <w:bCs/>
        </w:rPr>
        <w:t xml:space="preserve"> via </w:t>
      </w:r>
      <w:r w:rsidR="00A0018D">
        <w:rPr>
          <w:rFonts w:ascii="Arial" w:hAnsi="Arial" w:cs="Arial"/>
          <w:bCs/>
        </w:rPr>
        <w:t>their social media outlets and newsletters.</w:t>
      </w:r>
      <w:r>
        <w:rPr>
          <w:rFonts w:ascii="Arial" w:hAnsi="Arial" w:cs="Arial"/>
          <w:bCs/>
        </w:rPr>
        <w:t xml:space="preserve"> And </w:t>
      </w:r>
      <w:r w:rsidR="002C6627">
        <w:rPr>
          <w:rFonts w:ascii="Arial" w:hAnsi="Arial" w:cs="Arial"/>
          <w:bCs/>
        </w:rPr>
        <w:t xml:space="preserve">Wrexham University’s internal and external media and social media outlets </w:t>
      </w:r>
      <w:r w:rsidR="00C303B1">
        <w:rPr>
          <w:rFonts w:ascii="Arial" w:hAnsi="Arial" w:cs="Arial"/>
          <w:bCs/>
        </w:rPr>
        <w:t>e.g.,</w:t>
      </w:r>
      <w:r w:rsidR="00CF7B3F">
        <w:rPr>
          <w:rFonts w:ascii="Arial" w:hAnsi="Arial" w:cs="Arial"/>
          <w:bCs/>
        </w:rPr>
        <w:t xml:space="preserve"> Tweeter</w:t>
      </w:r>
      <w:r w:rsidR="002C6627">
        <w:rPr>
          <w:rFonts w:ascii="Arial" w:hAnsi="Arial" w:cs="Arial"/>
          <w:bCs/>
        </w:rPr>
        <w:t xml:space="preserve"> and Facebook. </w:t>
      </w:r>
      <w:r w:rsidR="00A0018D">
        <w:rPr>
          <w:rFonts w:ascii="Arial" w:hAnsi="Arial" w:cs="Arial"/>
          <w:bCs/>
        </w:rPr>
        <w:t>In addition</w:t>
      </w:r>
      <w:r w:rsidR="002C6627">
        <w:rPr>
          <w:rFonts w:ascii="Arial" w:hAnsi="Arial" w:cs="Arial"/>
          <w:bCs/>
        </w:rPr>
        <w:t>, the information was widely cascaded via numerous LGBTQ+ Facebook sites across North Wales</w:t>
      </w:r>
      <w:r w:rsidR="00A0018D">
        <w:rPr>
          <w:rFonts w:ascii="Arial" w:hAnsi="Arial" w:cs="Arial"/>
          <w:bCs/>
        </w:rPr>
        <w:t>.</w:t>
      </w:r>
    </w:p>
    <w:p w14:paraId="043437D9" w14:textId="77777777" w:rsidR="00C81464" w:rsidRDefault="00C81464" w:rsidP="007E23F8">
      <w:pPr>
        <w:spacing w:line="360" w:lineRule="auto"/>
        <w:jc w:val="both"/>
        <w:rPr>
          <w:rFonts w:ascii="Arial" w:hAnsi="Arial" w:cs="Arial"/>
          <w:bCs/>
        </w:rPr>
      </w:pPr>
    </w:p>
    <w:p w14:paraId="64A83D5F" w14:textId="50D35FB1" w:rsidR="00B3704E" w:rsidRDefault="00B3704E" w:rsidP="007E23F8">
      <w:pPr>
        <w:spacing w:line="360" w:lineRule="auto"/>
        <w:jc w:val="both"/>
        <w:rPr>
          <w:rFonts w:ascii="Arial" w:hAnsi="Arial" w:cs="Arial"/>
          <w:b/>
          <w:i/>
          <w:iCs/>
        </w:rPr>
      </w:pPr>
      <w:r w:rsidRPr="00B3704E">
        <w:rPr>
          <w:rFonts w:ascii="Arial" w:hAnsi="Arial" w:cs="Arial"/>
          <w:b/>
          <w:i/>
          <w:iCs/>
        </w:rPr>
        <w:lastRenderedPageBreak/>
        <w:t>Data Analysis</w:t>
      </w:r>
      <w:r w:rsidR="007758CA">
        <w:rPr>
          <w:rFonts w:ascii="Arial" w:hAnsi="Arial" w:cs="Arial"/>
          <w:b/>
          <w:i/>
          <w:iCs/>
        </w:rPr>
        <w:t xml:space="preserve"> </w:t>
      </w:r>
    </w:p>
    <w:p w14:paraId="0D8A7802" w14:textId="2E07F002" w:rsidR="007758CA" w:rsidRPr="00634C75" w:rsidRDefault="00A75E09" w:rsidP="007E23F8">
      <w:pPr>
        <w:spacing w:line="360" w:lineRule="auto"/>
        <w:jc w:val="both"/>
        <w:rPr>
          <w:rFonts w:ascii="Arial" w:hAnsi="Arial" w:cs="Arial"/>
          <w:bCs/>
        </w:rPr>
      </w:pPr>
      <w:r w:rsidRPr="007758CA">
        <w:rPr>
          <w:rFonts w:ascii="Arial" w:hAnsi="Arial" w:cs="Arial"/>
          <w:bCs/>
        </w:rPr>
        <w:t xml:space="preserve">The questionnaire was subject to a combination of </w:t>
      </w:r>
      <w:r w:rsidR="00536DD5">
        <w:rPr>
          <w:rFonts w:ascii="Arial" w:hAnsi="Arial" w:cs="Arial"/>
          <w:bCs/>
        </w:rPr>
        <w:t xml:space="preserve">qualitative </w:t>
      </w:r>
      <w:r w:rsidRPr="007758CA">
        <w:rPr>
          <w:rFonts w:ascii="Arial" w:hAnsi="Arial" w:cs="Arial"/>
          <w:bCs/>
        </w:rPr>
        <w:t>descriptive</w:t>
      </w:r>
      <w:r w:rsidR="00536DD5">
        <w:rPr>
          <w:rFonts w:ascii="Arial" w:hAnsi="Arial" w:cs="Arial"/>
          <w:bCs/>
        </w:rPr>
        <w:t xml:space="preserve"> analysis, to produce descriptive statistics,</w:t>
      </w:r>
      <w:r w:rsidR="00634C75">
        <w:rPr>
          <w:rFonts w:ascii="Arial" w:hAnsi="Arial" w:cs="Arial"/>
          <w:bCs/>
        </w:rPr>
        <w:t xml:space="preserve"> </w:t>
      </w:r>
      <w:r w:rsidR="00536DD5" w:rsidRPr="007758CA">
        <w:rPr>
          <w:rFonts w:ascii="Arial" w:hAnsi="Arial" w:cs="Arial"/>
          <w:bCs/>
        </w:rPr>
        <w:t>u</w:t>
      </w:r>
      <w:r w:rsidR="00536DD5">
        <w:rPr>
          <w:rFonts w:ascii="Arial" w:hAnsi="Arial" w:cs="Arial"/>
          <w:bCs/>
        </w:rPr>
        <w:t>tilising</w:t>
      </w:r>
      <w:r w:rsidR="00536DD5" w:rsidRPr="007758CA">
        <w:rPr>
          <w:rFonts w:ascii="Arial" w:hAnsi="Arial" w:cs="Arial"/>
          <w:bCs/>
        </w:rPr>
        <w:t xml:space="preserve"> the JISC survey platform statistics packages</w:t>
      </w:r>
      <w:r w:rsidR="00536DD5">
        <w:rPr>
          <w:rFonts w:ascii="Arial" w:hAnsi="Arial" w:cs="Arial"/>
          <w:bCs/>
        </w:rPr>
        <w:t>.</w:t>
      </w:r>
      <w:r w:rsidR="00634C75">
        <w:rPr>
          <w:rFonts w:ascii="Arial" w:hAnsi="Arial" w:cs="Arial"/>
          <w:bCs/>
        </w:rPr>
        <w:t xml:space="preserve"> Whilst the free text sections of the questionnaire</w:t>
      </w:r>
      <w:r w:rsidR="00634C75">
        <w:rPr>
          <w:rFonts w:ascii="Arial" w:hAnsi="Arial" w:cs="Arial"/>
        </w:rPr>
        <w:t xml:space="preserve"> were analysed using </w:t>
      </w:r>
      <w:r w:rsidR="00634C75" w:rsidRPr="009D318C">
        <w:rPr>
          <w:rFonts w:ascii="Arial" w:hAnsi="Arial" w:cs="Arial"/>
        </w:rPr>
        <w:t xml:space="preserve">Braun </w:t>
      </w:r>
      <w:r w:rsidR="00634C75">
        <w:rPr>
          <w:rFonts w:ascii="Arial" w:hAnsi="Arial" w:cs="Arial"/>
        </w:rPr>
        <w:t>and</w:t>
      </w:r>
      <w:r w:rsidR="00634C75" w:rsidRPr="009D318C">
        <w:rPr>
          <w:rFonts w:ascii="Arial" w:hAnsi="Arial" w:cs="Arial"/>
        </w:rPr>
        <w:t xml:space="preserve"> Clarkes (2006</w:t>
      </w:r>
      <w:r w:rsidR="00634C75">
        <w:rPr>
          <w:rFonts w:ascii="Arial" w:hAnsi="Arial" w:cs="Arial"/>
        </w:rPr>
        <w:t xml:space="preserve">) </w:t>
      </w:r>
      <w:r w:rsidR="00634C75" w:rsidRPr="0012373D">
        <w:rPr>
          <w:rFonts w:ascii="Arial" w:hAnsi="Arial" w:cs="Arial"/>
        </w:rPr>
        <w:t>model for thematic analysis</w:t>
      </w:r>
      <w:r w:rsidR="00634C75">
        <w:rPr>
          <w:rFonts w:ascii="Arial" w:hAnsi="Arial" w:cs="Arial"/>
        </w:rPr>
        <w:t>. The researchers examined all transcripts independently to identify the emergent main themes and subthemes</w:t>
      </w:r>
      <w:r w:rsidR="00634C75">
        <w:rPr>
          <w:rFonts w:ascii="Arial" w:hAnsi="Arial" w:cs="Arial"/>
          <w:bCs/>
        </w:rPr>
        <w:t xml:space="preserve">, and to </w:t>
      </w:r>
      <w:r w:rsidR="007758CA" w:rsidRPr="007758CA">
        <w:rPr>
          <w:rFonts w:ascii="Arial" w:hAnsi="Arial" w:cs="Arial"/>
        </w:rPr>
        <w:t xml:space="preserve">establish </w:t>
      </w:r>
      <w:r w:rsidR="00F30805" w:rsidRPr="007758CA">
        <w:rPr>
          <w:rFonts w:ascii="Arial" w:hAnsi="Arial" w:cs="Arial"/>
        </w:rPr>
        <w:t>consistency.</w:t>
      </w:r>
    </w:p>
    <w:p w14:paraId="613796BC" w14:textId="24C91F1E" w:rsidR="00F30805" w:rsidRDefault="00F30805" w:rsidP="007E23F8">
      <w:pPr>
        <w:spacing w:line="360" w:lineRule="auto"/>
        <w:jc w:val="both"/>
        <w:rPr>
          <w:rFonts w:ascii="Arial" w:hAnsi="Arial" w:cs="Arial"/>
        </w:rPr>
      </w:pPr>
      <w:r w:rsidRPr="002B279B">
        <w:rPr>
          <w:rFonts w:ascii="Arial" w:hAnsi="Arial" w:cs="Arial"/>
        </w:rPr>
        <w:t xml:space="preserve">Demographic data included age, sexual </w:t>
      </w:r>
      <w:r w:rsidR="002B279B" w:rsidRPr="002B279B">
        <w:rPr>
          <w:rFonts w:ascii="Arial" w:hAnsi="Arial" w:cs="Arial"/>
        </w:rPr>
        <w:t>orientation</w:t>
      </w:r>
      <w:r w:rsidR="002B279B">
        <w:rPr>
          <w:rFonts w:ascii="Arial" w:hAnsi="Arial" w:cs="Arial"/>
        </w:rPr>
        <w:t xml:space="preserve"> and </w:t>
      </w:r>
      <w:r w:rsidR="002B279B" w:rsidRPr="002B279B">
        <w:rPr>
          <w:rFonts w:ascii="Arial" w:hAnsi="Arial" w:cs="Arial"/>
        </w:rPr>
        <w:t>gender</w:t>
      </w:r>
      <w:r w:rsidRPr="002B279B">
        <w:rPr>
          <w:rFonts w:ascii="Arial" w:hAnsi="Arial" w:cs="Arial"/>
        </w:rPr>
        <w:t xml:space="preserve"> identity </w:t>
      </w:r>
      <w:r w:rsidR="002B279B" w:rsidRPr="002B279B">
        <w:rPr>
          <w:rFonts w:ascii="Arial" w:hAnsi="Arial" w:cs="Arial"/>
        </w:rPr>
        <w:t xml:space="preserve">of </w:t>
      </w:r>
      <w:r w:rsidR="002B279B">
        <w:rPr>
          <w:rFonts w:ascii="Arial" w:hAnsi="Arial" w:cs="Arial"/>
        </w:rPr>
        <w:t xml:space="preserve">both </w:t>
      </w:r>
      <w:r w:rsidR="002B279B" w:rsidRPr="002B279B">
        <w:rPr>
          <w:rFonts w:ascii="Arial" w:hAnsi="Arial" w:cs="Arial"/>
        </w:rPr>
        <w:t>the carer and the care recipient</w:t>
      </w:r>
      <w:r w:rsidR="002B279B">
        <w:rPr>
          <w:rFonts w:ascii="Arial" w:hAnsi="Arial" w:cs="Arial"/>
        </w:rPr>
        <w:t xml:space="preserve"> </w:t>
      </w:r>
      <w:r w:rsidR="002B279B" w:rsidRPr="002B279B">
        <w:rPr>
          <w:rFonts w:ascii="Arial" w:hAnsi="Arial" w:cs="Arial"/>
        </w:rPr>
        <w:t>and the carers relationship to the care recipient</w:t>
      </w:r>
      <w:r w:rsidR="002B279B">
        <w:t>.</w:t>
      </w:r>
      <w:r w:rsidR="002B279B">
        <w:rPr>
          <w:rFonts w:ascii="Arial" w:hAnsi="Arial" w:cs="Arial"/>
          <w:bCs/>
        </w:rPr>
        <w:t xml:space="preserve"> </w:t>
      </w:r>
      <w:r w:rsidR="002B279B" w:rsidRPr="002B279B">
        <w:rPr>
          <w:rFonts w:ascii="Arial" w:hAnsi="Arial" w:cs="Arial"/>
        </w:rPr>
        <w:t xml:space="preserve">Together with the nature of the care recipient’s ill health </w:t>
      </w:r>
      <w:r w:rsidR="002B279B">
        <w:rPr>
          <w:rFonts w:ascii="Arial" w:hAnsi="Arial" w:cs="Arial"/>
        </w:rPr>
        <w:t>and any health problems the carer themselves was experiencing.</w:t>
      </w:r>
    </w:p>
    <w:p w14:paraId="40BB4B12" w14:textId="77777777" w:rsidR="007D05C8" w:rsidRPr="002D5F8E" w:rsidRDefault="007D05C8" w:rsidP="007E23F8">
      <w:pPr>
        <w:spacing w:after="120" w:line="360" w:lineRule="auto"/>
        <w:jc w:val="both"/>
        <w:rPr>
          <w:rFonts w:ascii="Arial" w:hAnsi="Arial" w:cs="Arial"/>
          <w:b/>
          <w:i/>
        </w:rPr>
      </w:pPr>
      <w:r w:rsidRPr="002D5F8E">
        <w:rPr>
          <w:rFonts w:ascii="Arial" w:hAnsi="Arial" w:cs="Arial"/>
          <w:b/>
          <w:i/>
        </w:rPr>
        <w:t>Reliability and Validity</w:t>
      </w:r>
    </w:p>
    <w:p w14:paraId="6C3BC1DC" w14:textId="417780E0" w:rsidR="007D05C8" w:rsidRPr="00830C2D" w:rsidRDefault="007D05C8" w:rsidP="007E23F8">
      <w:pPr>
        <w:spacing w:after="120" w:line="360" w:lineRule="auto"/>
        <w:jc w:val="both"/>
        <w:rPr>
          <w:rFonts w:ascii="Arial" w:hAnsi="Arial" w:cs="Arial"/>
          <w:highlight w:val="yellow"/>
        </w:rPr>
      </w:pPr>
      <w:r w:rsidRPr="00830C2D">
        <w:rPr>
          <w:rFonts w:ascii="Arial" w:hAnsi="Arial" w:cs="Arial"/>
        </w:rPr>
        <w:t xml:space="preserve">The controversies surrounding the issue of rigour in </w:t>
      </w:r>
      <w:r>
        <w:rPr>
          <w:rFonts w:ascii="Arial" w:hAnsi="Arial" w:cs="Arial"/>
        </w:rPr>
        <w:t xml:space="preserve">interpretivisit </w:t>
      </w:r>
      <w:r w:rsidRPr="00830C2D">
        <w:rPr>
          <w:rFonts w:ascii="Arial" w:hAnsi="Arial" w:cs="Arial"/>
        </w:rPr>
        <w:t>research have been highlighted in the literature (</w:t>
      </w:r>
      <w:r>
        <w:rPr>
          <w:rFonts w:ascii="Arial" w:hAnsi="Arial" w:cs="Arial"/>
        </w:rPr>
        <w:t xml:space="preserve">Caelli 2000; Le Vasseur 2003). </w:t>
      </w:r>
      <w:r w:rsidRPr="00830C2D">
        <w:rPr>
          <w:rFonts w:ascii="Arial" w:hAnsi="Arial" w:cs="Arial"/>
        </w:rPr>
        <w:t xml:space="preserve">The positivistic concepts of reliability and validity are not appropriate for judging qualitative work as these criteria presuppose that there is one single true account of social reality.  </w:t>
      </w:r>
      <w:r w:rsidR="00CF7B3F" w:rsidRPr="00830C2D">
        <w:rPr>
          <w:rFonts w:ascii="Arial" w:hAnsi="Arial" w:cs="Arial"/>
        </w:rPr>
        <w:t>Instead,</w:t>
      </w:r>
      <w:r w:rsidRPr="00830C2D">
        <w:rPr>
          <w:rFonts w:ascii="Arial" w:hAnsi="Arial" w:cs="Arial"/>
        </w:rPr>
        <w:t xml:space="preserve"> the criteria of reliability, dependability and transferability (</w:t>
      </w:r>
      <w:r>
        <w:rPr>
          <w:rFonts w:ascii="Arial" w:hAnsi="Arial" w:cs="Arial"/>
        </w:rPr>
        <w:t>Silverman 2011</w:t>
      </w:r>
      <w:r w:rsidRPr="00830C2D">
        <w:rPr>
          <w:rFonts w:ascii="Arial" w:hAnsi="Arial" w:cs="Arial"/>
        </w:rPr>
        <w:t xml:space="preserve">) were considered to provide a useful assessment of the rigour of the ways in which data were collected and analysed. </w:t>
      </w:r>
    </w:p>
    <w:p w14:paraId="2540D7B1" w14:textId="77777777" w:rsidR="007D05C8" w:rsidRPr="002D5F8E" w:rsidRDefault="007D05C8" w:rsidP="007E23F8">
      <w:pPr>
        <w:spacing w:after="120" w:line="360" w:lineRule="auto"/>
        <w:jc w:val="both"/>
        <w:rPr>
          <w:rFonts w:ascii="Arial" w:hAnsi="Arial" w:cs="Arial"/>
          <w:b/>
          <w:i/>
        </w:rPr>
      </w:pPr>
      <w:r w:rsidRPr="002D5F8E">
        <w:rPr>
          <w:rFonts w:ascii="Arial" w:hAnsi="Arial" w:cs="Arial"/>
          <w:b/>
          <w:i/>
        </w:rPr>
        <w:t xml:space="preserve">Ethical approval </w:t>
      </w:r>
    </w:p>
    <w:p w14:paraId="2B278FA2" w14:textId="0D1122DB" w:rsidR="007D05C8" w:rsidRDefault="007D05C8" w:rsidP="007E23F8">
      <w:pPr>
        <w:spacing w:before="240" w:after="120" w:line="360" w:lineRule="auto"/>
        <w:jc w:val="both"/>
        <w:rPr>
          <w:rFonts w:ascii="Arial" w:eastAsiaTheme="minorEastAsia" w:hAnsi="Arial" w:cs="Arial"/>
          <w:lang w:eastAsia="en-GB"/>
        </w:rPr>
      </w:pPr>
      <w:r w:rsidRPr="00243ECC">
        <w:rPr>
          <w:rFonts w:ascii="Arial" w:eastAsiaTheme="minorEastAsia" w:hAnsi="Arial" w:cs="Arial"/>
          <w:lang w:eastAsia="en-GB"/>
        </w:rPr>
        <w:t xml:space="preserve">All research projects include some ethical issues and dilemmas and there is now a considerable literature on the ethics of research which includes specific reference to vulnerable populations (Zion </w:t>
      </w:r>
      <w:r w:rsidRPr="00243ECC">
        <w:rPr>
          <w:rFonts w:ascii="Arial" w:eastAsiaTheme="minorEastAsia" w:hAnsi="Arial" w:cs="Arial"/>
          <w:i/>
          <w:lang w:eastAsia="en-GB"/>
        </w:rPr>
        <w:t>et al.</w:t>
      </w:r>
      <w:r w:rsidRPr="00243ECC">
        <w:rPr>
          <w:rFonts w:ascii="Arial" w:eastAsiaTheme="minorEastAsia" w:hAnsi="Arial" w:cs="Arial"/>
          <w:lang w:eastAsia="en-GB"/>
        </w:rPr>
        <w:t xml:space="preserve"> 2010; De Haene </w:t>
      </w:r>
      <w:r w:rsidRPr="00243ECC">
        <w:rPr>
          <w:rFonts w:ascii="Arial" w:eastAsiaTheme="minorEastAsia" w:hAnsi="Arial" w:cs="Arial"/>
          <w:i/>
          <w:lang w:eastAsia="en-GB"/>
        </w:rPr>
        <w:t>et al.</w:t>
      </w:r>
      <w:r w:rsidRPr="00243ECC">
        <w:rPr>
          <w:rFonts w:ascii="Arial" w:eastAsiaTheme="minorEastAsia" w:hAnsi="Arial" w:cs="Arial"/>
          <w:lang w:eastAsia="en-GB"/>
        </w:rPr>
        <w:t xml:space="preserve"> 2010).  Jacobsen and Landau (2003) suggest that the question of whether the research is needed is too infrequently asked, which can seriously undermine the ethical position of a study.  The impetus for this study arose from the </w:t>
      </w:r>
      <w:r w:rsidR="00540EEF" w:rsidRPr="00243ECC">
        <w:rPr>
          <w:rFonts w:ascii="Arial" w:eastAsiaTheme="minorEastAsia" w:hAnsi="Arial" w:cs="Arial"/>
          <w:lang w:eastAsia="en-GB"/>
        </w:rPr>
        <w:t>researcher’s</w:t>
      </w:r>
      <w:r w:rsidR="00D6347D">
        <w:rPr>
          <w:rFonts w:ascii="Arial" w:eastAsiaTheme="minorEastAsia" w:hAnsi="Arial" w:cs="Arial"/>
          <w:lang w:eastAsia="en-GB"/>
        </w:rPr>
        <w:t xml:space="preserve"> growing awareness from a number of professional and social </w:t>
      </w:r>
      <w:r w:rsidR="00540EEF">
        <w:rPr>
          <w:rFonts w:ascii="Arial" w:eastAsiaTheme="minorEastAsia" w:hAnsi="Arial" w:cs="Arial"/>
          <w:lang w:eastAsia="en-GB"/>
        </w:rPr>
        <w:t>contacts,</w:t>
      </w:r>
      <w:r w:rsidRPr="00243ECC">
        <w:rPr>
          <w:rFonts w:ascii="Arial" w:eastAsiaTheme="minorEastAsia" w:hAnsi="Arial" w:cs="Arial"/>
          <w:lang w:eastAsia="en-GB"/>
        </w:rPr>
        <w:t xml:space="preserve"> who </w:t>
      </w:r>
      <w:r w:rsidR="00540EEF">
        <w:rPr>
          <w:rFonts w:ascii="Arial" w:eastAsiaTheme="minorEastAsia" w:hAnsi="Arial" w:cs="Arial"/>
          <w:lang w:eastAsia="en-GB"/>
        </w:rPr>
        <w:t>had expressed their i</w:t>
      </w:r>
      <w:r w:rsidRPr="00243ECC">
        <w:rPr>
          <w:rFonts w:ascii="Arial" w:eastAsiaTheme="minorEastAsia" w:hAnsi="Arial" w:cs="Arial"/>
          <w:lang w:eastAsia="en-GB"/>
        </w:rPr>
        <w:t>ncreasingly concern</w:t>
      </w:r>
      <w:r w:rsidR="00540EEF">
        <w:rPr>
          <w:rFonts w:ascii="Arial" w:eastAsiaTheme="minorEastAsia" w:hAnsi="Arial" w:cs="Arial"/>
          <w:lang w:eastAsia="en-GB"/>
        </w:rPr>
        <w:t xml:space="preserve"> </w:t>
      </w:r>
      <w:r w:rsidRPr="00243ECC">
        <w:rPr>
          <w:rFonts w:ascii="Arial" w:eastAsiaTheme="minorEastAsia" w:hAnsi="Arial" w:cs="Arial"/>
          <w:lang w:eastAsia="en-GB"/>
        </w:rPr>
        <w:t>about the</w:t>
      </w:r>
      <w:r w:rsidR="00D6347D">
        <w:rPr>
          <w:rFonts w:ascii="Arial" w:eastAsiaTheme="minorEastAsia" w:hAnsi="Arial" w:cs="Arial"/>
          <w:lang w:eastAsia="en-GB"/>
        </w:rPr>
        <w:t xml:space="preserve"> </w:t>
      </w:r>
      <w:r w:rsidR="00540EEF">
        <w:rPr>
          <w:rFonts w:ascii="Arial" w:eastAsiaTheme="minorEastAsia" w:hAnsi="Arial" w:cs="Arial"/>
          <w:lang w:eastAsia="en-GB"/>
        </w:rPr>
        <w:t xml:space="preserve">situation and </w:t>
      </w:r>
      <w:r w:rsidR="00D6347D">
        <w:rPr>
          <w:rFonts w:ascii="Arial" w:eastAsiaTheme="minorEastAsia" w:hAnsi="Arial" w:cs="Arial"/>
          <w:lang w:eastAsia="en-GB"/>
        </w:rPr>
        <w:t xml:space="preserve">plight of older LGBTQ+ carers </w:t>
      </w:r>
      <w:r w:rsidRPr="00243ECC">
        <w:rPr>
          <w:rFonts w:ascii="Arial" w:eastAsiaTheme="minorEastAsia" w:hAnsi="Arial" w:cs="Arial"/>
          <w:lang w:eastAsia="en-GB"/>
        </w:rPr>
        <w:t xml:space="preserve">they saw amongst their </w:t>
      </w:r>
      <w:r w:rsidR="00540EEF" w:rsidRPr="00243ECC">
        <w:rPr>
          <w:rFonts w:ascii="Arial" w:eastAsiaTheme="minorEastAsia" w:hAnsi="Arial" w:cs="Arial"/>
          <w:lang w:eastAsia="en-GB"/>
        </w:rPr>
        <w:t>friends.</w:t>
      </w:r>
      <w:r w:rsidR="00540EEF">
        <w:rPr>
          <w:rFonts w:ascii="Arial" w:eastAsiaTheme="minorEastAsia" w:hAnsi="Arial" w:cs="Arial"/>
          <w:lang w:eastAsia="en-GB"/>
        </w:rPr>
        <w:t xml:space="preserve"> This was particularly the case in terms of the health and social care help and support these individuals and couples were experiencing.</w:t>
      </w:r>
      <w:r w:rsidRPr="00243ECC">
        <w:rPr>
          <w:rFonts w:ascii="Arial" w:eastAsiaTheme="minorEastAsia" w:hAnsi="Arial" w:cs="Arial"/>
          <w:lang w:eastAsia="en-GB"/>
        </w:rPr>
        <w:t xml:space="preserve"> Thus, the research was a response to an expressed need, from the group who were the focus of the </w:t>
      </w:r>
      <w:r w:rsidR="00540EEF" w:rsidRPr="00243ECC">
        <w:rPr>
          <w:rFonts w:ascii="Arial" w:eastAsiaTheme="minorEastAsia" w:hAnsi="Arial" w:cs="Arial"/>
          <w:lang w:eastAsia="en-GB"/>
        </w:rPr>
        <w:t>study. The</w:t>
      </w:r>
      <w:r w:rsidRPr="00243ECC">
        <w:rPr>
          <w:rFonts w:ascii="Arial" w:eastAsiaTheme="minorEastAsia" w:hAnsi="Arial" w:cs="Arial"/>
          <w:lang w:eastAsia="en-GB"/>
        </w:rPr>
        <w:t xml:space="preserve"> sensitive nature of this study meant that the ethical implications of the research were an important consideration. </w:t>
      </w:r>
      <w:r>
        <w:rPr>
          <w:rFonts w:ascii="Arial" w:eastAsiaTheme="minorEastAsia" w:hAnsi="Arial" w:cs="Arial"/>
          <w:lang w:eastAsia="en-GB"/>
        </w:rPr>
        <w:t xml:space="preserve"> </w:t>
      </w:r>
      <w:r w:rsidRPr="00243ECC">
        <w:rPr>
          <w:rFonts w:ascii="Arial" w:eastAsiaTheme="minorEastAsia" w:hAnsi="Arial" w:cs="Arial"/>
          <w:lang w:eastAsia="en-GB"/>
        </w:rPr>
        <w:t xml:space="preserve">Although designed for clinical studies, the ethical principles as outlined by Beauchamp and Childress (2009) proved helpful, as did work by Seedhouse (2009) and Mauthner </w:t>
      </w:r>
      <w:r w:rsidRPr="00243ECC">
        <w:rPr>
          <w:rFonts w:ascii="Arial" w:eastAsiaTheme="minorEastAsia" w:hAnsi="Arial" w:cs="Arial"/>
          <w:i/>
          <w:lang w:eastAsia="en-GB"/>
        </w:rPr>
        <w:t>et al.</w:t>
      </w:r>
      <w:r w:rsidRPr="00243ECC">
        <w:rPr>
          <w:rFonts w:ascii="Arial" w:eastAsiaTheme="minorEastAsia" w:hAnsi="Arial" w:cs="Arial"/>
          <w:lang w:eastAsia="en-GB"/>
        </w:rPr>
        <w:t xml:space="preserve"> (2002). T</w:t>
      </w:r>
      <w:r>
        <w:rPr>
          <w:rFonts w:ascii="Arial" w:eastAsiaTheme="minorEastAsia" w:hAnsi="Arial" w:cs="Arial"/>
          <w:lang w:eastAsia="en-GB"/>
        </w:rPr>
        <w:t>hese were applied by:</w:t>
      </w:r>
    </w:p>
    <w:p w14:paraId="27BE012F" w14:textId="5FE78F8E"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sidRPr="00F37515">
        <w:rPr>
          <w:rFonts w:ascii="Arial" w:eastAsiaTheme="minorEastAsia" w:hAnsi="Arial" w:cs="Arial"/>
          <w:lang w:eastAsia="en-GB"/>
        </w:rPr>
        <w:t xml:space="preserve">Gaining approval from the </w:t>
      </w:r>
      <w:r w:rsidR="00540EEF">
        <w:rPr>
          <w:rFonts w:ascii="Arial" w:hAnsi="Arial" w:cs="Arial"/>
          <w:bCs/>
        </w:rPr>
        <w:t>research ethics committee Wrexham Glyndwr University (WGU).</w:t>
      </w:r>
    </w:p>
    <w:p w14:paraId="3F403EEB" w14:textId="1BDA8525"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lastRenderedPageBreak/>
        <w:t>Utilising the data in a manner that complie</w:t>
      </w:r>
      <w:r w:rsidR="00540EEF">
        <w:rPr>
          <w:rFonts w:ascii="Arial" w:eastAsiaTheme="minorEastAsia" w:hAnsi="Arial" w:cs="Arial"/>
          <w:lang w:eastAsia="en-GB"/>
        </w:rPr>
        <w:t>d</w:t>
      </w:r>
      <w:r>
        <w:rPr>
          <w:rFonts w:ascii="Arial" w:eastAsiaTheme="minorEastAsia" w:hAnsi="Arial" w:cs="Arial"/>
          <w:lang w:eastAsia="en-GB"/>
        </w:rPr>
        <w:t xml:space="preserve"> with the Data Protection Act.</w:t>
      </w:r>
    </w:p>
    <w:p w14:paraId="1EBA84DB" w14:textId="77777777"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t>Ensuring that all potential participants knew that they had the option to participate or not in the study.</w:t>
      </w:r>
    </w:p>
    <w:p w14:paraId="748783F9" w14:textId="44CAB9C3"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t xml:space="preserve">Ensuring that all potential participants knew that there was no connection between this study and the services individuals received from the </w:t>
      </w:r>
      <w:r w:rsidR="00540EEF">
        <w:rPr>
          <w:rFonts w:ascii="Arial" w:eastAsiaTheme="minorEastAsia" w:hAnsi="Arial" w:cs="Arial"/>
          <w:lang w:eastAsia="en-GB"/>
        </w:rPr>
        <w:t xml:space="preserve">health and social services </w:t>
      </w:r>
      <w:r>
        <w:rPr>
          <w:rFonts w:ascii="Arial" w:eastAsiaTheme="minorEastAsia" w:hAnsi="Arial" w:cs="Arial"/>
          <w:lang w:eastAsia="en-GB"/>
        </w:rPr>
        <w:t xml:space="preserve">or other agencies, and that non-participation would not adversely affect service provision.  </w:t>
      </w:r>
    </w:p>
    <w:p w14:paraId="0DDECD10" w14:textId="43AC2753"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t>Ensuring that all potential participants knew that there was no promise of additional resources</w:t>
      </w:r>
      <w:r w:rsidR="00540EEF">
        <w:rPr>
          <w:rFonts w:ascii="Arial" w:eastAsiaTheme="minorEastAsia" w:hAnsi="Arial" w:cs="Arial"/>
          <w:lang w:eastAsia="en-GB"/>
        </w:rPr>
        <w:t xml:space="preserve"> or help</w:t>
      </w:r>
      <w:r>
        <w:rPr>
          <w:rFonts w:ascii="Arial" w:eastAsiaTheme="minorEastAsia" w:hAnsi="Arial" w:cs="Arial"/>
          <w:lang w:eastAsia="en-GB"/>
        </w:rPr>
        <w:t xml:space="preserve"> following completion of the study.  </w:t>
      </w:r>
    </w:p>
    <w:p w14:paraId="376D9DFA" w14:textId="77777777"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t>Guaranteeing that all information would be treated in confidence and that no individuals would be identifiable in the final report.</w:t>
      </w:r>
    </w:p>
    <w:p w14:paraId="03525E62" w14:textId="77777777"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t>Ensuring that all information provided would not be utilised for purposes other than those identified as appropriate to the study.</w:t>
      </w:r>
    </w:p>
    <w:p w14:paraId="09FB91EC" w14:textId="3B409940"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t xml:space="preserve">Guaranteeing that all </w:t>
      </w:r>
      <w:r w:rsidR="00540EEF">
        <w:rPr>
          <w:rFonts w:ascii="Arial" w:eastAsiaTheme="minorEastAsia" w:hAnsi="Arial" w:cs="Arial"/>
          <w:lang w:eastAsia="en-GB"/>
        </w:rPr>
        <w:t xml:space="preserve">questionnaires </w:t>
      </w:r>
      <w:r>
        <w:rPr>
          <w:rFonts w:ascii="Arial" w:eastAsiaTheme="minorEastAsia" w:hAnsi="Arial" w:cs="Arial"/>
          <w:lang w:eastAsia="en-GB"/>
        </w:rPr>
        <w:t xml:space="preserve">would be securely stored, and destroyed 5 years post completion of the study, as per </w:t>
      </w:r>
      <w:r w:rsidR="00540EEF">
        <w:rPr>
          <w:rFonts w:ascii="Arial" w:eastAsiaTheme="minorEastAsia" w:hAnsi="Arial" w:cs="Arial"/>
          <w:lang w:eastAsia="en-GB"/>
        </w:rPr>
        <w:t xml:space="preserve">WGU </w:t>
      </w:r>
      <w:r>
        <w:rPr>
          <w:rFonts w:ascii="Arial" w:eastAsiaTheme="minorEastAsia" w:hAnsi="Arial" w:cs="Arial"/>
          <w:lang w:eastAsia="en-GB"/>
        </w:rPr>
        <w:t xml:space="preserve">policy. </w:t>
      </w:r>
    </w:p>
    <w:p w14:paraId="1319C6AF" w14:textId="1758982B" w:rsidR="007D05C8" w:rsidRDefault="007D05C8" w:rsidP="007E23F8">
      <w:pPr>
        <w:pStyle w:val="ListParagraph"/>
        <w:numPr>
          <w:ilvl w:val="0"/>
          <w:numId w:val="5"/>
        </w:numPr>
        <w:spacing w:before="240" w:after="120" w:line="360" w:lineRule="auto"/>
        <w:jc w:val="both"/>
        <w:rPr>
          <w:rFonts w:ascii="Arial" w:eastAsiaTheme="minorEastAsia" w:hAnsi="Arial" w:cs="Arial"/>
          <w:lang w:eastAsia="en-GB"/>
        </w:rPr>
      </w:pPr>
      <w:r>
        <w:rPr>
          <w:rFonts w:ascii="Arial" w:eastAsiaTheme="minorEastAsia" w:hAnsi="Arial" w:cs="Arial"/>
          <w:lang w:eastAsia="en-GB"/>
        </w:rPr>
        <w:t>Ensuring that all participants knew</w:t>
      </w:r>
      <w:r w:rsidR="00540EEF">
        <w:rPr>
          <w:rFonts w:ascii="Arial" w:eastAsiaTheme="minorEastAsia" w:hAnsi="Arial" w:cs="Arial"/>
          <w:lang w:eastAsia="en-GB"/>
        </w:rPr>
        <w:t xml:space="preserve"> their participation was purely voluntary.</w:t>
      </w:r>
      <w:r>
        <w:rPr>
          <w:rFonts w:ascii="Arial" w:eastAsiaTheme="minorEastAsia" w:hAnsi="Arial" w:cs="Arial"/>
          <w:lang w:eastAsia="en-GB"/>
        </w:rPr>
        <w:t xml:space="preserve"> </w:t>
      </w:r>
    </w:p>
    <w:p w14:paraId="549A5BA9" w14:textId="65B641BB" w:rsidR="007D05C8" w:rsidRPr="005C11A5" w:rsidRDefault="00540EEF" w:rsidP="007E23F8">
      <w:pPr>
        <w:pStyle w:val="ListParagraph"/>
        <w:numPr>
          <w:ilvl w:val="0"/>
          <w:numId w:val="5"/>
        </w:numPr>
        <w:spacing w:before="240" w:after="120" w:line="360" w:lineRule="auto"/>
        <w:jc w:val="both"/>
        <w:rPr>
          <w:rFonts w:ascii="Arial" w:eastAsiaTheme="minorEastAsia" w:hAnsi="Arial" w:cs="Arial"/>
          <w:lang w:eastAsia="en-GB"/>
        </w:rPr>
      </w:pPr>
      <w:r w:rsidRPr="005C11A5">
        <w:rPr>
          <w:rFonts w:ascii="Arial" w:eastAsiaTheme="minorEastAsia" w:hAnsi="Arial" w:cs="Arial"/>
          <w:lang w:eastAsia="en-GB"/>
        </w:rPr>
        <w:t xml:space="preserve">Ensuring that all participants were </w:t>
      </w:r>
      <w:r w:rsidR="005C11A5" w:rsidRPr="005C11A5">
        <w:rPr>
          <w:rFonts w:ascii="Arial" w:eastAsiaTheme="minorEastAsia" w:hAnsi="Arial" w:cs="Arial"/>
          <w:lang w:eastAsia="en-GB"/>
        </w:rPr>
        <w:t>made aware that a</w:t>
      </w:r>
      <w:r w:rsidR="005C11A5" w:rsidRPr="005C11A5">
        <w:rPr>
          <w:rFonts w:ascii="Arial" w:hAnsi="Arial" w:cs="Arial"/>
        </w:rPr>
        <w:t>s the online questionnaire would not allow the project team to access any participant details, any reporting of concerns about potential or actual abuse of the vulnerable older person could not be reported by the project team. Therefore, details of appropriate reporting and contact details would be provided to participants on the questionnaire site</w:t>
      </w:r>
      <w:r w:rsidR="005C11A5">
        <w:rPr>
          <w:rFonts w:ascii="Arial" w:hAnsi="Arial" w:cs="Arial"/>
        </w:rPr>
        <w:t>.</w:t>
      </w:r>
    </w:p>
    <w:p w14:paraId="60B2C93E" w14:textId="2A1AD816" w:rsidR="00B3704E" w:rsidRPr="008807C6" w:rsidRDefault="002B279B" w:rsidP="007E23F8">
      <w:pPr>
        <w:spacing w:line="360" w:lineRule="auto"/>
        <w:rPr>
          <w:rFonts w:ascii="Arial" w:hAnsi="Arial" w:cs="Arial"/>
          <w:b/>
        </w:rPr>
      </w:pPr>
      <w:r w:rsidRPr="008807C6">
        <w:rPr>
          <w:rFonts w:ascii="Arial" w:hAnsi="Arial" w:cs="Arial"/>
          <w:b/>
        </w:rPr>
        <w:t>Results</w:t>
      </w:r>
    </w:p>
    <w:p w14:paraId="5E55EE94" w14:textId="7D96C6A8" w:rsidR="002B279B" w:rsidRPr="008807C6" w:rsidRDefault="008807C6" w:rsidP="007E23F8">
      <w:pPr>
        <w:spacing w:line="360" w:lineRule="auto"/>
        <w:rPr>
          <w:rFonts w:ascii="Arial" w:hAnsi="Arial" w:cs="Arial"/>
          <w:b/>
          <w:i/>
          <w:iCs/>
        </w:rPr>
      </w:pPr>
      <w:r w:rsidRPr="008807C6">
        <w:rPr>
          <w:rFonts w:ascii="Arial" w:hAnsi="Arial" w:cs="Arial"/>
          <w:b/>
          <w:i/>
          <w:iCs/>
        </w:rPr>
        <w:t>Respondent’s</w:t>
      </w:r>
      <w:r w:rsidR="002B279B" w:rsidRPr="008807C6">
        <w:rPr>
          <w:rFonts w:ascii="Arial" w:hAnsi="Arial" w:cs="Arial"/>
          <w:b/>
          <w:i/>
          <w:iCs/>
        </w:rPr>
        <w:t xml:space="preserve"> demographic profiles:</w:t>
      </w:r>
    </w:p>
    <w:p w14:paraId="14AF70F4" w14:textId="1E7B4036" w:rsidR="00EC391A" w:rsidRDefault="002B279B" w:rsidP="007E23F8">
      <w:pPr>
        <w:spacing w:line="360" w:lineRule="auto"/>
        <w:rPr>
          <w:rFonts w:ascii="Arial" w:hAnsi="Arial" w:cs="Arial"/>
          <w:bCs/>
        </w:rPr>
      </w:pPr>
      <w:r>
        <w:rPr>
          <w:rFonts w:ascii="Arial" w:hAnsi="Arial" w:cs="Arial"/>
          <w:bCs/>
        </w:rPr>
        <w:t xml:space="preserve">A total of 10 </w:t>
      </w:r>
      <w:r w:rsidR="00630B65">
        <w:rPr>
          <w:rFonts w:ascii="Arial" w:hAnsi="Arial" w:cs="Arial"/>
          <w:bCs/>
        </w:rPr>
        <w:t>respondents (carers</w:t>
      </w:r>
      <w:r w:rsidR="003A2ED6">
        <w:rPr>
          <w:rFonts w:ascii="Arial" w:hAnsi="Arial" w:cs="Arial"/>
          <w:bCs/>
        </w:rPr>
        <w:t xml:space="preserve">) </w:t>
      </w:r>
      <w:r>
        <w:rPr>
          <w:rFonts w:ascii="Arial" w:hAnsi="Arial" w:cs="Arial"/>
          <w:bCs/>
        </w:rPr>
        <w:t>provided demographic information</w:t>
      </w:r>
      <w:r w:rsidR="00885E74">
        <w:rPr>
          <w:rFonts w:ascii="Arial" w:hAnsi="Arial" w:cs="Arial"/>
          <w:bCs/>
        </w:rPr>
        <w:t>. The majority (50%</w:t>
      </w:r>
      <w:r w:rsidR="003A2ED6">
        <w:rPr>
          <w:rFonts w:ascii="Arial" w:hAnsi="Arial" w:cs="Arial"/>
          <w:bCs/>
        </w:rPr>
        <w:t>)</w:t>
      </w:r>
      <w:r w:rsidR="00885E74">
        <w:rPr>
          <w:rFonts w:ascii="Arial" w:hAnsi="Arial" w:cs="Arial"/>
          <w:bCs/>
        </w:rPr>
        <w:t xml:space="preserve"> were between 55- 64 years whilst 40% were between 65 – 85 years</w:t>
      </w:r>
      <w:r w:rsidR="001E5D9B">
        <w:rPr>
          <w:rFonts w:ascii="Arial" w:hAnsi="Arial" w:cs="Arial"/>
          <w:bCs/>
        </w:rPr>
        <w:t>.</w:t>
      </w:r>
      <w:r w:rsidR="00155513">
        <w:rPr>
          <w:rFonts w:ascii="Arial" w:hAnsi="Arial" w:cs="Arial"/>
          <w:bCs/>
        </w:rPr>
        <w:t xml:space="preserve"> This differs from the </w:t>
      </w:r>
      <w:r w:rsidR="00EC391A">
        <w:rPr>
          <w:rFonts w:ascii="Arial" w:hAnsi="Arial" w:cs="Arial"/>
          <w:bCs/>
        </w:rPr>
        <w:t xml:space="preserve">known Wales carers demographic, which overall identified as younger (Carers Wales, 2022). </w:t>
      </w:r>
    </w:p>
    <w:p w14:paraId="5AD4A243" w14:textId="494B5E7F" w:rsidR="00D10D27" w:rsidRPr="00D10D27" w:rsidRDefault="001E5D9B" w:rsidP="007E23F8">
      <w:pPr>
        <w:spacing w:line="360" w:lineRule="auto"/>
        <w:rPr>
          <w:rFonts w:ascii="Arial" w:hAnsi="Arial" w:cs="Arial"/>
          <w:bCs/>
        </w:rPr>
      </w:pPr>
      <w:r>
        <w:rPr>
          <w:rFonts w:ascii="Arial" w:hAnsi="Arial" w:cs="Arial"/>
          <w:bCs/>
        </w:rPr>
        <w:t xml:space="preserve">70% identified as women and 30% as trans women or non-binary. With 70% stating they were lesbian, 30% </w:t>
      </w:r>
      <w:r w:rsidR="00A26BA9">
        <w:rPr>
          <w:rFonts w:ascii="Arial" w:hAnsi="Arial" w:cs="Arial"/>
          <w:bCs/>
        </w:rPr>
        <w:t>gay, asexual</w:t>
      </w:r>
      <w:r>
        <w:rPr>
          <w:rFonts w:ascii="Arial" w:hAnsi="Arial" w:cs="Arial"/>
          <w:bCs/>
        </w:rPr>
        <w:t xml:space="preserve"> or pansexual</w:t>
      </w:r>
      <w:r w:rsidR="00D10D27">
        <w:rPr>
          <w:rFonts w:ascii="Arial" w:hAnsi="Arial" w:cs="Arial"/>
          <w:bCs/>
        </w:rPr>
        <w:t>.</w:t>
      </w:r>
      <w:r w:rsidR="00EC391A">
        <w:rPr>
          <w:rFonts w:ascii="Arial" w:hAnsi="Arial" w:cs="Arial"/>
          <w:bCs/>
        </w:rPr>
        <w:t xml:space="preserve"> It is difficult to compare these with previous studies/surveys as the information requested was not comparable.</w:t>
      </w:r>
    </w:p>
    <w:p w14:paraId="39B7122D" w14:textId="09B60090" w:rsidR="00885E74" w:rsidRDefault="00D87F5B" w:rsidP="007E23F8">
      <w:pPr>
        <w:spacing w:line="360" w:lineRule="auto"/>
        <w:rPr>
          <w:rFonts w:ascii="Arial" w:hAnsi="Arial" w:cs="Arial"/>
          <w:bCs/>
        </w:rPr>
      </w:pPr>
      <w:r>
        <w:rPr>
          <w:rFonts w:ascii="Arial" w:hAnsi="Arial" w:cs="Arial"/>
          <w:bCs/>
        </w:rPr>
        <w:t>Overall,</w:t>
      </w:r>
      <w:r w:rsidR="00A26BA9">
        <w:rPr>
          <w:rFonts w:ascii="Arial" w:hAnsi="Arial" w:cs="Arial"/>
          <w:bCs/>
        </w:rPr>
        <w:t xml:space="preserve"> the people being cared for w</w:t>
      </w:r>
      <w:r>
        <w:rPr>
          <w:rFonts w:ascii="Arial" w:hAnsi="Arial" w:cs="Arial"/>
          <w:bCs/>
        </w:rPr>
        <w:t>ere</w:t>
      </w:r>
      <w:r w:rsidR="00A26BA9">
        <w:rPr>
          <w:rFonts w:ascii="Arial" w:hAnsi="Arial" w:cs="Arial"/>
          <w:bCs/>
        </w:rPr>
        <w:t xml:space="preserve"> older, with 75% being between 65 – 85+ years, </w:t>
      </w:r>
      <w:r w:rsidR="001F249B">
        <w:rPr>
          <w:rFonts w:ascii="Arial" w:hAnsi="Arial" w:cs="Arial"/>
          <w:bCs/>
        </w:rPr>
        <w:t>again</w:t>
      </w:r>
      <w:r w:rsidR="00A26BA9">
        <w:rPr>
          <w:rFonts w:ascii="Arial" w:hAnsi="Arial" w:cs="Arial"/>
          <w:bCs/>
        </w:rPr>
        <w:t xml:space="preserve"> reflect</w:t>
      </w:r>
      <w:r w:rsidR="001F249B">
        <w:rPr>
          <w:rFonts w:ascii="Arial" w:hAnsi="Arial" w:cs="Arial"/>
          <w:bCs/>
        </w:rPr>
        <w:t>ing</w:t>
      </w:r>
      <w:r w:rsidR="00A26BA9">
        <w:rPr>
          <w:rFonts w:ascii="Arial" w:hAnsi="Arial" w:cs="Arial"/>
          <w:bCs/>
        </w:rPr>
        <w:t xml:space="preserve"> the national/UK picture (Carers </w:t>
      </w:r>
      <w:r>
        <w:rPr>
          <w:rFonts w:ascii="Arial" w:hAnsi="Arial" w:cs="Arial"/>
          <w:bCs/>
        </w:rPr>
        <w:t xml:space="preserve">&amp; Centre for Care </w:t>
      </w:r>
      <w:r w:rsidR="00A26BA9">
        <w:rPr>
          <w:rFonts w:ascii="Arial" w:hAnsi="Arial" w:cs="Arial"/>
          <w:bCs/>
        </w:rPr>
        <w:t>UK,2022)</w:t>
      </w:r>
      <w:r>
        <w:rPr>
          <w:rFonts w:ascii="Arial" w:hAnsi="Arial" w:cs="Arial"/>
          <w:bCs/>
        </w:rPr>
        <w:t xml:space="preserve">. </w:t>
      </w:r>
      <w:r w:rsidR="007442CE">
        <w:rPr>
          <w:rFonts w:ascii="Arial" w:hAnsi="Arial" w:cs="Arial"/>
          <w:bCs/>
        </w:rPr>
        <w:t xml:space="preserve">In terms of </w:t>
      </w:r>
      <w:r w:rsidR="00DC0A67">
        <w:rPr>
          <w:rFonts w:ascii="Arial" w:hAnsi="Arial" w:cs="Arial"/>
          <w:bCs/>
        </w:rPr>
        <w:t xml:space="preserve">gender </w:t>
      </w:r>
      <w:r w:rsidR="007442CE">
        <w:rPr>
          <w:rFonts w:ascii="Arial" w:hAnsi="Arial" w:cs="Arial"/>
          <w:bCs/>
        </w:rPr>
        <w:t>70% identifie</w:t>
      </w:r>
      <w:r w:rsidR="00282FF4">
        <w:rPr>
          <w:rFonts w:ascii="Arial" w:hAnsi="Arial" w:cs="Arial"/>
          <w:bCs/>
        </w:rPr>
        <w:t>d</w:t>
      </w:r>
      <w:r w:rsidR="007442CE">
        <w:rPr>
          <w:rFonts w:ascii="Arial" w:hAnsi="Arial" w:cs="Arial"/>
          <w:bCs/>
        </w:rPr>
        <w:t xml:space="preserve"> as women, 20% non-binary and 10% the gender wasn’t listed. </w:t>
      </w:r>
      <w:r>
        <w:rPr>
          <w:rFonts w:ascii="Arial" w:hAnsi="Arial" w:cs="Arial"/>
          <w:bCs/>
        </w:rPr>
        <w:t>Whilst the sexual orientation demonstrated more diversity, with 50% identif</w:t>
      </w:r>
      <w:r w:rsidR="003A2ED6">
        <w:rPr>
          <w:rFonts w:ascii="Arial" w:hAnsi="Arial" w:cs="Arial"/>
          <w:bCs/>
        </w:rPr>
        <w:t>ying as</w:t>
      </w:r>
      <w:r>
        <w:rPr>
          <w:rFonts w:ascii="Arial" w:hAnsi="Arial" w:cs="Arial"/>
          <w:bCs/>
        </w:rPr>
        <w:t xml:space="preserve"> lesbian, 10% each identified as gay, asexual or pansexual, together with 20% of care recipients being </w:t>
      </w:r>
      <w:r>
        <w:rPr>
          <w:rFonts w:ascii="Arial" w:hAnsi="Arial" w:cs="Arial"/>
          <w:bCs/>
        </w:rPr>
        <w:lastRenderedPageBreak/>
        <w:t>heterosexual</w:t>
      </w:r>
      <w:r w:rsidR="00D10D27">
        <w:rPr>
          <w:rFonts w:ascii="Arial" w:hAnsi="Arial" w:cs="Arial"/>
          <w:bCs/>
        </w:rPr>
        <w:t xml:space="preserve"> </w:t>
      </w:r>
      <w:r w:rsidR="00155513">
        <w:rPr>
          <w:rFonts w:ascii="Arial" w:hAnsi="Arial" w:cs="Arial"/>
          <w:bCs/>
        </w:rPr>
        <w:t>(who</w:t>
      </w:r>
      <w:r w:rsidR="00A45921">
        <w:rPr>
          <w:rFonts w:ascii="Arial" w:hAnsi="Arial" w:cs="Arial"/>
          <w:bCs/>
        </w:rPr>
        <w:t xml:space="preserve"> were daughters of the person for who they were caring)</w:t>
      </w:r>
      <w:r w:rsidR="00630B65">
        <w:rPr>
          <w:rFonts w:ascii="Arial" w:hAnsi="Arial" w:cs="Arial"/>
          <w:bCs/>
        </w:rPr>
        <w:t xml:space="preserve">, shown in </w:t>
      </w:r>
      <w:r w:rsidR="00D10D27">
        <w:rPr>
          <w:rFonts w:ascii="Arial" w:hAnsi="Arial" w:cs="Arial"/>
          <w:bCs/>
        </w:rPr>
        <w:t xml:space="preserve">Table </w:t>
      </w:r>
      <w:r w:rsidR="00155513">
        <w:rPr>
          <w:rFonts w:ascii="Arial" w:hAnsi="Arial" w:cs="Arial"/>
          <w:bCs/>
        </w:rPr>
        <w:t>(</w:t>
      </w:r>
      <w:r w:rsidR="00D10D27">
        <w:rPr>
          <w:rFonts w:ascii="Arial" w:hAnsi="Arial" w:cs="Arial"/>
          <w:bCs/>
        </w:rPr>
        <w:t>1</w:t>
      </w:r>
      <w:r w:rsidR="00155513">
        <w:rPr>
          <w:rFonts w:ascii="Arial" w:hAnsi="Arial" w:cs="Arial"/>
          <w:bCs/>
        </w:rPr>
        <w:t>).</w:t>
      </w:r>
    </w:p>
    <w:tbl>
      <w:tblPr>
        <w:tblStyle w:val="TableGrid"/>
        <w:tblW w:w="9419" w:type="dxa"/>
        <w:tblInd w:w="-5" w:type="dxa"/>
        <w:tblLayout w:type="fixed"/>
        <w:tblLook w:val="04A0" w:firstRow="1" w:lastRow="0" w:firstColumn="1" w:lastColumn="0" w:noHBand="0" w:noVBand="1"/>
      </w:tblPr>
      <w:tblGrid>
        <w:gridCol w:w="2076"/>
        <w:gridCol w:w="1958"/>
        <w:gridCol w:w="1592"/>
        <w:gridCol w:w="856"/>
        <w:gridCol w:w="979"/>
        <w:gridCol w:w="979"/>
        <w:gridCol w:w="979"/>
      </w:tblGrid>
      <w:tr w:rsidR="00A45921" w:rsidRPr="00A45921" w14:paraId="36CA1CEE" w14:textId="77777777" w:rsidTr="00A45921">
        <w:trPr>
          <w:trHeight w:val="1056"/>
        </w:trPr>
        <w:tc>
          <w:tcPr>
            <w:tcW w:w="2076" w:type="dxa"/>
            <w:tcBorders>
              <w:bottom w:val="single" w:sz="4" w:space="0" w:color="auto"/>
            </w:tcBorders>
          </w:tcPr>
          <w:p w14:paraId="05792EE8" w14:textId="77777777" w:rsidR="00A45921" w:rsidRPr="00A45921" w:rsidRDefault="00A45921" w:rsidP="00A14E9E">
            <w:pPr>
              <w:rPr>
                <w:rFonts w:ascii="Arial" w:hAnsi="Arial" w:cs="Arial"/>
                <w:b/>
                <w:bCs/>
                <w:sz w:val="16"/>
                <w:szCs w:val="16"/>
              </w:rPr>
            </w:pPr>
            <w:bookmarkStart w:id="0" w:name="_Hlk143523413"/>
            <w:r w:rsidRPr="00A45921">
              <w:rPr>
                <w:rFonts w:ascii="Arial" w:hAnsi="Arial" w:cs="Arial"/>
                <w:b/>
                <w:bCs/>
                <w:sz w:val="16"/>
                <w:szCs w:val="16"/>
              </w:rPr>
              <w:t>Characteristic</w:t>
            </w:r>
          </w:p>
        </w:tc>
        <w:tc>
          <w:tcPr>
            <w:tcW w:w="3550" w:type="dxa"/>
            <w:gridSpan w:val="2"/>
            <w:tcBorders>
              <w:bottom w:val="single" w:sz="4" w:space="0" w:color="auto"/>
            </w:tcBorders>
          </w:tcPr>
          <w:p w14:paraId="15091C9A" w14:textId="77777777" w:rsidR="00A45921" w:rsidRPr="00A45921" w:rsidRDefault="00A45921" w:rsidP="00A14E9E">
            <w:pPr>
              <w:jc w:val="center"/>
              <w:rPr>
                <w:rFonts w:ascii="Arial" w:hAnsi="Arial" w:cs="Arial"/>
                <w:b/>
                <w:bCs/>
                <w:sz w:val="16"/>
                <w:szCs w:val="16"/>
              </w:rPr>
            </w:pPr>
            <w:r w:rsidRPr="00A45921">
              <w:rPr>
                <w:rFonts w:ascii="Arial" w:hAnsi="Arial" w:cs="Arial"/>
                <w:b/>
                <w:bCs/>
                <w:sz w:val="16"/>
                <w:szCs w:val="16"/>
              </w:rPr>
              <w:t>Years old</w:t>
            </w:r>
          </w:p>
        </w:tc>
        <w:tc>
          <w:tcPr>
            <w:tcW w:w="856" w:type="dxa"/>
            <w:tcBorders>
              <w:bottom w:val="single" w:sz="4" w:space="0" w:color="auto"/>
            </w:tcBorders>
          </w:tcPr>
          <w:p w14:paraId="199AFAC4" w14:textId="77777777" w:rsidR="00A45921" w:rsidRPr="00A45921" w:rsidRDefault="00A45921" w:rsidP="00A14E9E">
            <w:pPr>
              <w:rPr>
                <w:rFonts w:ascii="Arial" w:hAnsi="Arial" w:cs="Arial"/>
                <w:b/>
                <w:bCs/>
                <w:sz w:val="16"/>
                <w:szCs w:val="16"/>
              </w:rPr>
            </w:pPr>
            <w:r w:rsidRPr="00A45921">
              <w:rPr>
                <w:rFonts w:ascii="Arial" w:hAnsi="Arial" w:cs="Arial"/>
                <w:b/>
                <w:bCs/>
                <w:sz w:val="16"/>
                <w:szCs w:val="16"/>
              </w:rPr>
              <w:t>Number (Carer)</w:t>
            </w:r>
          </w:p>
        </w:tc>
        <w:tc>
          <w:tcPr>
            <w:tcW w:w="979" w:type="dxa"/>
            <w:tcBorders>
              <w:bottom w:val="single" w:sz="4" w:space="0" w:color="auto"/>
            </w:tcBorders>
          </w:tcPr>
          <w:p w14:paraId="6992FB3B" w14:textId="77777777" w:rsidR="00A45921" w:rsidRPr="00A45921" w:rsidRDefault="00A45921" w:rsidP="00A14E9E">
            <w:pPr>
              <w:rPr>
                <w:rFonts w:ascii="Arial" w:hAnsi="Arial" w:cs="Arial"/>
                <w:b/>
                <w:bCs/>
                <w:sz w:val="16"/>
                <w:szCs w:val="16"/>
              </w:rPr>
            </w:pPr>
            <w:r w:rsidRPr="00A45921">
              <w:rPr>
                <w:rFonts w:ascii="Arial" w:hAnsi="Arial" w:cs="Arial"/>
                <w:b/>
                <w:bCs/>
                <w:sz w:val="16"/>
                <w:szCs w:val="16"/>
              </w:rPr>
              <w:t>%</w:t>
            </w:r>
          </w:p>
          <w:p w14:paraId="46BCF1F5" w14:textId="77777777" w:rsidR="00A45921" w:rsidRPr="00A45921" w:rsidRDefault="00A45921" w:rsidP="00A14E9E">
            <w:pPr>
              <w:rPr>
                <w:rFonts w:ascii="Arial" w:hAnsi="Arial" w:cs="Arial"/>
                <w:b/>
                <w:bCs/>
                <w:sz w:val="16"/>
                <w:szCs w:val="16"/>
              </w:rPr>
            </w:pPr>
            <w:r w:rsidRPr="00A45921">
              <w:rPr>
                <w:rFonts w:ascii="Arial" w:hAnsi="Arial" w:cs="Arial"/>
                <w:b/>
                <w:bCs/>
                <w:sz w:val="16"/>
                <w:szCs w:val="16"/>
              </w:rPr>
              <w:t>(Carer)</w:t>
            </w:r>
          </w:p>
        </w:tc>
        <w:tc>
          <w:tcPr>
            <w:tcW w:w="979" w:type="dxa"/>
            <w:tcBorders>
              <w:bottom w:val="single" w:sz="4" w:space="0" w:color="auto"/>
            </w:tcBorders>
          </w:tcPr>
          <w:p w14:paraId="599B1094" w14:textId="77777777" w:rsidR="00A45921" w:rsidRPr="00A45921" w:rsidRDefault="00A45921" w:rsidP="00A14E9E">
            <w:pPr>
              <w:rPr>
                <w:rFonts w:ascii="Arial" w:hAnsi="Arial" w:cs="Arial"/>
                <w:b/>
                <w:bCs/>
                <w:sz w:val="16"/>
                <w:szCs w:val="16"/>
              </w:rPr>
            </w:pPr>
            <w:r w:rsidRPr="00A45921">
              <w:rPr>
                <w:rFonts w:ascii="Arial" w:hAnsi="Arial" w:cs="Arial"/>
                <w:b/>
                <w:bCs/>
                <w:sz w:val="16"/>
                <w:szCs w:val="16"/>
              </w:rPr>
              <w:t>Number (Person being cared for)</w:t>
            </w:r>
          </w:p>
        </w:tc>
        <w:tc>
          <w:tcPr>
            <w:tcW w:w="979" w:type="dxa"/>
            <w:tcBorders>
              <w:bottom w:val="single" w:sz="4" w:space="0" w:color="auto"/>
            </w:tcBorders>
          </w:tcPr>
          <w:p w14:paraId="2CD7F008" w14:textId="77777777" w:rsidR="00A45921" w:rsidRPr="00A45921" w:rsidRDefault="00A45921" w:rsidP="00A14E9E">
            <w:pPr>
              <w:rPr>
                <w:rFonts w:ascii="Arial" w:hAnsi="Arial" w:cs="Arial"/>
                <w:b/>
                <w:bCs/>
                <w:sz w:val="16"/>
                <w:szCs w:val="16"/>
              </w:rPr>
            </w:pPr>
            <w:r w:rsidRPr="00A45921">
              <w:rPr>
                <w:rFonts w:ascii="Arial" w:hAnsi="Arial" w:cs="Arial"/>
                <w:b/>
                <w:bCs/>
                <w:sz w:val="16"/>
                <w:szCs w:val="16"/>
              </w:rPr>
              <w:t>%</w:t>
            </w:r>
          </w:p>
          <w:p w14:paraId="73203CD1" w14:textId="77777777" w:rsidR="00A45921" w:rsidRPr="00A45921" w:rsidRDefault="00A45921" w:rsidP="00A14E9E">
            <w:pPr>
              <w:rPr>
                <w:rFonts w:ascii="Arial" w:hAnsi="Arial" w:cs="Arial"/>
                <w:b/>
                <w:bCs/>
                <w:sz w:val="16"/>
                <w:szCs w:val="16"/>
              </w:rPr>
            </w:pPr>
            <w:r w:rsidRPr="00A45921">
              <w:rPr>
                <w:rFonts w:ascii="Arial" w:hAnsi="Arial" w:cs="Arial"/>
                <w:b/>
                <w:bCs/>
                <w:sz w:val="16"/>
                <w:szCs w:val="16"/>
              </w:rPr>
              <w:t>(Person being cared for)</w:t>
            </w:r>
          </w:p>
        </w:tc>
      </w:tr>
      <w:tr w:rsidR="00A45921" w:rsidRPr="00A45921" w14:paraId="1D30259F" w14:textId="77777777" w:rsidTr="00A45921">
        <w:trPr>
          <w:trHeight w:val="114"/>
        </w:trPr>
        <w:tc>
          <w:tcPr>
            <w:tcW w:w="2076" w:type="dxa"/>
            <w:vMerge w:val="restart"/>
            <w:tcBorders>
              <w:bottom w:val="single" w:sz="6" w:space="0" w:color="auto"/>
            </w:tcBorders>
          </w:tcPr>
          <w:p w14:paraId="02C4ABCF" w14:textId="77777777" w:rsidR="00A45921" w:rsidRPr="00A45921" w:rsidRDefault="00A45921" w:rsidP="00A14E9E">
            <w:pPr>
              <w:rPr>
                <w:rFonts w:ascii="Arial" w:hAnsi="Arial" w:cs="Arial"/>
                <w:sz w:val="16"/>
                <w:szCs w:val="16"/>
              </w:rPr>
            </w:pPr>
            <w:r w:rsidRPr="00A45921">
              <w:rPr>
                <w:rFonts w:ascii="Arial" w:hAnsi="Arial" w:cs="Arial"/>
                <w:sz w:val="16"/>
                <w:szCs w:val="16"/>
              </w:rPr>
              <w:t xml:space="preserve">Age </w:t>
            </w:r>
          </w:p>
        </w:tc>
        <w:tc>
          <w:tcPr>
            <w:tcW w:w="1958" w:type="dxa"/>
            <w:tcBorders>
              <w:bottom w:val="single" w:sz="6" w:space="0" w:color="auto"/>
              <w:right w:val="single" w:sz="6" w:space="0" w:color="auto"/>
            </w:tcBorders>
          </w:tcPr>
          <w:p w14:paraId="4DFFD36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50-</w:t>
            </w:r>
          </w:p>
        </w:tc>
        <w:tc>
          <w:tcPr>
            <w:tcW w:w="1592" w:type="dxa"/>
            <w:tcBorders>
              <w:left w:val="single" w:sz="6" w:space="0" w:color="auto"/>
              <w:bottom w:val="single" w:sz="6" w:space="0" w:color="auto"/>
              <w:right w:val="single" w:sz="6" w:space="0" w:color="auto"/>
            </w:tcBorders>
          </w:tcPr>
          <w:p w14:paraId="6A5E00E4"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54</w:t>
            </w:r>
          </w:p>
        </w:tc>
        <w:tc>
          <w:tcPr>
            <w:tcW w:w="856" w:type="dxa"/>
            <w:tcBorders>
              <w:left w:val="single" w:sz="6" w:space="0" w:color="auto"/>
              <w:bottom w:val="single" w:sz="6" w:space="0" w:color="auto"/>
              <w:right w:val="single" w:sz="6" w:space="0" w:color="auto"/>
            </w:tcBorders>
          </w:tcPr>
          <w:p w14:paraId="33551FF1"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6" w:space="0" w:color="auto"/>
              <w:bottom w:val="single" w:sz="6" w:space="0" w:color="auto"/>
            </w:tcBorders>
          </w:tcPr>
          <w:p w14:paraId="63B736B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c>
          <w:tcPr>
            <w:tcW w:w="979" w:type="dxa"/>
            <w:tcBorders>
              <w:left w:val="single" w:sz="6" w:space="0" w:color="auto"/>
              <w:bottom w:val="single" w:sz="6" w:space="0" w:color="auto"/>
            </w:tcBorders>
          </w:tcPr>
          <w:p w14:paraId="06BB065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6" w:space="0" w:color="auto"/>
              <w:bottom w:val="single" w:sz="6" w:space="0" w:color="auto"/>
            </w:tcBorders>
          </w:tcPr>
          <w:p w14:paraId="4FEEF4BF"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12.5</w:t>
            </w:r>
          </w:p>
        </w:tc>
      </w:tr>
      <w:tr w:rsidR="00A45921" w:rsidRPr="00A45921" w14:paraId="165452EA" w14:textId="77777777" w:rsidTr="00A45921">
        <w:trPr>
          <w:trHeight w:val="310"/>
        </w:trPr>
        <w:tc>
          <w:tcPr>
            <w:tcW w:w="2076" w:type="dxa"/>
            <w:vMerge/>
            <w:tcBorders>
              <w:top w:val="single" w:sz="6" w:space="0" w:color="auto"/>
              <w:bottom w:val="single" w:sz="6" w:space="0" w:color="auto"/>
            </w:tcBorders>
          </w:tcPr>
          <w:p w14:paraId="5B1FFD42" w14:textId="77777777" w:rsidR="00A45921" w:rsidRPr="00A45921" w:rsidRDefault="00A45921" w:rsidP="00A14E9E">
            <w:pPr>
              <w:rPr>
                <w:rFonts w:ascii="Arial" w:hAnsi="Arial" w:cs="Arial"/>
                <w:sz w:val="16"/>
                <w:szCs w:val="16"/>
              </w:rPr>
            </w:pPr>
          </w:p>
        </w:tc>
        <w:tc>
          <w:tcPr>
            <w:tcW w:w="1958" w:type="dxa"/>
            <w:tcBorders>
              <w:top w:val="single" w:sz="6" w:space="0" w:color="auto"/>
              <w:bottom w:val="single" w:sz="6" w:space="0" w:color="auto"/>
              <w:right w:val="single" w:sz="6" w:space="0" w:color="auto"/>
            </w:tcBorders>
          </w:tcPr>
          <w:p w14:paraId="7543A52A"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55-</w:t>
            </w:r>
          </w:p>
        </w:tc>
        <w:tc>
          <w:tcPr>
            <w:tcW w:w="1592" w:type="dxa"/>
            <w:tcBorders>
              <w:top w:val="single" w:sz="6" w:space="0" w:color="auto"/>
              <w:left w:val="single" w:sz="6" w:space="0" w:color="auto"/>
              <w:bottom w:val="single" w:sz="6" w:space="0" w:color="auto"/>
              <w:right w:val="single" w:sz="6" w:space="0" w:color="auto"/>
            </w:tcBorders>
          </w:tcPr>
          <w:p w14:paraId="3F243471"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64</w:t>
            </w:r>
          </w:p>
        </w:tc>
        <w:tc>
          <w:tcPr>
            <w:tcW w:w="856" w:type="dxa"/>
            <w:tcBorders>
              <w:top w:val="single" w:sz="6" w:space="0" w:color="auto"/>
              <w:left w:val="single" w:sz="6" w:space="0" w:color="auto"/>
              <w:bottom w:val="single" w:sz="6" w:space="0" w:color="auto"/>
              <w:right w:val="single" w:sz="6" w:space="0" w:color="auto"/>
            </w:tcBorders>
          </w:tcPr>
          <w:p w14:paraId="6AFCBA6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5</w:t>
            </w:r>
          </w:p>
        </w:tc>
        <w:tc>
          <w:tcPr>
            <w:tcW w:w="979" w:type="dxa"/>
            <w:tcBorders>
              <w:top w:val="single" w:sz="6" w:space="0" w:color="auto"/>
              <w:left w:val="single" w:sz="6" w:space="0" w:color="auto"/>
              <w:bottom w:val="single" w:sz="6" w:space="0" w:color="auto"/>
            </w:tcBorders>
          </w:tcPr>
          <w:p w14:paraId="7C86E138"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50</w:t>
            </w:r>
          </w:p>
        </w:tc>
        <w:tc>
          <w:tcPr>
            <w:tcW w:w="979" w:type="dxa"/>
            <w:tcBorders>
              <w:top w:val="single" w:sz="6" w:space="0" w:color="auto"/>
              <w:left w:val="single" w:sz="6" w:space="0" w:color="auto"/>
              <w:bottom w:val="single" w:sz="6" w:space="0" w:color="auto"/>
            </w:tcBorders>
          </w:tcPr>
          <w:p w14:paraId="5D7B145B"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top w:val="single" w:sz="6" w:space="0" w:color="auto"/>
              <w:left w:val="single" w:sz="6" w:space="0" w:color="auto"/>
              <w:bottom w:val="single" w:sz="6" w:space="0" w:color="auto"/>
            </w:tcBorders>
          </w:tcPr>
          <w:p w14:paraId="55C8E05E"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12.5</w:t>
            </w:r>
          </w:p>
        </w:tc>
      </w:tr>
      <w:tr w:rsidR="00A45921" w:rsidRPr="00A45921" w14:paraId="398996F3" w14:textId="77777777" w:rsidTr="00A45921">
        <w:trPr>
          <w:trHeight w:val="114"/>
        </w:trPr>
        <w:tc>
          <w:tcPr>
            <w:tcW w:w="2076" w:type="dxa"/>
            <w:vMerge/>
            <w:tcBorders>
              <w:top w:val="single" w:sz="6" w:space="0" w:color="auto"/>
              <w:bottom w:val="single" w:sz="6" w:space="0" w:color="auto"/>
            </w:tcBorders>
          </w:tcPr>
          <w:p w14:paraId="3BFD898A" w14:textId="77777777" w:rsidR="00A45921" w:rsidRPr="00A45921" w:rsidRDefault="00A45921" w:rsidP="00A14E9E">
            <w:pPr>
              <w:rPr>
                <w:rFonts w:ascii="Arial" w:hAnsi="Arial" w:cs="Arial"/>
                <w:sz w:val="16"/>
                <w:szCs w:val="16"/>
              </w:rPr>
            </w:pPr>
          </w:p>
        </w:tc>
        <w:tc>
          <w:tcPr>
            <w:tcW w:w="1958" w:type="dxa"/>
            <w:tcBorders>
              <w:top w:val="single" w:sz="6" w:space="0" w:color="auto"/>
              <w:bottom w:val="single" w:sz="6" w:space="0" w:color="auto"/>
              <w:right w:val="single" w:sz="6" w:space="0" w:color="auto"/>
            </w:tcBorders>
          </w:tcPr>
          <w:p w14:paraId="08924542"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65 -</w:t>
            </w:r>
          </w:p>
        </w:tc>
        <w:tc>
          <w:tcPr>
            <w:tcW w:w="1592" w:type="dxa"/>
            <w:tcBorders>
              <w:top w:val="single" w:sz="6" w:space="0" w:color="auto"/>
              <w:left w:val="single" w:sz="6" w:space="0" w:color="auto"/>
              <w:bottom w:val="single" w:sz="6" w:space="0" w:color="auto"/>
              <w:right w:val="single" w:sz="6" w:space="0" w:color="auto"/>
            </w:tcBorders>
          </w:tcPr>
          <w:p w14:paraId="6E77AB72"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74</w:t>
            </w:r>
          </w:p>
        </w:tc>
        <w:tc>
          <w:tcPr>
            <w:tcW w:w="856" w:type="dxa"/>
            <w:tcBorders>
              <w:top w:val="single" w:sz="6" w:space="0" w:color="auto"/>
              <w:left w:val="single" w:sz="6" w:space="0" w:color="auto"/>
              <w:bottom w:val="single" w:sz="6" w:space="0" w:color="auto"/>
              <w:right w:val="single" w:sz="6" w:space="0" w:color="auto"/>
            </w:tcBorders>
          </w:tcPr>
          <w:p w14:paraId="7FF936A3"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top w:val="single" w:sz="6" w:space="0" w:color="auto"/>
              <w:left w:val="single" w:sz="6" w:space="0" w:color="auto"/>
              <w:bottom w:val="single" w:sz="6" w:space="0" w:color="auto"/>
            </w:tcBorders>
          </w:tcPr>
          <w:p w14:paraId="16B1FFBB"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20</w:t>
            </w:r>
          </w:p>
        </w:tc>
        <w:tc>
          <w:tcPr>
            <w:tcW w:w="979" w:type="dxa"/>
            <w:tcBorders>
              <w:top w:val="single" w:sz="6" w:space="0" w:color="auto"/>
              <w:left w:val="single" w:sz="6" w:space="0" w:color="auto"/>
              <w:bottom w:val="single" w:sz="6" w:space="0" w:color="auto"/>
            </w:tcBorders>
          </w:tcPr>
          <w:p w14:paraId="45AC6DCB"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top w:val="single" w:sz="6" w:space="0" w:color="auto"/>
              <w:left w:val="single" w:sz="6" w:space="0" w:color="auto"/>
              <w:bottom w:val="single" w:sz="6" w:space="0" w:color="auto"/>
            </w:tcBorders>
          </w:tcPr>
          <w:p w14:paraId="02FCDBD1"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25</w:t>
            </w:r>
          </w:p>
        </w:tc>
      </w:tr>
      <w:tr w:rsidR="00A45921" w:rsidRPr="00A45921" w14:paraId="0DCA26B7" w14:textId="77777777" w:rsidTr="00A45921">
        <w:trPr>
          <w:trHeight w:val="114"/>
        </w:trPr>
        <w:tc>
          <w:tcPr>
            <w:tcW w:w="2076" w:type="dxa"/>
            <w:vMerge/>
            <w:tcBorders>
              <w:top w:val="single" w:sz="6" w:space="0" w:color="auto"/>
              <w:bottom w:val="single" w:sz="6" w:space="0" w:color="auto"/>
            </w:tcBorders>
          </w:tcPr>
          <w:p w14:paraId="6E70C0B1" w14:textId="77777777" w:rsidR="00A45921" w:rsidRPr="00A45921" w:rsidRDefault="00A45921" w:rsidP="00A14E9E">
            <w:pPr>
              <w:rPr>
                <w:rFonts w:ascii="Arial" w:hAnsi="Arial" w:cs="Arial"/>
                <w:sz w:val="16"/>
                <w:szCs w:val="16"/>
              </w:rPr>
            </w:pPr>
          </w:p>
        </w:tc>
        <w:tc>
          <w:tcPr>
            <w:tcW w:w="1958" w:type="dxa"/>
            <w:tcBorders>
              <w:top w:val="single" w:sz="6" w:space="0" w:color="auto"/>
              <w:bottom w:val="single" w:sz="6" w:space="0" w:color="auto"/>
              <w:right w:val="single" w:sz="6" w:space="0" w:color="auto"/>
            </w:tcBorders>
          </w:tcPr>
          <w:p w14:paraId="769D440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75-</w:t>
            </w:r>
          </w:p>
        </w:tc>
        <w:tc>
          <w:tcPr>
            <w:tcW w:w="1592" w:type="dxa"/>
            <w:tcBorders>
              <w:top w:val="single" w:sz="6" w:space="0" w:color="auto"/>
              <w:left w:val="single" w:sz="6" w:space="0" w:color="auto"/>
              <w:bottom w:val="single" w:sz="6" w:space="0" w:color="auto"/>
              <w:right w:val="single" w:sz="6" w:space="0" w:color="auto"/>
            </w:tcBorders>
          </w:tcPr>
          <w:p w14:paraId="0A47B8F5"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85</w:t>
            </w:r>
          </w:p>
        </w:tc>
        <w:tc>
          <w:tcPr>
            <w:tcW w:w="856" w:type="dxa"/>
            <w:tcBorders>
              <w:top w:val="single" w:sz="6" w:space="0" w:color="auto"/>
              <w:left w:val="single" w:sz="6" w:space="0" w:color="auto"/>
              <w:bottom w:val="single" w:sz="6" w:space="0" w:color="auto"/>
              <w:right w:val="single" w:sz="6" w:space="0" w:color="auto"/>
            </w:tcBorders>
          </w:tcPr>
          <w:p w14:paraId="7C8F3E94"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top w:val="single" w:sz="6" w:space="0" w:color="auto"/>
              <w:left w:val="single" w:sz="6" w:space="0" w:color="auto"/>
              <w:bottom w:val="single" w:sz="6" w:space="0" w:color="auto"/>
            </w:tcBorders>
          </w:tcPr>
          <w:p w14:paraId="1E60C115"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20</w:t>
            </w:r>
          </w:p>
        </w:tc>
        <w:tc>
          <w:tcPr>
            <w:tcW w:w="979" w:type="dxa"/>
            <w:tcBorders>
              <w:top w:val="single" w:sz="6" w:space="0" w:color="auto"/>
              <w:left w:val="single" w:sz="6" w:space="0" w:color="auto"/>
              <w:bottom w:val="single" w:sz="6" w:space="0" w:color="auto"/>
            </w:tcBorders>
          </w:tcPr>
          <w:p w14:paraId="00DC0C4A"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top w:val="single" w:sz="6" w:space="0" w:color="auto"/>
              <w:left w:val="single" w:sz="6" w:space="0" w:color="auto"/>
              <w:bottom w:val="single" w:sz="6" w:space="0" w:color="auto"/>
            </w:tcBorders>
          </w:tcPr>
          <w:p w14:paraId="14D01534"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25</w:t>
            </w:r>
          </w:p>
        </w:tc>
      </w:tr>
      <w:tr w:rsidR="00A45921" w:rsidRPr="00A45921" w14:paraId="5F7E0456" w14:textId="77777777" w:rsidTr="00A45921">
        <w:trPr>
          <w:trHeight w:val="114"/>
        </w:trPr>
        <w:tc>
          <w:tcPr>
            <w:tcW w:w="2076" w:type="dxa"/>
            <w:tcBorders>
              <w:top w:val="single" w:sz="6" w:space="0" w:color="auto"/>
              <w:bottom w:val="single" w:sz="4" w:space="0" w:color="auto"/>
            </w:tcBorders>
          </w:tcPr>
          <w:p w14:paraId="1F3BE9A6" w14:textId="77777777" w:rsidR="00A45921" w:rsidRPr="00A45921" w:rsidRDefault="00A45921" w:rsidP="00A14E9E">
            <w:pPr>
              <w:rPr>
                <w:rFonts w:ascii="Arial" w:hAnsi="Arial" w:cs="Arial"/>
                <w:sz w:val="16"/>
                <w:szCs w:val="16"/>
              </w:rPr>
            </w:pPr>
          </w:p>
        </w:tc>
        <w:tc>
          <w:tcPr>
            <w:tcW w:w="3550" w:type="dxa"/>
            <w:gridSpan w:val="2"/>
            <w:tcBorders>
              <w:top w:val="single" w:sz="6" w:space="0" w:color="auto"/>
              <w:bottom w:val="single" w:sz="4" w:space="0" w:color="auto"/>
              <w:right w:val="single" w:sz="6" w:space="0" w:color="auto"/>
            </w:tcBorders>
          </w:tcPr>
          <w:p w14:paraId="587F591C" w14:textId="77777777" w:rsidR="00A45921" w:rsidRPr="00A45921" w:rsidRDefault="00A45921" w:rsidP="00A14E9E">
            <w:pPr>
              <w:rPr>
                <w:rFonts w:ascii="Arial" w:hAnsi="Arial" w:cs="Arial"/>
                <w:sz w:val="16"/>
                <w:szCs w:val="16"/>
              </w:rPr>
            </w:pPr>
            <w:r w:rsidRPr="00A45921">
              <w:rPr>
                <w:rFonts w:ascii="Arial" w:hAnsi="Arial" w:cs="Arial"/>
                <w:sz w:val="16"/>
                <w:szCs w:val="16"/>
              </w:rPr>
              <w:t xml:space="preserve">                85+</w:t>
            </w:r>
          </w:p>
        </w:tc>
        <w:tc>
          <w:tcPr>
            <w:tcW w:w="856" w:type="dxa"/>
            <w:tcBorders>
              <w:top w:val="single" w:sz="6" w:space="0" w:color="auto"/>
              <w:left w:val="single" w:sz="6" w:space="0" w:color="auto"/>
              <w:bottom w:val="single" w:sz="4" w:space="0" w:color="auto"/>
              <w:right w:val="single" w:sz="6" w:space="0" w:color="auto"/>
            </w:tcBorders>
          </w:tcPr>
          <w:p w14:paraId="288A7A8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top w:val="single" w:sz="6" w:space="0" w:color="auto"/>
              <w:left w:val="single" w:sz="6" w:space="0" w:color="auto"/>
              <w:bottom w:val="single" w:sz="4" w:space="0" w:color="auto"/>
            </w:tcBorders>
          </w:tcPr>
          <w:p w14:paraId="638B45B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c>
          <w:tcPr>
            <w:tcW w:w="979" w:type="dxa"/>
            <w:tcBorders>
              <w:top w:val="single" w:sz="6" w:space="0" w:color="auto"/>
              <w:left w:val="single" w:sz="6" w:space="0" w:color="auto"/>
              <w:bottom w:val="single" w:sz="4" w:space="0" w:color="auto"/>
            </w:tcBorders>
          </w:tcPr>
          <w:p w14:paraId="70FD571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top w:val="single" w:sz="6" w:space="0" w:color="auto"/>
              <w:left w:val="single" w:sz="6" w:space="0" w:color="auto"/>
              <w:bottom w:val="single" w:sz="4" w:space="0" w:color="auto"/>
            </w:tcBorders>
          </w:tcPr>
          <w:p w14:paraId="4201F0C1"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25</w:t>
            </w:r>
          </w:p>
        </w:tc>
      </w:tr>
      <w:tr w:rsidR="00A45921" w:rsidRPr="00A45921" w14:paraId="608946AE" w14:textId="77777777" w:rsidTr="00A45921">
        <w:trPr>
          <w:trHeight w:val="114"/>
        </w:trPr>
        <w:tc>
          <w:tcPr>
            <w:tcW w:w="2076" w:type="dxa"/>
            <w:tcBorders>
              <w:top w:val="single" w:sz="6" w:space="0" w:color="auto"/>
              <w:bottom w:val="single" w:sz="4" w:space="0" w:color="auto"/>
            </w:tcBorders>
            <w:shd w:val="clear" w:color="auto" w:fill="D5DCE4" w:themeFill="text2" w:themeFillTint="33"/>
          </w:tcPr>
          <w:p w14:paraId="00794A7C" w14:textId="77777777" w:rsidR="00A45921" w:rsidRPr="00A45921" w:rsidRDefault="00A45921" w:rsidP="00A14E9E">
            <w:pPr>
              <w:rPr>
                <w:rFonts w:ascii="Arial" w:hAnsi="Arial" w:cs="Arial"/>
                <w:sz w:val="16"/>
                <w:szCs w:val="16"/>
              </w:rPr>
            </w:pPr>
          </w:p>
        </w:tc>
        <w:tc>
          <w:tcPr>
            <w:tcW w:w="3550" w:type="dxa"/>
            <w:gridSpan w:val="2"/>
            <w:tcBorders>
              <w:top w:val="single" w:sz="6" w:space="0" w:color="auto"/>
              <w:bottom w:val="single" w:sz="4" w:space="0" w:color="auto"/>
              <w:right w:val="single" w:sz="6" w:space="0" w:color="auto"/>
            </w:tcBorders>
            <w:shd w:val="clear" w:color="auto" w:fill="D5DCE4" w:themeFill="text2" w:themeFillTint="33"/>
          </w:tcPr>
          <w:p w14:paraId="482B3876" w14:textId="77777777" w:rsidR="00A45921" w:rsidRPr="00A45921" w:rsidRDefault="00A45921" w:rsidP="00A14E9E">
            <w:pPr>
              <w:rPr>
                <w:rFonts w:ascii="Arial" w:hAnsi="Arial" w:cs="Arial"/>
                <w:sz w:val="16"/>
                <w:szCs w:val="16"/>
              </w:rPr>
            </w:pPr>
          </w:p>
        </w:tc>
        <w:tc>
          <w:tcPr>
            <w:tcW w:w="856" w:type="dxa"/>
            <w:tcBorders>
              <w:top w:val="single" w:sz="6" w:space="0" w:color="auto"/>
              <w:left w:val="single" w:sz="6" w:space="0" w:color="auto"/>
              <w:bottom w:val="single" w:sz="4" w:space="0" w:color="auto"/>
              <w:right w:val="single" w:sz="6" w:space="0" w:color="auto"/>
            </w:tcBorders>
            <w:shd w:val="clear" w:color="auto" w:fill="D5DCE4" w:themeFill="text2" w:themeFillTint="33"/>
          </w:tcPr>
          <w:p w14:paraId="3D21D04C" w14:textId="77777777" w:rsidR="00A45921" w:rsidRPr="00A45921" w:rsidRDefault="00A45921" w:rsidP="00A14E9E">
            <w:pPr>
              <w:jc w:val="center"/>
              <w:rPr>
                <w:rFonts w:ascii="Arial" w:hAnsi="Arial" w:cs="Arial"/>
                <w:sz w:val="16"/>
                <w:szCs w:val="16"/>
              </w:rPr>
            </w:pPr>
          </w:p>
        </w:tc>
        <w:tc>
          <w:tcPr>
            <w:tcW w:w="979" w:type="dxa"/>
            <w:tcBorders>
              <w:top w:val="single" w:sz="6" w:space="0" w:color="auto"/>
              <w:left w:val="single" w:sz="6" w:space="0" w:color="auto"/>
              <w:bottom w:val="single" w:sz="4" w:space="0" w:color="auto"/>
            </w:tcBorders>
            <w:shd w:val="clear" w:color="auto" w:fill="D5DCE4" w:themeFill="text2" w:themeFillTint="33"/>
          </w:tcPr>
          <w:p w14:paraId="5540D936" w14:textId="77777777" w:rsidR="00A45921" w:rsidRPr="00A45921" w:rsidRDefault="00A45921" w:rsidP="00A14E9E">
            <w:pPr>
              <w:jc w:val="center"/>
              <w:rPr>
                <w:rFonts w:ascii="Arial" w:hAnsi="Arial" w:cs="Arial"/>
                <w:sz w:val="16"/>
                <w:szCs w:val="16"/>
              </w:rPr>
            </w:pPr>
          </w:p>
        </w:tc>
        <w:tc>
          <w:tcPr>
            <w:tcW w:w="979" w:type="dxa"/>
            <w:tcBorders>
              <w:top w:val="single" w:sz="6" w:space="0" w:color="auto"/>
              <w:left w:val="single" w:sz="6" w:space="0" w:color="auto"/>
              <w:bottom w:val="single" w:sz="4" w:space="0" w:color="auto"/>
            </w:tcBorders>
            <w:shd w:val="clear" w:color="auto" w:fill="D5DCE4" w:themeFill="text2" w:themeFillTint="33"/>
          </w:tcPr>
          <w:p w14:paraId="33D9D225" w14:textId="77777777" w:rsidR="00A45921" w:rsidRPr="00A45921" w:rsidRDefault="00A45921" w:rsidP="00A14E9E">
            <w:pPr>
              <w:jc w:val="center"/>
              <w:rPr>
                <w:rFonts w:ascii="Arial" w:hAnsi="Arial" w:cs="Arial"/>
                <w:sz w:val="16"/>
                <w:szCs w:val="16"/>
              </w:rPr>
            </w:pPr>
          </w:p>
        </w:tc>
        <w:tc>
          <w:tcPr>
            <w:tcW w:w="979" w:type="dxa"/>
            <w:tcBorders>
              <w:top w:val="single" w:sz="6" w:space="0" w:color="auto"/>
              <w:left w:val="single" w:sz="6" w:space="0" w:color="auto"/>
              <w:bottom w:val="single" w:sz="4" w:space="0" w:color="auto"/>
            </w:tcBorders>
            <w:shd w:val="clear" w:color="auto" w:fill="D5DCE4" w:themeFill="text2" w:themeFillTint="33"/>
          </w:tcPr>
          <w:p w14:paraId="465FB400" w14:textId="77777777" w:rsidR="00A45921" w:rsidRPr="00A45921" w:rsidRDefault="00A45921" w:rsidP="00A14E9E">
            <w:pPr>
              <w:jc w:val="center"/>
              <w:rPr>
                <w:rFonts w:ascii="Arial" w:hAnsi="Arial" w:cs="Arial"/>
                <w:sz w:val="16"/>
                <w:szCs w:val="16"/>
              </w:rPr>
            </w:pPr>
          </w:p>
        </w:tc>
      </w:tr>
      <w:tr w:rsidR="00A45921" w:rsidRPr="00A45921" w14:paraId="16736A49" w14:textId="77777777" w:rsidTr="00A45921">
        <w:trPr>
          <w:trHeight w:val="32"/>
        </w:trPr>
        <w:tc>
          <w:tcPr>
            <w:tcW w:w="2076" w:type="dxa"/>
            <w:vMerge w:val="restart"/>
            <w:tcBorders>
              <w:top w:val="single" w:sz="4" w:space="0" w:color="auto"/>
              <w:left w:val="single" w:sz="4" w:space="0" w:color="auto"/>
              <w:right w:val="single" w:sz="4" w:space="0" w:color="auto"/>
            </w:tcBorders>
          </w:tcPr>
          <w:p w14:paraId="0D696385" w14:textId="77777777" w:rsidR="00A45921" w:rsidRPr="00A45921" w:rsidRDefault="00A45921" w:rsidP="00A14E9E">
            <w:pPr>
              <w:rPr>
                <w:rFonts w:ascii="Arial" w:hAnsi="Arial" w:cs="Arial"/>
                <w:sz w:val="16"/>
                <w:szCs w:val="16"/>
              </w:rPr>
            </w:pPr>
            <w:r w:rsidRPr="00A45921">
              <w:rPr>
                <w:rFonts w:ascii="Arial" w:hAnsi="Arial" w:cs="Arial"/>
                <w:sz w:val="16"/>
                <w:szCs w:val="16"/>
              </w:rPr>
              <w:t>Gender Identity</w:t>
            </w:r>
          </w:p>
        </w:tc>
        <w:tc>
          <w:tcPr>
            <w:tcW w:w="3550" w:type="dxa"/>
            <w:gridSpan w:val="2"/>
            <w:tcBorders>
              <w:top w:val="single" w:sz="4" w:space="0" w:color="auto"/>
              <w:left w:val="single" w:sz="4" w:space="0" w:color="auto"/>
              <w:bottom w:val="single" w:sz="6" w:space="0" w:color="auto"/>
              <w:right w:val="single" w:sz="4" w:space="0" w:color="auto"/>
            </w:tcBorders>
          </w:tcPr>
          <w:p w14:paraId="1F1BA4C8" w14:textId="77777777" w:rsidR="00A45921" w:rsidRPr="00A45921" w:rsidRDefault="00A45921" w:rsidP="00A14E9E">
            <w:pPr>
              <w:rPr>
                <w:rFonts w:ascii="Arial" w:hAnsi="Arial" w:cs="Arial"/>
                <w:sz w:val="16"/>
                <w:szCs w:val="16"/>
              </w:rPr>
            </w:pPr>
            <w:r w:rsidRPr="00A45921">
              <w:rPr>
                <w:rFonts w:ascii="Arial" w:hAnsi="Arial" w:cs="Arial"/>
                <w:sz w:val="16"/>
                <w:szCs w:val="16"/>
              </w:rPr>
              <w:t>Female</w:t>
            </w:r>
          </w:p>
        </w:tc>
        <w:tc>
          <w:tcPr>
            <w:tcW w:w="856" w:type="dxa"/>
            <w:tcBorders>
              <w:top w:val="single" w:sz="4" w:space="0" w:color="auto"/>
              <w:left w:val="single" w:sz="4" w:space="0" w:color="auto"/>
              <w:right w:val="single" w:sz="4" w:space="0" w:color="auto"/>
            </w:tcBorders>
          </w:tcPr>
          <w:p w14:paraId="028D60BB"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w:t>
            </w:r>
          </w:p>
        </w:tc>
        <w:tc>
          <w:tcPr>
            <w:tcW w:w="979" w:type="dxa"/>
            <w:tcBorders>
              <w:top w:val="single" w:sz="4" w:space="0" w:color="auto"/>
              <w:left w:val="single" w:sz="4" w:space="0" w:color="auto"/>
              <w:right w:val="single" w:sz="4" w:space="0" w:color="auto"/>
            </w:tcBorders>
          </w:tcPr>
          <w:p w14:paraId="04C491C5"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70</w:t>
            </w:r>
          </w:p>
        </w:tc>
        <w:tc>
          <w:tcPr>
            <w:tcW w:w="979" w:type="dxa"/>
            <w:tcBorders>
              <w:top w:val="single" w:sz="4" w:space="0" w:color="auto"/>
              <w:left w:val="single" w:sz="4" w:space="0" w:color="auto"/>
              <w:right w:val="single" w:sz="4" w:space="0" w:color="auto"/>
            </w:tcBorders>
          </w:tcPr>
          <w:p w14:paraId="0418F004"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w:t>
            </w:r>
          </w:p>
        </w:tc>
        <w:tc>
          <w:tcPr>
            <w:tcW w:w="979" w:type="dxa"/>
            <w:tcBorders>
              <w:top w:val="single" w:sz="4" w:space="0" w:color="auto"/>
              <w:left w:val="single" w:sz="4" w:space="0" w:color="auto"/>
              <w:right w:val="single" w:sz="4" w:space="0" w:color="auto"/>
            </w:tcBorders>
          </w:tcPr>
          <w:p w14:paraId="4BBC6B76"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70</w:t>
            </w:r>
          </w:p>
        </w:tc>
      </w:tr>
      <w:tr w:rsidR="00A45921" w:rsidRPr="00A45921" w14:paraId="598605F8" w14:textId="77777777" w:rsidTr="00A45921">
        <w:trPr>
          <w:trHeight w:val="27"/>
        </w:trPr>
        <w:tc>
          <w:tcPr>
            <w:tcW w:w="2076" w:type="dxa"/>
            <w:vMerge/>
            <w:tcBorders>
              <w:left w:val="single" w:sz="4" w:space="0" w:color="auto"/>
              <w:right w:val="single" w:sz="4" w:space="0" w:color="auto"/>
            </w:tcBorders>
          </w:tcPr>
          <w:p w14:paraId="64C12BFD"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61C16EF6" w14:textId="77777777" w:rsidR="00A45921" w:rsidRPr="00A45921" w:rsidRDefault="00A45921" w:rsidP="00A14E9E">
            <w:pPr>
              <w:rPr>
                <w:rFonts w:ascii="Arial" w:hAnsi="Arial" w:cs="Arial"/>
                <w:sz w:val="16"/>
                <w:szCs w:val="16"/>
              </w:rPr>
            </w:pPr>
            <w:r w:rsidRPr="00A45921">
              <w:rPr>
                <w:rFonts w:ascii="Arial" w:hAnsi="Arial" w:cs="Arial"/>
                <w:sz w:val="16"/>
                <w:szCs w:val="16"/>
              </w:rPr>
              <w:t>Male</w:t>
            </w:r>
          </w:p>
        </w:tc>
        <w:tc>
          <w:tcPr>
            <w:tcW w:w="856" w:type="dxa"/>
            <w:tcBorders>
              <w:left w:val="single" w:sz="4" w:space="0" w:color="auto"/>
              <w:right w:val="single" w:sz="4" w:space="0" w:color="auto"/>
            </w:tcBorders>
          </w:tcPr>
          <w:p w14:paraId="54CABC5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00A841CE"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51F13A66"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2E5A4E99"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r w:rsidR="00A45921" w:rsidRPr="00A45921" w14:paraId="50DA7E55" w14:textId="77777777" w:rsidTr="00A45921">
        <w:trPr>
          <w:trHeight w:val="27"/>
        </w:trPr>
        <w:tc>
          <w:tcPr>
            <w:tcW w:w="2076" w:type="dxa"/>
            <w:vMerge/>
            <w:tcBorders>
              <w:left w:val="single" w:sz="4" w:space="0" w:color="auto"/>
              <w:right w:val="single" w:sz="4" w:space="0" w:color="auto"/>
            </w:tcBorders>
          </w:tcPr>
          <w:p w14:paraId="059FD264"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5F56EAE4" w14:textId="77777777" w:rsidR="00A45921" w:rsidRPr="00A45921" w:rsidRDefault="00A45921" w:rsidP="00A14E9E">
            <w:pPr>
              <w:rPr>
                <w:rFonts w:ascii="Arial" w:hAnsi="Arial" w:cs="Arial"/>
                <w:sz w:val="16"/>
                <w:szCs w:val="16"/>
              </w:rPr>
            </w:pPr>
            <w:r w:rsidRPr="00A45921">
              <w:rPr>
                <w:rFonts w:ascii="Arial" w:hAnsi="Arial" w:cs="Arial"/>
                <w:sz w:val="16"/>
                <w:szCs w:val="16"/>
              </w:rPr>
              <w:t>Trans Female</w:t>
            </w:r>
          </w:p>
        </w:tc>
        <w:tc>
          <w:tcPr>
            <w:tcW w:w="856" w:type="dxa"/>
            <w:tcBorders>
              <w:left w:val="single" w:sz="4" w:space="0" w:color="auto"/>
              <w:right w:val="single" w:sz="4" w:space="0" w:color="auto"/>
            </w:tcBorders>
          </w:tcPr>
          <w:p w14:paraId="247E1F3F"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left w:val="single" w:sz="4" w:space="0" w:color="auto"/>
              <w:right w:val="single" w:sz="4" w:space="0" w:color="auto"/>
            </w:tcBorders>
          </w:tcPr>
          <w:p w14:paraId="15817561"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20</w:t>
            </w:r>
          </w:p>
        </w:tc>
        <w:tc>
          <w:tcPr>
            <w:tcW w:w="979" w:type="dxa"/>
            <w:tcBorders>
              <w:left w:val="single" w:sz="4" w:space="0" w:color="auto"/>
              <w:right w:val="single" w:sz="4" w:space="0" w:color="auto"/>
            </w:tcBorders>
          </w:tcPr>
          <w:p w14:paraId="2280B446"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3E90B773"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r w:rsidR="00A45921" w:rsidRPr="00A45921" w14:paraId="0093BAE0" w14:textId="77777777" w:rsidTr="00A45921">
        <w:trPr>
          <w:trHeight w:val="27"/>
        </w:trPr>
        <w:tc>
          <w:tcPr>
            <w:tcW w:w="2076" w:type="dxa"/>
            <w:vMerge/>
            <w:tcBorders>
              <w:left w:val="single" w:sz="4" w:space="0" w:color="auto"/>
              <w:right w:val="single" w:sz="4" w:space="0" w:color="auto"/>
            </w:tcBorders>
          </w:tcPr>
          <w:p w14:paraId="692D6EA0"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0EF9D19C" w14:textId="77777777" w:rsidR="00A45921" w:rsidRPr="00A45921" w:rsidRDefault="00A45921" w:rsidP="00A14E9E">
            <w:pPr>
              <w:rPr>
                <w:rFonts w:ascii="Arial" w:hAnsi="Arial" w:cs="Arial"/>
                <w:sz w:val="16"/>
                <w:szCs w:val="16"/>
              </w:rPr>
            </w:pPr>
            <w:r w:rsidRPr="00A45921">
              <w:rPr>
                <w:rFonts w:ascii="Arial" w:hAnsi="Arial" w:cs="Arial"/>
                <w:sz w:val="16"/>
                <w:szCs w:val="16"/>
              </w:rPr>
              <w:t>Trans male</w:t>
            </w:r>
          </w:p>
        </w:tc>
        <w:tc>
          <w:tcPr>
            <w:tcW w:w="856" w:type="dxa"/>
            <w:tcBorders>
              <w:left w:val="single" w:sz="4" w:space="0" w:color="auto"/>
              <w:right w:val="single" w:sz="4" w:space="0" w:color="auto"/>
            </w:tcBorders>
          </w:tcPr>
          <w:p w14:paraId="20EB0D3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7466ABA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21D41A1C"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60FA6223"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r w:rsidR="00A45921" w:rsidRPr="00A45921" w14:paraId="6F5AC0DD" w14:textId="77777777" w:rsidTr="00A45921">
        <w:trPr>
          <w:trHeight w:val="27"/>
        </w:trPr>
        <w:tc>
          <w:tcPr>
            <w:tcW w:w="2076" w:type="dxa"/>
            <w:vMerge/>
            <w:tcBorders>
              <w:left w:val="single" w:sz="4" w:space="0" w:color="auto"/>
              <w:right w:val="single" w:sz="4" w:space="0" w:color="auto"/>
            </w:tcBorders>
          </w:tcPr>
          <w:p w14:paraId="3E74D4E7"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23187E3C" w14:textId="77777777" w:rsidR="00A45921" w:rsidRPr="00A45921" w:rsidRDefault="00A45921" w:rsidP="00A14E9E">
            <w:pPr>
              <w:rPr>
                <w:rFonts w:ascii="Arial" w:hAnsi="Arial" w:cs="Arial"/>
                <w:sz w:val="16"/>
                <w:szCs w:val="16"/>
              </w:rPr>
            </w:pPr>
            <w:r w:rsidRPr="00A45921">
              <w:rPr>
                <w:rFonts w:ascii="Arial" w:hAnsi="Arial" w:cs="Arial"/>
                <w:sz w:val="16"/>
                <w:szCs w:val="16"/>
              </w:rPr>
              <w:t>Non -Binary</w:t>
            </w:r>
          </w:p>
        </w:tc>
        <w:tc>
          <w:tcPr>
            <w:tcW w:w="856" w:type="dxa"/>
            <w:tcBorders>
              <w:left w:val="single" w:sz="4" w:space="0" w:color="auto"/>
              <w:right w:val="single" w:sz="4" w:space="0" w:color="auto"/>
            </w:tcBorders>
          </w:tcPr>
          <w:p w14:paraId="7DAF7A5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4" w:space="0" w:color="auto"/>
              <w:right w:val="single" w:sz="4" w:space="0" w:color="auto"/>
            </w:tcBorders>
          </w:tcPr>
          <w:p w14:paraId="4FF564CC"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c>
          <w:tcPr>
            <w:tcW w:w="979" w:type="dxa"/>
            <w:tcBorders>
              <w:left w:val="single" w:sz="4" w:space="0" w:color="auto"/>
              <w:right w:val="single" w:sz="4" w:space="0" w:color="auto"/>
            </w:tcBorders>
          </w:tcPr>
          <w:p w14:paraId="1428D66E"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left w:val="single" w:sz="4" w:space="0" w:color="auto"/>
              <w:right w:val="single" w:sz="4" w:space="0" w:color="auto"/>
            </w:tcBorders>
          </w:tcPr>
          <w:p w14:paraId="7DB6F826"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20</w:t>
            </w:r>
          </w:p>
        </w:tc>
      </w:tr>
      <w:tr w:rsidR="00A45921" w:rsidRPr="00A45921" w14:paraId="51BBF816" w14:textId="77777777" w:rsidTr="00A45921">
        <w:trPr>
          <w:trHeight w:val="27"/>
        </w:trPr>
        <w:tc>
          <w:tcPr>
            <w:tcW w:w="2076" w:type="dxa"/>
            <w:vMerge/>
            <w:tcBorders>
              <w:left w:val="single" w:sz="4" w:space="0" w:color="auto"/>
              <w:right w:val="single" w:sz="4" w:space="0" w:color="auto"/>
            </w:tcBorders>
          </w:tcPr>
          <w:p w14:paraId="07A5D041"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7F330BBA" w14:textId="77777777" w:rsidR="00A45921" w:rsidRPr="00A45921" w:rsidRDefault="00A45921" w:rsidP="00A14E9E">
            <w:pPr>
              <w:rPr>
                <w:rFonts w:ascii="Arial" w:hAnsi="Arial" w:cs="Arial"/>
                <w:sz w:val="16"/>
                <w:szCs w:val="16"/>
              </w:rPr>
            </w:pPr>
            <w:r w:rsidRPr="00A45921">
              <w:rPr>
                <w:rFonts w:ascii="Arial" w:hAnsi="Arial" w:cs="Arial"/>
                <w:sz w:val="16"/>
                <w:szCs w:val="16"/>
              </w:rPr>
              <w:t>Gender variant/non-conforming</w:t>
            </w:r>
          </w:p>
        </w:tc>
        <w:tc>
          <w:tcPr>
            <w:tcW w:w="856" w:type="dxa"/>
            <w:tcBorders>
              <w:left w:val="single" w:sz="4" w:space="0" w:color="auto"/>
              <w:right w:val="single" w:sz="4" w:space="0" w:color="auto"/>
            </w:tcBorders>
          </w:tcPr>
          <w:p w14:paraId="6455CEA9"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4AE61F68"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794FB5D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01FFE9E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r w:rsidR="00A45921" w:rsidRPr="00A45921" w14:paraId="6AC935F4" w14:textId="77777777" w:rsidTr="00A45921">
        <w:trPr>
          <w:trHeight w:val="27"/>
        </w:trPr>
        <w:tc>
          <w:tcPr>
            <w:tcW w:w="2076" w:type="dxa"/>
            <w:vMerge/>
            <w:tcBorders>
              <w:left w:val="single" w:sz="4" w:space="0" w:color="auto"/>
              <w:right w:val="single" w:sz="4" w:space="0" w:color="auto"/>
            </w:tcBorders>
          </w:tcPr>
          <w:p w14:paraId="3329494C"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51EDC944" w14:textId="77777777" w:rsidR="00A45921" w:rsidRPr="00A45921" w:rsidRDefault="00A45921" w:rsidP="00A14E9E">
            <w:pPr>
              <w:rPr>
                <w:rFonts w:ascii="Arial" w:hAnsi="Arial" w:cs="Arial"/>
                <w:sz w:val="16"/>
                <w:szCs w:val="16"/>
              </w:rPr>
            </w:pPr>
            <w:r w:rsidRPr="00A45921">
              <w:rPr>
                <w:rFonts w:ascii="Arial" w:hAnsi="Arial" w:cs="Arial"/>
                <w:sz w:val="16"/>
                <w:szCs w:val="16"/>
              </w:rPr>
              <w:t>Not Listed</w:t>
            </w:r>
          </w:p>
        </w:tc>
        <w:tc>
          <w:tcPr>
            <w:tcW w:w="856" w:type="dxa"/>
            <w:tcBorders>
              <w:left w:val="single" w:sz="4" w:space="0" w:color="auto"/>
              <w:right w:val="single" w:sz="4" w:space="0" w:color="auto"/>
            </w:tcBorders>
          </w:tcPr>
          <w:p w14:paraId="2A4F1BAF"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37E5C438"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04A5624D"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4" w:space="0" w:color="auto"/>
              <w:right w:val="single" w:sz="4" w:space="0" w:color="auto"/>
            </w:tcBorders>
          </w:tcPr>
          <w:p w14:paraId="57B8E229"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r>
      <w:tr w:rsidR="00A45921" w:rsidRPr="00A45921" w14:paraId="7EF2A8D6" w14:textId="77777777" w:rsidTr="00A45921">
        <w:trPr>
          <w:trHeight w:val="27"/>
        </w:trPr>
        <w:tc>
          <w:tcPr>
            <w:tcW w:w="2076" w:type="dxa"/>
            <w:vMerge/>
            <w:tcBorders>
              <w:left w:val="single" w:sz="4" w:space="0" w:color="auto"/>
              <w:bottom w:val="single" w:sz="4" w:space="0" w:color="auto"/>
              <w:right w:val="single" w:sz="4" w:space="0" w:color="auto"/>
            </w:tcBorders>
          </w:tcPr>
          <w:p w14:paraId="4427C388"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448515D8" w14:textId="77777777" w:rsidR="00A45921" w:rsidRPr="00A45921" w:rsidRDefault="00A45921" w:rsidP="00A14E9E">
            <w:pPr>
              <w:rPr>
                <w:rFonts w:ascii="Arial" w:hAnsi="Arial" w:cs="Arial"/>
                <w:sz w:val="16"/>
                <w:szCs w:val="16"/>
              </w:rPr>
            </w:pPr>
            <w:r w:rsidRPr="00A45921">
              <w:rPr>
                <w:rFonts w:ascii="Arial" w:hAnsi="Arial" w:cs="Arial"/>
                <w:sz w:val="16"/>
                <w:szCs w:val="16"/>
              </w:rPr>
              <w:t>Prefer not to say</w:t>
            </w:r>
          </w:p>
        </w:tc>
        <w:tc>
          <w:tcPr>
            <w:tcW w:w="856" w:type="dxa"/>
            <w:tcBorders>
              <w:left w:val="single" w:sz="4" w:space="0" w:color="auto"/>
              <w:bottom w:val="single" w:sz="4" w:space="0" w:color="auto"/>
              <w:right w:val="single" w:sz="4" w:space="0" w:color="auto"/>
            </w:tcBorders>
          </w:tcPr>
          <w:p w14:paraId="40A3C65A"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bottom w:val="single" w:sz="4" w:space="0" w:color="auto"/>
              <w:right w:val="single" w:sz="4" w:space="0" w:color="auto"/>
            </w:tcBorders>
          </w:tcPr>
          <w:p w14:paraId="65FD3E1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bottom w:val="single" w:sz="4" w:space="0" w:color="auto"/>
              <w:right w:val="single" w:sz="4" w:space="0" w:color="auto"/>
            </w:tcBorders>
          </w:tcPr>
          <w:p w14:paraId="3F43D89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bottom w:val="single" w:sz="4" w:space="0" w:color="auto"/>
              <w:right w:val="single" w:sz="4" w:space="0" w:color="auto"/>
            </w:tcBorders>
          </w:tcPr>
          <w:p w14:paraId="28D7EED8"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r w:rsidR="00A45921" w:rsidRPr="00A45921" w14:paraId="5710CE68" w14:textId="77777777" w:rsidTr="00A45921">
        <w:trPr>
          <w:trHeight w:val="27"/>
        </w:trPr>
        <w:tc>
          <w:tcPr>
            <w:tcW w:w="2076" w:type="dxa"/>
            <w:tcBorders>
              <w:left w:val="single" w:sz="4" w:space="0" w:color="auto"/>
              <w:bottom w:val="single" w:sz="4" w:space="0" w:color="auto"/>
              <w:right w:val="single" w:sz="4" w:space="0" w:color="auto"/>
            </w:tcBorders>
            <w:shd w:val="clear" w:color="auto" w:fill="D5DCE4" w:themeFill="text2" w:themeFillTint="33"/>
          </w:tcPr>
          <w:p w14:paraId="3E4407D0"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shd w:val="clear" w:color="auto" w:fill="D5DCE4" w:themeFill="text2" w:themeFillTint="33"/>
          </w:tcPr>
          <w:p w14:paraId="52EC89F5" w14:textId="77777777" w:rsidR="00A45921" w:rsidRPr="00A45921" w:rsidRDefault="00A45921" w:rsidP="00A14E9E">
            <w:pPr>
              <w:rPr>
                <w:rFonts w:ascii="Arial" w:hAnsi="Arial" w:cs="Arial"/>
                <w:sz w:val="16"/>
                <w:szCs w:val="16"/>
              </w:rPr>
            </w:pPr>
          </w:p>
        </w:tc>
        <w:tc>
          <w:tcPr>
            <w:tcW w:w="856" w:type="dxa"/>
            <w:tcBorders>
              <w:left w:val="single" w:sz="4" w:space="0" w:color="auto"/>
              <w:bottom w:val="single" w:sz="4" w:space="0" w:color="auto"/>
              <w:right w:val="single" w:sz="4" w:space="0" w:color="auto"/>
            </w:tcBorders>
            <w:shd w:val="clear" w:color="auto" w:fill="D5DCE4" w:themeFill="text2" w:themeFillTint="33"/>
          </w:tcPr>
          <w:p w14:paraId="57755C36" w14:textId="77777777" w:rsidR="00A45921" w:rsidRPr="00A45921" w:rsidRDefault="00A45921" w:rsidP="00A14E9E">
            <w:pPr>
              <w:jc w:val="center"/>
              <w:rPr>
                <w:rFonts w:ascii="Arial" w:hAnsi="Arial" w:cs="Arial"/>
                <w:sz w:val="16"/>
                <w:szCs w:val="16"/>
              </w:rPr>
            </w:pPr>
          </w:p>
        </w:tc>
        <w:tc>
          <w:tcPr>
            <w:tcW w:w="979" w:type="dxa"/>
            <w:tcBorders>
              <w:left w:val="single" w:sz="4" w:space="0" w:color="auto"/>
              <w:bottom w:val="single" w:sz="4" w:space="0" w:color="auto"/>
              <w:right w:val="single" w:sz="4" w:space="0" w:color="auto"/>
            </w:tcBorders>
            <w:shd w:val="clear" w:color="auto" w:fill="D5DCE4" w:themeFill="text2" w:themeFillTint="33"/>
          </w:tcPr>
          <w:p w14:paraId="4C5F6626" w14:textId="77777777" w:rsidR="00A45921" w:rsidRPr="00A45921" w:rsidRDefault="00A45921" w:rsidP="00A14E9E">
            <w:pPr>
              <w:jc w:val="center"/>
              <w:rPr>
                <w:rFonts w:ascii="Arial" w:hAnsi="Arial" w:cs="Arial"/>
                <w:sz w:val="16"/>
                <w:szCs w:val="16"/>
              </w:rPr>
            </w:pPr>
          </w:p>
        </w:tc>
        <w:tc>
          <w:tcPr>
            <w:tcW w:w="979" w:type="dxa"/>
            <w:tcBorders>
              <w:left w:val="single" w:sz="4" w:space="0" w:color="auto"/>
              <w:bottom w:val="single" w:sz="4" w:space="0" w:color="auto"/>
              <w:right w:val="single" w:sz="4" w:space="0" w:color="auto"/>
            </w:tcBorders>
            <w:shd w:val="clear" w:color="auto" w:fill="D5DCE4" w:themeFill="text2" w:themeFillTint="33"/>
          </w:tcPr>
          <w:p w14:paraId="02DE942E" w14:textId="77777777" w:rsidR="00A45921" w:rsidRPr="00A45921" w:rsidRDefault="00A45921" w:rsidP="00A14E9E">
            <w:pPr>
              <w:jc w:val="center"/>
              <w:rPr>
                <w:rFonts w:ascii="Arial" w:hAnsi="Arial" w:cs="Arial"/>
                <w:sz w:val="16"/>
                <w:szCs w:val="16"/>
              </w:rPr>
            </w:pPr>
          </w:p>
        </w:tc>
        <w:tc>
          <w:tcPr>
            <w:tcW w:w="979" w:type="dxa"/>
            <w:tcBorders>
              <w:left w:val="single" w:sz="4" w:space="0" w:color="auto"/>
              <w:bottom w:val="single" w:sz="4" w:space="0" w:color="auto"/>
              <w:right w:val="single" w:sz="4" w:space="0" w:color="auto"/>
            </w:tcBorders>
            <w:shd w:val="clear" w:color="auto" w:fill="D5DCE4" w:themeFill="text2" w:themeFillTint="33"/>
          </w:tcPr>
          <w:p w14:paraId="2FE74A0E" w14:textId="77777777" w:rsidR="00A45921" w:rsidRPr="00A45921" w:rsidRDefault="00A45921" w:rsidP="00A14E9E">
            <w:pPr>
              <w:jc w:val="center"/>
              <w:rPr>
                <w:rFonts w:ascii="Arial" w:hAnsi="Arial" w:cs="Arial"/>
                <w:sz w:val="16"/>
                <w:szCs w:val="16"/>
              </w:rPr>
            </w:pPr>
          </w:p>
        </w:tc>
      </w:tr>
      <w:tr w:rsidR="00A45921" w:rsidRPr="00A45921" w14:paraId="331B32B3" w14:textId="77777777" w:rsidTr="00A45921">
        <w:trPr>
          <w:trHeight w:val="32"/>
        </w:trPr>
        <w:tc>
          <w:tcPr>
            <w:tcW w:w="2076" w:type="dxa"/>
            <w:vMerge w:val="restart"/>
            <w:tcBorders>
              <w:top w:val="single" w:sz="4" w:space="0" w:color="auto"/>
              <w:left w:val="single" w:sz="4" w:space="0" w:color="auto"/>
              <w:right w:val="single" w:sz="4" w:space="0" w:color="auto"/>
            </w:tcBorders>
          </w:tcPr>
          <w:p w14:paraId="3ACB5C06" w14:textId="77777777" w:rsidR="00A45921" w:rsidRPr="00A45921" w:rsidRDefault="00A45921" w:rsidP="00A14E9E">
            <w:pPr>
              <w:rPr>
                <w:rFonts w:ascii="Arial" w:hAnsi="Arial" w:cs="Arial"/>
                <w:sz w:val="16"/>
                <w:szCs w:val="16"/>
              </w:rPr>
            </w:pPr>
            <w:r w:rsidRPr="00A45921">
              <w:rPr>
                <w:rFonts w:ascii="Arial" w:hAnsi="Arial" w:cs="Arial"/>
                <w:sz w:val="16"/>
                <w:szCs w:val="16"/>
              </w:rPr>
              <w:t>Sexual Orientation</w:t>
            </w:r>
          </w:p>
        </w:tc>
        <w:tc>
          <w:tcPr>
            <w:tcW w:w="3550" w:type="dxa"/>
            <w:gridSpan w:val="2"/>
            <w:tcBorders>
              <w:top w:val="single" w:sz="6" w:space="0" w:color="auto"/>
              <w:left w:val="single" w:sz="4" w:space="0" w:color="auto"/>
              <w:bottom w:val="single" w:sz="6" w:space="0" w:color="auto"/>
              <w:right w:val="single" w:sz="4" w:space="0" w:color="auto"/>
            </w:tcBorders>
          </w:tcPr>
          <w:p w14:paraId="26962FC4" w14:textId="77777777" w:rsidR="00A45921" w:rsidRPr="00A45921" w:rsidRDefault="00A45921" w:rsidP="00A14E9E">
            <w:pPr>
              <w:rPr>
                <w:rFonts w:ascii="Arial" w:hAnsi="Arial" w:cs="Arial"/>
                <w:sz w:val="16"/>
                <w:szCs w:val="16"/>
              </w:rPr>
            </w:pPr>
            <w:r w:rsidRPr="00A45921">
              <w:rPr>
                <w:rFonts w:ascii="Arial" w:hAnsi="Arial" w:cs="Arial"/>
                <w:sz w:val="16"/>
                <w:szCs w:val="16"/>
              </w:rPr>
              <w:t>Gay</w:t>
            </w:r>
          </w:p>
        </w:tc>
        <w:tc>
          <w:tcPr>
            <w:tcW w:w="856" w:type="dxa"/>
            <w:tcBorders>
              <w:top w:val="single" w:sz="4" w:space="0" w:color="auto"/>
              <w:left w:val="single" w:sz="4" w:space="0" w:color="auto"/>
              <w:right w:val="single" w:sz="4" w:space="0" w:color="auto"/>
            </w:tcBorders>
          </w:tcPr>
          <w:p w14:paraId="6AB34705"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top w:val="single" w:sz="4" w:space="0" w:color="auto"/>
              <w:left w:val="single" w:sz="4" w:space="0" w:color="auto"/>
              <w:right w:val="single" w:sz="4" w:space="0" w:color="auto"/>
            </w:tcBorders>
          </w:tcPr>
          <w:p w14:paraId="7AB87C54"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c>
          <w:tcPr>
            <w:tcW w:w="979" w:type="dxa"/>
            <w:tcBorders>
              <w:top w:val="single" w:sz="4" w:space="0" w:color="auto"/>
              <w:left w:val="single" w:sz="4" w:space="0" w:color="auto"/>
              <w:right w:val="single" w:sz="4" w:space="0" w:color="auto"/>
            </w:tcBorders>
          </w:tcPr>
          <w:p w14:paraId="1286A9D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top w:val="single" w:sz="4" w:space="0" w:color="auto"/>
              <w:left w:val="single" w:sz="4" w:space="0" w:color="auto"/>
              <w:right w:val="single" w:sz="4" w:space="0" w:color="auto"/>
            </w:tcBorders>
          </w:tcPr>
          <w:p w14:paraId="532E5261"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r>
      <w:tr w:rsidR="00A45921" w:rsidRPr="00A45921" w14:paraId="29ABB548" w14:textId="77777777" w:rsidTr="00A45921">
        <w:trPr>
          <w:trHeight w:val="27"/>
        </w:trPr>
        <w:tc>
          <w:tcPr>
            <w:tcW w:w="2076" w:type="dxa"/>
            <w:vMerge/>
            <w:tcBorders>
              <w:left w:val="single" w:sz="4" w:space="0" w:color="auto"/>
              <w:right w:val="single" w:sz="4" w:space="0" w:color="auto"/>
            </w:tcBorders>
          </w:tcPr>
          <w:p w14:paraId="3574C03D"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5AFFBB60" w14:textId="77777777" w:rsidR="00A45921" w:rsidRPr="00A45921" w:rsidRDefault="00A45921" w:rsidP="00A14E9E">
            <w:pPr>
              <w:rPr>
                <w:rFonts w:ascii="Arial" w:hAnsi="Arial" w:cs="Arial"/>
                <w:sz w:val="16"/>
                <w:szCs w:val="16"/>
              </w:rPr>
            </w:pPr>
            <w:r w:rsidRPr="00A45921">
              <w:rPr>
                <w:rFonts w:ascii="Arial" w:hAnsi="Arial" w:cs="Arial"/>
                <w:sz w:val="16"/>
                <w:szCs w:val="16"/>
              </w:rPr>
              <w:t>Lesbian</w:t>
            </w:r>
          </w:p>
        </w:tc>
        <w:tc>
          <w:tcPr>
            <w:tcW w:w="856" w:type="dxa"/>
            <w:tcBorders>
              <w:left w:val="single" w:sz="4" w:space="0" w:color="auto"/>
              <w:right w:val="single" w:sz="4" w:space="0" w:color="auto"/>
            </w:tcBorders>
          </w:tcPr>
          <w:p w14:paraId="1FC43C33"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w:t>
            </w:r>
          </w:p>
        </w:tc>
        <w:tc>
          <w:tcPr>
            <w:tcW w:w="979" w:type="dxa"/>
            <w:tcBorders>
              <w:left w:val="single" w:sz="4" w:space="0" w:color="auto"/>
              <w:right w:val="single" w:sz="4" w:space="0" w:color="auto"/>
            </w:tcBorders>
          </w:tcPr>
          <w:p w14:paraId="464640B3"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70</w:t>
            </w:r>
          </w:p>
        </w:tc>
        <w:tc>
          <w:tcPr>
            <w:tcW w:w="979" w:type="dxa"/>
            <w:tcBorders>
              <w:left w:val="single" w:sz="4" w:space="0" w:color="auto"/>
              <w:right w:val="single" w:sz="4" w:space="0" w:color="auto"/>
            </w:tcBorders>
          </w:tcPr>
          <w:p w14:paraId="102CFA82"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5</w:t>
            </w:r>
          </w:p>
        </w:tc>
        <w:tc>
          <w:tcPr>
            <w:tcW w:w="979" w:type="dxa"/>
            <w:tcBorders>
              <w:left w:val="single" w:sz="4" w:space="0" w:color="auto"/>
              <w:right w:val="single" w:sz="4" w:space="0" w:color="auto"/>
            </w:tcBorders>
          </w:tcPr>
          <w:p w14:paraId="2892FAC9"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50</w:t>
            </w:r>
          </w:p>
        </w:tc>
      </w:tr>
      <w:tr w:rsidR="00A45921" w:rsidRPr="00A45921" w14:paraId="00FF2B9A" w14:textId="77777777" w:rsidTr="00A45921">
        <w:trPr>
          <w:trHeight w:val="27"/>
        </w:trPr>
        <w:tc>
          <w:tcPr>
            <w:tcW w:w="2076" w:type="dxa"/>
            <w:vMerge/>
            <w:tcBorders>
              <w:left w:val="single" w:sz="4" w:space="0" w:color="auto"/>
              <w:right w:val="single" w:sz="4" w:space="0" w:color="auto"/>
            </w:tcBorders>
          </w:tcPr>
          <w:p w14:paraId="3B5650D7"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79681F18" w14:textId="77777777" w:rsidR="00A45921" w:rsidRPr="00A45921" w:rsidRDefault="00A45921" w:rsidP="00A14E9E">
            <w:pPr>
              <w:rPr>
                <w:rFonts w:ascii="Arial" w:hAnsi="Arial" w:cs="Arial"/>
                <w:sz w:val="16"/>
                <w:szCs w:val="16"/>
              </w:rPr>
            </w:pPr>
            <w:r w:rsidRPr="00A45921">
              <w:rPr>
                <w:rFonts w:ascii="Arial" w:hAnsi="Arial" w:cs="Arial"/>
                <w:sz w:val="16"/>
                <w:szCs w:val="16"/>
              </w:rPr>
              <w:t>Bisexual</w:t>
            </w:r>
          </w:p>
        </w:tc>
        <w:tc>
          <w:tcPr>
            <w:tcW w:w="856" w:type="dxa"/>
            <w:tcBorders>
              <w:left w:val="single" w:sz="4" w:space="0" w:color="auto"/>
              <w:right w:val="single" w:sz="4" w:space="0" w:color="auto"/>
            </w:tcBorders>
          </w:tcPr>
          <w:p w14:paraId="2A7DD78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38C1260A"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64DD0D9F"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4" w:space="0" w:color="auto"/>
              <w:right w:val="single" w:sz="4" w:space="0" w:color="auto"/>
            </w:tcBorders>
          </w:tcPr>
          <w:p w14:paraId="0F606B4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r>
      <w:tr w:rsidR="00A45921" w:rsidRPr="00A45921" w14:paraId="1E679A33" w14:textId="77777777" w:rsidTr="00A45921">
        <w:trPr>
          <w:trHeight w:val="27"/>
        </w:trPr>
        <w:tc>
          <w:tcPr>
            <w:tcW w:w="2076" w:type="dxa"/>
            <w:vMerge/>
            <w:tcBorders>
              <w:left w:val="single" w:sz="4" w:space="0" w:color="auto"/>
              <w:right w:val="single" w:sz="4" w:space="0" w:color="auto"/>
            </w:tcBorders>
          </w:tcPr>
          <w:p w14:paraId="58387302"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08A0F92F" w14:textId="77777777" w:rsidR="00A45921" w:rsidRPr="00A45921" w:rsidRDefault="00A45921" w:rsidP="00A14E9E">
            <w:pPr>
              <w:rPr>
                <w:rFonts w:ascii="Arial" w:hAnsi="Arial" w:cs="Arial"/>
                <w:sz w:val="16"/>
                <w:szCs w:val="16"/>
              </w:rPr>
            </w:pPr>
            <w:r w:rsidRPr="00A45921">
              <w:rPr>
                <w:rFonts w:ascii="Arial" w:hAnsi="Arial" w:cs="Arial"/>
                <w:sz w:val="16"/>
                <w:szCs w:val="16"/>
              </w:rPr>
              <w:t>Asexual</w:t>
            </w:r>
          </w:p>
        </w:tc>
        <w:tc>
          <w:tcPr>
            <w:tcW w:w="856" w:type="dxa"/>
            <w:tcBorders>
              <w:left w:val="single" w:sz="4" w:space="0" w:color="auto"/>
              <w:right w:val="single" w:sz="4" w:space="0" w:color="auto"/>
            </w:tcBorders>
          </w:tcPr>
          <w:p w14:paraId="22843CC5"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4" w:space="0" w:color="auto"/>
              <w:right w:val="single" w:sz="4" w:space="0" w:color="auto"/>
            </w:tcBorders>
          </w:tcPr>
          <w:p w14:paraId="461C09FD"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c>
          <w:tcPr>
            <w:tcW w:w="979" w:type="dxa"/>
            <w:tcBorders>
              <w:left w:val="single" w:sz="4" w:space="0" w:color="auto"/>
              <w:right w:val="single" w:sz="4" w:space="0" w:color="auto"/>
            </w:tcBorders>
          </w:tcPr>
          <w:p w14:paraId="3CB80022"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4" w:space="0" w:color="auto"/>
              <w:right w:val="single" w:sz="4" w:space="0" w:color="auto"/>
            </w:tcBorders>
          </w:tcPr>
          <w:p w14:paraId="79E9EE4B"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r>
      <w:tr w:rsidR="00A45921" w:rsidRPr="00A45921" w14:paraId="23D94011" w14:textId="77777777" w:rsidTr="00A45921">
        <w:trPr>
          <w:trHeight w:val="27"/>
        </w:trPr>
        <w:tc>
          <w:tcPr>
            <w:tcW w:w="2076" w:type="dxa"/>
            <w:vMerge/>
            <w:tcBorders>
              <w:left w:val="single" w:sz="4" w:space="0" w:color="auto"/>
              <w:right w:val="single" w:sz="4" w:space="0" w:color="auto"/>
            </w:tcBorders>
          </w:tcPr>
          <w:p w14:paraId="07936030"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3BDDB3C1" w14:textId="77777777" w:rsidR="00A45921" w:rsidRPr="00A45921" w:rsidRDefault="00A45921" w:rsidP="00A14E9E">
            <w:pPr>
              <w:rPr>
                <w:rFonts w:ascii="Arial" w:hAnsi="Arial" w:cs="Arial"/>
                <w:sz w:val="16"/>
                <w:szCs w:val="16"/>
              </w:rPr>
            </w:pPr>
            <w:r w:rsidRPr="00A45921">
              <w:rPr>
                <w:rFonts w:ascii="Arial" w:hAnsi="Arial" w:cs="Arial"/>
                <w:sz w:val="16"/>
                <w:szCs w:val="16"/>
              </w:rPr>
              <w:t>Queer</w:t>
            </w:r>
          </w:p>
        </w:tc>
        <w:tc>
          <w:tcPr>
            <w:tcW w:w="856" w:type="dxa"/>
            <w:tcBorders>
              <w:left w:val="single" w:sz="4" w:space="0" w:color="auto"/>
              <w:right w:val="single" w:sz="4" w:space="0" w:color="auto"/>
            </w:tcBorders>
          </w:tcPr>
          <w:p w14:paraId="4345D44C"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68EE31A3"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14F325BD"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4EFB903C"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r w:rsidR="00A45921" w:rsidRPr="00A45921" w14:paraId="570A901D" w14:textId="77777777" w:rsidTr="00A45921">
        <w:trPr>
          <w:trHeight w:val="27"/>
        </w:trPr>
        <w:tc>
          <w:tcPr>
            <w:tcW w:w="2076" w:type="dxa"/>
            <w:vMerge/>
            <w:tcBorders>
              <w:left w:val="single" w:sz="4" w:space="0" w:color="auto"/>
              <w:right w:val="single" w:sz="4" w:space="0" w:color="auto"/>
            </w:tcBorders>
          </w:tcPr>
          <w:p w14:paraId="607B7FBA"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7CDFDB35" w14:textId="77777777" w:rsidR="00A45921" w:rsidRPr="00A45921" w:rsidRDefault="00A45921" w:rsidP="00A14E9E">
            <w:pPr>
              <w:rPr>
                <w:rFonts w:ascii="Arial" w:hAnsi="Arial" w:cs="Arial"/>
                <w:sz w:val="16"/>
                <w:szCs w:val="16"/>
              </w:rPr>
            </w:pPr>
            <w:r w:rsidRPr="00A45921">
              <w:rPr>
                <w:rFonts w:ascii="Arial" w:hAnsi="Arial" w:cs="Arial"/>
                <w:sz w:val="16"/>
                <w:szCs w:val="16"/>
              </w:rPr>
              <w:t>Pansexual</w:t>
            </w:r>
          </w:p>
        </w:tc>
        <w:tc>
          <w:tcPr>
            <w:tcW w:w="856" w:type="dxa"/>
            <w:tcBorders>
              <w:left w:val="single" w:sz="4" w:space="0" w:color="auto"/>
              <w:right w:val="single" w:sz="4" w:space="0" w:color="auto"/>
            </w:tcBorders>
          </w:tcPr>
          <w:p w14:paraId="32E97BE3"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w:t>
            </w:r>
          </w:p>
        </w:tc>
        <w:tc>
          <w:tcPr>
            <w:tcW w:w="979" w:type="dxa"/>
            <w:tcBorders>
              <w:left w:val="single" w:sz="4" w:space="0" w:color="auto"/>
              <w:right w:val="single" w:sz="4" w:space="0" w:color="auto"/>
            </w:tcBorders>
          </w:tcPr>
          <w:p w14:paraId="4242823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10</w:t>
            </w:r>
          </w:p>
        </w:tc>
        <w:tc>
          <w:tcPr>
            <w:tcW w:w="979" w:type="dxa"/>
            <w:tcBorders>
              <w:left w:val="single" w:sz="4" w:space="0" w:color="auto"/>
              <w:right w:val="single" w:sz="4" w:space="0" w:color="auto"/>
            </w:tcBorders>
          </w:tcPr>
          <w:p w14:paraId="0C8A4E2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30E4DD4D"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r w:rsidR="00A45921" w:rsidRPr="00A45921" w14:paraId="34B0D4EC" w14:textId="77777777" w:rsidTr="00A45921">
        <w:trPr>
          <w:trHeight w:val="27"/>
        </w:trPr>
        <w:tc>
          <w:tcPr>
            <w:tcW w:w="2076" w:type="dxa"/>
            <w:vMerge/>
            <w:tcBorders>
              <w:left w:val="single" w:sz="4" w:space="0" w:color="auto"/>
              <w:right w:val="single" w:sz="4" w:space="0" w:color="auto"/>
            </w:tcBorders>
          </w:tcPr>
          <w:p w14:paraId="4B478AC4"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6" w:space="0" w:color="auto"/>
              <w:right w:val="single" w:sz="4" w:space="0" w:color="auto"/>
            </w:tcBorders>
          </w:tcPr>
          <w:p w14:paraId="12A36011" w14:textId="77777777" w:rsidR="00A45921" w:rsidRPr="00A45921" w:rsidRDefault="00A45921" w:rsidP="00A14E9E">
            <w:pPr>
              <w:rPr>
                <w:rFonts w:ascii="Arial" w:hAnsi="Arial" w:cs="Arial"/>
                <w:sz w:val="16"/>
                <w:szCs w:val="16"/>
              </w:rPr>
            </w:pPr>
            <w:r w:rsidRPr="00A45921">
              <w:rPr>
                <w:rFonts w:ascii="Arial" w:hAnsi="Arial" w:cs="Arial"/>
                <w:sz w:val="16"/>
                <w:szCs w:val="16"/>
              </w:rPr>
              <w:t>Sexual orientation not listed</w:t>
            </w:r>
          </w:p>
        </w:tc>
        <w:tc>
          <w:tcPr>
            <w:tcW w:w="856" w:type="dxa"/>
            <w:tcBorders>
              <w:left w:val="single" w:sz="4" w:space="0" w:color="auto"/>
              <w:right w:val="single" w:sz="4" w:space="0" w:color="auto"/>
            </w:tcBorders>
          </w:tcPr>
          <w:p w14:paraId="20A91E01"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12F0DE30"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right w:val="single" w:sz="4" w:space="0" w:color="auto"/>
            </w:tcBorders>
          </w:tcPr>
          <w:p w14:paraId="3D88986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w:t>
            </w:r>
          </w:p>
        </w:tc>
        <w:tc>
          <w:tcPr>
            <w:tcW w:w="979" w:type="dxa"/>
            <w:tcBorders>
              <w:left w:val="single" w:sz="4" w:space="0" w:color="auto"/>
              <w:right w:val="single" w:sz="4" w:space="0" w:color="auto"/>
            </w:tcBorders>
          </w:tcPr>
          <w:p w14:paraId="3C4B6D6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20</w:t>
            </w:r>
          </w:p>
        </w:tc>
      </w:tr>
      <w:tr w:rsidR="00A45921" w:rsidRPr="00A45921" w14:paraId="4AFFB5E0" w14:textId="77777777" w:rsidTr="00A45921">
        <w:trPr>
          <w:trHeight w:val="27"/>
        </w:trPr>
        <w:tc>
          <w:tcPr>
            <w:tcW w:w="2076" w:type="dxa"/>
            <w:vMerge/>
            <w:tcBorders>
              <w:left w:val="single" w:sz="4" w:space="0" w:color="auto"/>
              <w:bottom w:val="single" w:sz="4" w:space="0" w:color="auto"/>
              <w:right w:val="single" w:sz="4" w:space="0" w:color="auto"/>
            </w:tcBorders>
          </w:tcPr>
          <w:p w14:paraId="7EE526AA" w14:textId="77777777" w:rsidR="00A45921" w:rsidRPr="00A45921" w:rsidRDefault="00A45921" w:rsidP="00A14E9E">
            <w:pPr>
              <w:rPr>
                <w:rFonts w:ascii="Arial" w:hAnsi="Arial" w:cs="Arial"/>
                <w:sz w:val="16"/>
                <w:szCs w:val="16"/>
              </w:rPr>
            </w:pPr>
          </w:p>
        </w:tc>
        <w:tc>
          <w:tcPr>
            <w:tcW w:w="3550" w:type="dxa"/>
            <w:gridSpan w:val="2"/>
            <w:tcBorders>
              <w:top w:val="single" w:sz="6" w:space="0" w:color="auto"/>
              <w:left w:val="single" w:sz="4" w:space="0" w:color="auto"/>
              <w:bottom w:val="single" w:sz="4" w:space="0" w:color="auto"/>
              <w:right w:val="single" w:sz="4" w:space="0" w:color="auto"/>
            </w:tcBorders>
          </w:tcPr>
          <w:p w14:paraId="38094C28" w14:textId="77777777" w:rsidR="00A45921" w:rsidRPr="00A45921" w:rsidRDefault="00A45921" w:rsidP="00A14E9E">
            <w:pPr>
              <w:rPr>
                <w:rFonts w:ascii="Arial" w:hAnsi="Arial" w:cs="Arial"/>
                <w:sz w:val="16"/>
                <w:szCs w:val="16"/>
              </w:rPr>
            </w:pPr>
            <w:r w:rsidRPr="00A45921">
              <w:rPr>
                <w:rFonts w:ascii="Arial" w:hAnsi="Arial" w:cs="Arial"/>
                <w:sz w:val="16"/>
                <w:szCs w:val="16"/>
              </w:rPr>
              <w:t>Prefer not to say</w:t>
            </w:r>
          </w:p>
        </w:tc>
        <w:tc>
          <w:tcPr>
            <w:tcW w:w="856" w:type="dxa"/>
            <w:tcBorders>
              <w:left w:val="single" w:sz="4" w:space="0" w:color="auto"/>
              <w:bottom w:val="single" w:sz="4" w:space="0" w:color="auto"/>
              <w:right w:val="single" w:sz="4" w:space="0" w:color="auto"/>
            </w:tcBorders>
          </w:tcPr>
          <w:p w14:paraId="57BB72DF"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bottom w:val="single" w:sz="4" w:space="0" w:color="auto"/>
              <w:right w:val="single" w:sz="4" w:space="0" w:color="auto"/>
            </w:tcBorders>
          </w:tcPr>
          <w:p w14:paraId="4D32B4C5"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bottom w:val="single" w:sz="4" w:space="0" w:color="auto"/>
              <w:right w:val="single" w:sz="4" w:space="0" w:color="auto"/>
            </w:tcBorders>
          </w:tcPr>
          <w:p w14:paraId="2D4DC8A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c>
          <w:tcPr>
            <w:tcW w:w="979" w:type="dxa"/>
            <w:tcBorders>
              <w:left w:val="single" w:sz="4" w:space="0" w:color="auto"/>
              <w:bottom w:val="single" w:sz="4" w:space="0" w:color="auto"/>
              <w:right w:val="single" w:sz="4" w:space="0" w:color="auto"/>
            </w:tcBorders>
          </w:tcPr>
          <w:p w14:paraId="1C177567" w14:textId="77777777" w:rsidR="00A45921" w:rsidRPr="00A45921" w:rsidRDefault="00A45921" w:rsidP="00A14E9E">
            <w:pPr>
              <w:jc w:val="center"/>
              <w:rPr>
                <w:rFonts w:ascii="Arial" w:hAnsi="Arial" w:cs="Arial"/>
                <w:sz w:val="16"/>
                <w:szCs w:val="16"/>
              </w:rPr>
            </w:pPr>
            <w:r w:rsidRPr="00A45921">
              <w:rPr>
                <w:rFonts w:ascii="Arial" w:hAnsi="Arial" w:cs="Arial"/>
                <w:sz w:val="16"/>
                <w:szCs w:val="16"/>
              </w:rPr>
              <w:t>0</w:t>
            </w:r>
          </w:p>
        </w:tc>
      </w:tr>
    </w:tbl>
    <w:bookmarkEnd w:id="0"/>
    <w:p w14:paraId="26F5B60F" w14:textId="77777777" w:rsidR="00A45921" w:rsidRPr="004829D2" w:rsidRDefault="00A45921" w:rsidP="00A45921">
      <w:pPr>
        <w:jc w:val="center"/>
        <w:rPr>
          <w:rFonts w:ascii="Arial" w:hAnsi="Arial" w:cs="Arial"/>
          <w:b/>
          <w:bCs/>
          <w:sz w:val="20"/>
          <w:szCs w:val="20"/>
        </w:rPr>
      </w:pPr>
      <w:r w:rsidRPr="00A45921">
        <w:rPr>
          <w:rFonts w:ascii="Arial" w:hAnsi="Arial" w:cs="Arial"/>
          <w:b/>
          <w:bCs/>
          <w:sz w:val="16"/>
          <w:szCs w:val="16"/>
        </w:rPr>
        <w:t>Table (1): Age, sexual orientation &amp; identified gender identity: Carers &amp; person being cared for</w:t>
      </w:r>
      <w:r w:rsidRPr="004829D2">
        <w:rPr>
          <w:rFonts w:ascii="Arial" w:hAnsi="Arial" w:cs="Arial"/>
          <w:b/>
          <w:bCs/>
          <w:sz w:val="20"/>
          <w:szCs w:val="20"/>
        </w:rPr>
        <w:t>.</w:t>
      </w:r>
    </w:p>
    <w:p w14:paraId="055D79AA" w14:textId="5E4FF237" w:rsidR="005C2357" w:rsidRDefault="00630B65" w:rsidP="007E23F8">
      <w:pPr>
        <w:spacing w:line="360" w:lineRule="auto"/>
        <w:rPr>
          <w:rFonts w:ascii="Arial" w:hAnsi="Arial" w:cs="Arial"/>
        </w:rPr>
      </w:pPr>
      <w:r>
        <w:rPr>
          <w:rFonts w:ascii="Arial" w:hAnsi="Arial" w:cs="Arial"/>
        </w:rPr>
        <w:t>Table 2 shows the relationships between the carer and person being cared for. The majority (70%) were couples, of whom 83.3% had been together for more than 10 years. Whilst 20% were family members (mother/daughter) and 10% was a friend.</w:t>
      </w:r>
    </w:p>
    <w:p w14:paraId="0C290A15" w14:textId="77777777" w:rsidR="00155513" w:rsidRDefault="00155513" w:rsidP="00E6309D">
      <w:pPr>
        <w:rPr>
          <w:rFonts w:ascii="Arial" w:hAnsi="Arial" w:cs="Arial"/>
        </w:rPr>
      </w:pPr>
    </w:p>
    <w:p w14:paraId="52E03038" w14:textId="77777777" w:rsidR="007E23F8" w:rsidRDefault="007E23F8" w:rsidP="00E6309D">
      <w:pPr>
        <w:rPr>
          <w:rFonts w:ascii="Arial" w:hAnsi="Arial" w:cs="Arial"/>
        </w:rPr>
      </w:pPr>
    </w:p>
    <w:tbl>
      <w:tblPr>
        <w:tblStyle w:val="TableGrid"/>
        <w:tblW w:w="0" w:type="auto"/>
        <w:tblLayout w:type="fixed"/>
        <w:tblLook w:val="04A0" w:firstRow="1" w:lastRow="0" w:firstColumn="1" w:lastColumn="0" w:noHBand="0" w:noVBand="1"/>
      </w:tblPr>
      <w:tblGrid>
        <w:gridCol w:w="2405"/>
        <w:gridCol w:w="4111"/>
        <w:gridCol w:w="992"/>
        <w:gridCol w:w="1134"/>
      </w:tblGrid>
      <w:tr w:rsidR="005C2357" w:rsidRPr="00A45921" w14:paraId="674D9874" w14:textId="77777777" w:rsidTr="000C06C7">
        <w:tc>
          <w:tcPr>
            <w:tcW w:w="2405" w:type="dxa"/>
            <w:tcBorders>
              <w:bottom w:val="single" w:sz="4" w:space="0" w:color="auto"/>
            </w:tcBorders>
          </w:tcPr>
          <w:p w14:paraId="2DC814B6" w14:textId="77777777" w:rsidR="005C2357" w:rsidRPr="00A45921" w:rsidRDefault="005C2357" w:rsidP="000C06C7">
            <w:pPr>
              <w:rPr>
                <w:rFonts w:ascii="Arial" w:hAnsi="Arial" w:cs="Arial"/>
                <w:b/>
                <w:bCs/>
                <w:sz w:val="16"/>
                <w:szCs w:val="16"/>
              </w:rPr>
            </w:pPr>
          </w:p>
        </w:tc>
        <w:tc>
          <w:tcPr>
            <w:tcW w:w="4111" w:type="dxa"/>
            <w:tcBorders>
              <w:top w:val="single" w:sz="4" w:space="0" w:color="auto"/>
              <w:bottom w:val="single" w:sz="4" w:space="0" w:color="auto"/>
            </w:tcBorders>
          </w:tcPr>
          <w:p w14:paraId="6FCF46CE" w14:textId="77777777" w:rsidR="005C2357" w:rsidRPr="00A45921" w:rsidRDefault="005C2357" w:rsidP="000C06C7">
            <w:pPr>
              <w:jc w:val="center"/>
              <w:rPr>
                <w:rFonts w:ascii="Arial" w:hAnsi="Arial" w:cs="Arial"/>
                <w:b/>
                <w:bCs/>
                <w:sz w:val="16"/>
                <w:szCs w:val="16"/>
              </w:rPr>
            </w:pPr>
          </w:p>
        </w:tc>
        <w:tc>
          <w:tcPr>
            <w:tcW w:w="992" w:type="dxa"/>
            <w:tcBorders>
              <w:bottom w:val="single" w:sz="4" w:space="0" w:color="auto"/>
            </w:tcBorders>
          </w:tcPr>
          <w:p w14:paraId="7DDC51FB" w14:textId="77777777" w:rsidR="005C2357" w:rsidRPr="00A45921" w:rsidRDefault="005C2357" w:rsidP="000C06C7">
            <w:pPr>
              <w:rPr>
                <w:rFonts w:ascii="Arial" w:hAnsi="Arial" w:cs="Arial"/>
                <w:b/>
                <w:bCs/>
                <w:sz w:val="16"/>
                <w:szCs w:val="16"/>
              </w:rPr>
            </w:pPr>
            <w:r w:rsidRPr="00A45921">
              <w:rPr>
                <w:rFonts w:ascii="Arial" w:hAnsi="Arial" w:cs="Arial"/>
                <w:b/>
                <w:bCs/>
                <w:sz w:val="16"/>
                <w:szCs w:val="16"/>
              </w:rPr>
              <w:t xml:space="preserve">Number </w:t>
            </w:r>
          </w:p>
        </w:tc>
        <w:tc>
          <w:tcPr>
            <w:tcW w:w="1134" w:type="dxa"/>
            <w:tcBorders>
              <w:bottom w:val="single" w:sz="4" w:space="0" w:color="auto"/>
            </w:tcBorders>
          </w:tcPr>
          <w:p w14:paraId="084201D9" w14:textId="77777777" w:rsidR="005C2357" w:rsidRPr="00A45921" w:rsidRDefault="005C2357" w:rsidP="000C06C7">
            <w:pPr>
              <w:jc w:val="center"/>
              <w:rPr>
                <w:rFonts w:ascii="Arial" w:hAnsi="Arial" w:cs="Arial"/>
                <w:b/>
                <w:bCs/>
                <w:sz w:val="16"/>
                <w:szCs w:val="16"/>
              </w:rPr>
            </w:pPr>
            <w:r w:rsidRPr="00A45921">
              <w:rPr>
                <w:rFonts w:ascii="Arial" w:hAnsi="Arial" w:cs="Arial"/>
                <w:b/>
                <w:bCs/>
                <w:sz w:val="16"/>
                <w:szCs w:val="16"/>
              </w:rPr>
              <w:t>%</w:t>
            </w:r>
          </w:p>
        </w:tc>
      </w:tr>
      <w:tr w:rsidR="005C2357" w:rsidRPr="00A45921" w14:paraId="03295374" w14:textId="77777777" w:rsidTr="000C06C7">
        <w:trPr>
          <w:trHeight w:val="135"/>
        </w:trPr>
        <w:tc>
          <w:tcPr>
            <w:tcW w:w="2405" w:type="dxa"/>
            <w:vMerge w:val="restart"/>
          </w:tcPr>
          <w:p w14:paraId="26DE83F1" w14:textId="77777777" w:rsidR="005C2357" w:rsidRPr="00A45921" w:rsidRDefault="005C2357" w:rsidP="000C06C7">
            <w:pPr>
              <w:rPr>
                <w:rFonts w:ascii="Arial" w:hAnsi="Arial" w:cs="Arial"/>
                <w:sz w:val="16"/>
                <w:szCs w:val="16"/>
              </w:rPr>
            </w:pPr>
          </w:p>
          <w:p w14:paraId="41787A4F" w14:textId="77777777" w:rsidR="005C2357" w:rsidRPr="00A45921" w:rsidRDefault="005C2357" w:rsidP="000C06C7">
            <w:pPr>
              <w:rPr>
                <w:rFonts w:ascii="Arial" w:hAnsi="Arial" w:cs="Arial"/>
                <w:sz w:val="16"/>
                <w:szCs w:val="16"/>
              </w:rPr>
            </w:pPr>
            <w:r w:rsidRPr="00A45921">
              <w:rPr>
                <w:rFonts w:ascii="Arial" w:hAnsi="Arial" w:cs="Arial"/>
                <w:sz w:val="16"/>
                <w:szCs w:val="16"/>
              </w:rPr>
              <w:t>Type of relationship</w:t>
            </w:r>
          </w:p>
        </w:tc>
        <w:tc>
          <w:tcPr>
            <w:tcW w:w="4111" w:type="dxa"/>
            <w:tcBorders>
              <w:top w:val="single" w:sz="4" w:space="0" w:color="auto"/>
            </w:tcBorders>
          </w:tcPr>
          <w:p w14:paraId="45F906A9"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Partner/spouse</w:t>
            </w:r>
          </w:p>
        </w:tc>
        <w:tc>
          <w:tcPr>
            <w:tcW w:w="992" w:type="dxa"/>
          </w:tcPr>
          <w:p w14:paraId="7D8152B0"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7</w:t>
            </w:r>
          </w:p>
        </w:tc>
        <w:tc>
          <w:tcPr>
            <w:tcW w:w="1134" w:type="dxa"/>
          </w:tcPr>
          <w:p w14:paraId="654E2D36"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70</w:t>
            </w:r>
          </w:p>
        </w:tc>
      </w:tr>
      <w:tr w:rsidR="005C2357" w:rsidRPr="00A45921" w14:paraId="1C2A2888" w14:textId="77777777" w:rsidTr="000C06C7">
        <w:trPr>
          <w:trHeight w:val="135"/>
        </w:trPr>
        <w:tc>
          <w:tcPr>
            <w:tcW w:w="2405" w:type="dxa"/>
            <w:vMerge/>
          </w:tcPr>
          <w:p w14:paraId="63732CA8" w14:textId="77777777" w:rsidR="005C2357" w:rsidRPr="00A45921" w:rsidRDefault="005C2357" w:rsidP="000C06C7">
            <w:pPr>
              <w:rPr>
                <w:rFonts w:ascii="Arial" w:hAnsi="Arial" w:cs="Arial"/>
                <w:sz w:val="16"/>
                <w:szCs w:val="16"/>
              </w:rPr>
            </w:pPr>
          </w:p>
        </w:tc>
        <w:tc>
          <w:tcPr>
            <w:tcW w:w="4111" w:type="dxa"/>
          </w:tcPr>
          <w:p w14:paraId="5485069E" w14:textId="77777777" w:rsidR="005C2357" w:rsidRPr="00A45921" w:rsidRDefault="005C2357" w:rsidP="000C06C7">
            <w:pPr>
              <w:jc w:val="center"/>
              <w:rPr>
                <w:rFonts w:ascii="Arial" w:hAnsi="Arial" w:cs="Arial"/>
                <w:sz w:val="16"/>
                <w:szCs w:val="16"/>
              </w:rPr>
            </w:pPr>
            <w:r w:rsidRPr="00A45921">
              <w:rPr>
                <w:sz w:val="16"/>
                <w:szCs w:val="16"/>
              </w:rPr>
              <w:t>Ex-partner/Ex-spouse</w:t>
            </w:r>
          </w:p>
        </w:tc>
        <w:tc>
          <w:tcPr>
            <w:tcW w:w="992" w:type="dxa"/>
          </w:tcPr>
          <w:p w14:paraId="0E5BC739"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c>
          <w:tcPr>
            <w:tcW w:w="1134" w:type="dxa"/>
          </w:tcPr>
          <w:p w14:paraId="71F697CB"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r>
      <w:tr w:rsidR="005C2357" w:rsidRPr="00A45921" w14:paraId="1D39B346" w14:textId="77777777" w:rsidTr="000C06C7">
        <w:trPr>
          <w:trHeight w:val="135"/>
        </w:trPr>
        <w:tc>
          <w:tcPr>
            <w:tcW w:w="2405" w:type="dxa"/>
            <w:vMerge/>
          </w:tcPr>
          <w:p w14:paraId="18619E88" w14:textId="77777777" w:rsidR="005C2357" w:rsidRPr="00A45921" w:rsidRDefault="005C2357" w:rsidP="000C06C7">
            <w:pPr>
              <w:rPr>
                <w:rFonts w:ascii="Arial" w:hAnsi="Arial" w:cs="Arial"/>
                <w:sz w:val="16"/>
                <w:szCs w:val="16"/>
              </w:rPr>
            </w:pPr>
          </w:p>
        </w:tc>
        <w:tc>
          <w:tcPr>
            <w:tcW w:w="4111" w:type="dxa"/>
          </w:tcPr>
          <w:p w14:paraId="740B98ED" w14:textId="77777777" w:rsidR="005C2357" w:rsidRPr="00A45921" w:rsidRDefault="005C2357" w:rsidP="000C06C7">
            <w:pPr>
              <w:jc w:val="center"/>
              <w:rPr>
                <w:rFonts w:ascii="Arial" w:hAnsi="Arial" w:cs="Arial"/>
                <w:sz w:val="16"/>
                <w:szCs w:val="16"/>
              </w:rPr>
            </w:pPr>
            <w:r w:rsidRPr="00A45921">
              <w:rPr>
                <w:sz w:val="16"/>
                <w:szCs w:val="16"/>
              </w:rPr>
              <w:t>Relative</w:t>
            </w:r>
          </w:p>
        </w:tc>
        <w:tc>
          <w:tcPr>
            <w:tcW w:w="992" w:type="dxa"/>
          </w:tcPr>
          <w:p w14:paraId="7BF6ADE9"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2</w:t>
            </w:r>
          </w:p>
        </w:tc>
        <w:tc>
          <w:tcPr>
            <w:tcW w:w="1134" w:type="dxa"/>
          </w:tcPr>
          <w:p w14:paraId="417AC08D"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20</w:t>
            </w:r>
          </w:p>
        </w:tc>
      </w:tr>
      <w:tr w:rsidR="005C2357" w:rsidRPr="00A45921" w14:paraId="1C82B48D" w14:textId="77777777" w:rsidTr="000C06C7">
        <w:trPr>
          <w:trHeight w:val="135"/>
        </w:trPr>
        <w:tc>
          <w:tcPr>
            <w:tcW w:w="2405" w:type="dxa"/>
            <w:vMerge/>
          </w:tcPr>
          <w:p w14:paraId="499F33EF" w14:textId="77777777" w:rsidR="005C2357" w:rsidRPr="00A45921" w:rsidRDefault="005C2357" w:rsidP="000C06C7">
            <w:pPr>
              <w:rPr>
                <w:rFonts w:ascii="Arial" w:hAnsi="Arial" w:cs="Arial"/>
                <w:sz w:val="16"/>
                <w:szCs w:val="16"/>
              </w:rPr>
            </w:pPr>
          </w:p>
        </w:tc>
        <w:tc>
          <w:tcPr>
            <w:tcW w:w="4111" w:type="dxa"/>
            <w:tcBorders>
              <w:bottom w:val="single" w:sz="4" w:space="0" w:color="auto"/>
            </w:tcBorders>
          </w:tcPr>
          <w:p w14:paraId="7B9837CE" w14:textId="77777777" w:rsidR="005C2357" w:rsidRPr="00A45921" w:rsidRDefault="005C2357" w:rsidP="000C06C7">
            <w:pPr>
              <w:jc w:val="center"/>
              <w:rPr>
                <w:rFonts w:ascii="Arial" w:hAnsi="Arial" w:cs="Arial"/>
                <w:sz w:val="16"/>
                <w:szCs w:val="16"/>
              </w:rPr>
            </w:pPr>
            <w:r w:rsidRPr="00A45921">
              <w:rPr>
                <w:sz w:val="16"/>
                <w:szCs w:val="16"/>
              </w:rPr>
              <w:t>Friend</w:t>
            </w:r>
          </w:p>
        </w:tc>
        <w:tc>
          <w:tcPr>
            <w:tcW w:w="992" w:type="dxa"/>
            <w:tcBorders>
              <w:bottom w:val="single" w:sz="4" w:space="0" w:color="auto"/>
            </w:tcBorders>
          </w:tcPr>
          <w:p w14:paraId="19A1CDD4"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1</w:t>
            </w:r>
          </w:p>
        </w:tc>
        <w:tc>
          <w:tcPr>
            <w:tcW w:w="1134" w:type="dxa"/>
            <w:tcBorders>
              <w:bottom w:val="single" w:sz="4" w:space="0" w:color="auto"/>
            </w:tcBorders>
          </w:tcPr>
          <w:p w14:paraId="6F61F862"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10</w:t>
            </w:r>
          </w:p>
        </w:tc>
      </w:tr>
      <w:tr w:rsidR="005C2357" w:rsidRPr="00A45921" w14:paraId="47C6BA80" w14:textId="77777777" w:rsidTr="000C06C7">
        <w:trPr>
          <w:trHeight w:val="135"/>
        </w:trPr>
        <w:tc>
          <w:tcPr>
            <w:tcW w:w="2405" w:type="dxa"/>
            <w:vMerge/>
            <w:tcBorders>
              <w:bottom w:val="single" w:sz="4" w:space="0" w:color="auto"/>
            </w:tcBorders>
          </w:tcPr>
          <w:p w14:paraId="5D553CE5" w14:textId="77777777" w:rsidR="005C2357" w:rsidRPr="00A45921" w:rsidRDefault="005C2357" w:rsidP="000C06C7">
            <w:pPr>
              <w:rPr>
                <w:rFonts w:ascii="Arial" w:hAnsi="Arial" w:cs="Arial"/>
                <w:sz w:val="16"/>
                <w:szCs w:val="16"/>
              </w:rPr>
            </w:pPr>
          </w:p>
        </w:tc>
        <w:tc>
          <w:tcPr>
            <w:tcW w:w="4111" w:type="dxa"/>
            <w:tcBorders>
              <w:top w:val="single" w:sz="4" w:space="0" w:color="auto"/>
              <w:bottom w:val="single" w:sz="4" w:space="0" w:color="auto"/>
            </w:tcBorders>
          </w:tcPr>
          <w:p w14:paraId="2A0DF575" w14:textId="77777777" w:rsidR="005C2357" w:rsidRPr="00A45921" w:rsidRDefault="005C2357" w:rsidP="000C06C7">
            <w:pPr>
              <w:jc w:val="center"/>
              <w:rPr>
                <w:rFonts w:ascii="Arial" w:hAnsi="Arial" w:cs="Arial"/>
                <w:sz w:val="16"/>
                <w:szCs w:val="16"/>
              </w:rPr>
            </w:pPr>
            <w:r w:rsidRPr="00A45921">
              <w:rPr>
                <w:sz w:val="16"/>
                <w:szCs w:val="16"/>
              </w:rPr>
              <w:t>Neighbour</w:t>
            </w:r>
          </w:p>
        </w:tc>
        <w:tc>
          <w:tcPr>
            <w:tcW w:w="992" w:type="dxa"/>
            <w:tcBorders>
              <w:bottom w:val="single" w:sz="4" w:space="0" w:color="auto"/>
            </w:tcBorders>
          </w:tcPr>
          <w:p w14:paraId="748E624B"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c>
          <w:tcPr>
            <w:tcW w:w="1134" w:type="dxa"/>
            <w:tcBorders>
              <w:bottom w:val="single" w:sz="4" w:space="0" w:color="auto"/>
            </w:tcBorders>
          </w:tcPr>
          <w:p w14:paraId="155DBA74"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r>
      <w:tr w:rsidR="005C2357" w:rsidRPr="00A45921" w14:paraId="036B06B5" w14:textId="77777777" w:rsidTr="000C06C7">
        <w:trPr>
          <w:trHeight w:val="135"/>
        </w:trPr>
        <w:tc>
          <w:tcPr>
            <w:tcW w:w="2405" w:type="dxa"/>
            <w:tcBorders>
              <w:bottom w:val="single" w:sz="4" w:space="0" w:color="auto"/>
            </w:tcBorders>
          </w:tcPr>
          <w:p w14:paraId="2DED897B" w14:textId="77777777" w:rsidR="005C2357" w:rsidRPr="00A45921" w:rsidRDefault="005C2357" w:rsidP="000C06C7">
            <w:pPr>
              <w:rPr>
                <w:rFonts w:ascii="Arial" w:hAnsi="Arial" w:cs="Arial"/>
                <w:sz w:val="16"/>
                <w:szCs w:val="16"/>
              </w:rPr>
            </w:pPr>
          </w:p>
        </w:tc>
        <w:tc>
          <w:tcPr>
            <w:tcW w:w="4111" w:type="dxa"/>
            <w:tcBorders>
              <w:top w:val="single" w:sz="4" w:space="0" w:color="auto"/>
              <w:bottom w:val="single" w:sz="4" w:space="0" w:color="auto"/>
            </w:tcBorders>
          </w:tcPr>
          <w:p w14:paraId="0CC00A61" w14:textId="77777777" w:rsidR="005C2357" w:rsidRPr="00A45921" w:rsidRDefault="005C2357" w:rsidP="000C06C7">
            <w:pPr>
              <w:jc w:val="center"/>
              <w:rPr>
                <w:rFonts w:ascii="Arial" w:hAnsi="Arial" w:cs="Arial"/>
                <w:sz w:val="16"/>
                <w:szCs w:val="16"/>
              </w:rPr>
            </w:pPr>
            <w:r w:rsidRPr="00A45921">
              <w:rPr>
                <w:sz w:val="16"/>
                <w:szCs w:val="16"/>
              </w:rPr>
              <w:t>Other</w:t>
            </w:r>
          </w:p>
        </w:tc>
        <w:tc>
          <w:tcPr>
            <w:tcW w:w="992" w:type="dxa"/>
            <w:tcBorders>
              <w:bottom w:val="single" w:sz="4" w:space="0" w:color="auto"/>
            </w:tcBorders>
          </w:tcPr>
          <w:p w14:paraId="3E5AE4C9"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c>
          <w:tcPr>
            <w:tcW w:w="1134" w:type="dxa"/>
            <w:tcBorders>
              <w:bottom w:val="single" w:sz="4" w:space="0" w:color="auto"/>
            </w:tcBorders>
          </w:tcPr>
          <w:p w14:paraId="4007B9AD"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r>
      <w:tr w:rsidR="005C2357" w:rsidRPr="00A45921" w14:paraId="6C94A230" w14:textId="77777777" w:rsidTr="000C06C7">
        <w:trPr>
          <w:trHeight w:val="135"/>
        </w:trPr>
        <w:tc>
          <w:tcPr>
            <w:tcW w:w="2405" w:type="dxa"/>
            <w:tcBorders>
              <w:bottom w:val="single" w:sz="4" w:space="0" w:color="auto"/>
            </w:tcBorders>
            <w:shd w:val="clear" w:color="auto" w:fill="D5DCE4" w:themeFill="text2" w:themeFillTint="33"/>
          </w:tcPr>
          <w:p w14:paraId="3BECED99" w14:textId="77777777" w:rsidR="005C2357" w:rsidRPr="00A45921" w:rsidRDefault="005C2357" w:rsidP="000C06C7">
            <w:pPr>
              <w:rPr>
                <w:rFonts w:ascii="Arial" w:hAnsi="Arial" w:cs="Arial"/>
                <w:sz w:val="16"/>
                <w:szCs w:val="16"/>
              </w:rPr>
            </w:pPr>
          </w:p>
        </w:tc>
        <w:tc>
          <w:tcPr>
            <w:tcW w:w="4111" w:type="dxa"/>
            <w:tcBorders>
              <w:top w:val="single" w:sz="4" w:space="0" w:color="auto"/>
              <w:bottom w:val="single" w:sz="4" w:space="0" w:color="auto"/>
            </w:tcBorders>
            <w:shd w:val="clear" w:color="auto" w:fill="D5DCE4" w:themeFill="text2" w:themeFillTint="33"/>
          </w:tcPr>
          <w:p w14:paraId="0B63E7FE" w14:textId="77777777" w:rsidR="005C2357" w:rsidRPr="00A45921" w:rsidRDefault="005C2357" w:rsidP="000C06C7">
            <w:pPr>
              <w:jc w:val="center"/>
              <w:rPr>
                <w:sz w:val="16"/>
                <w:szCs w:val="16"/>
              </w:rPr>
            </w:pPr>
          </w:p>
        </w:tc>
        <w:tc>
          <w:tcPr>
            <w:tcW w:w="992" w:type="dxa"/>
            <w:tcBorders>
              <w:bottom w:val="single" w:sz="4" w:space="0" w:color="auto"/>
            </w:tcBorders>
            <w:shd w:val="clear" w:color="auto" w:fill="D5DCE4" w:themeFill="text2" w:themeFillTint="33"/>
          </w:tcPr>
          <w:p w14:paraId="12C7B3D9" w14:textId="77777777" w:rsidR="005C2357" w:rsidRPr="00A45921" w:rsidRDefault="005C2357" w:rsidP="000C06C7">
            <w:pPr>
              <w:jc w:val="center"/>
              <w:rPr>
                <w:rFonts w:ascii="Arial" w:hAnsi="Arial" w:cs="Arial"/>
                <w:sz w:val="16"/>
                <w:szCs w:val="16"/>
              </w:rPr>
            </w:pPr>
          </w:p>
        </w:tc>
        <w:tc>
          <w:tcPr>
            <w:tcW w:w="1134" w:type="dxa"/>
            <w:tcBorders>
              <w:bottom w:val="single" w:sz="4" w:space="0" w:color="auto"/>
            </w:tcBorders>
            <w:shd w:val="clear" w:color="auto" w:fill="D5DCE4" w:themeFill="text2" w:themeFillTint="33"/>
          </w:tcPr>
          <w:p w14:paraId="124B44A1" w14:textId="77777777" w:rsidR="005C2357" w:rsidRPr="00A45921" w:rsidRDefault="005C2357" w:rsidP="000C06C7">
            <w:pPr>
              <w:jc w:val="center"/>
              <w:rPr>
                <w:rFonts w:ascii="Arial" w:hAnsi="Arial" w:cs="Arial"/>
                <w:sz w:val="16"/>
                <w:szCs w:val="16"/>
              </w:rPr>
            </w:pPr>
          </w:p>
        </w:tc>
      </w:tr>
      <w:tr w:rsidR="005C2357" w:rsidRPr="00A45921" w14:paraId="1368B1EE" w14:textId="77777777" w:rsidTr="000C06C7">
        <w:trPr>
          <w:trHeight w:val="39"/>
        </w:trPr>
        <w:tc>
          <w:tcPr>
            <w:tcW w:w="2405" w:type="dxa"/>
            <w:vMerge w:val="restart"/>
            <w:tcBorders>
              <w:top w:val="single" w:sz="4" w:space="0" w:color="auto"/>
              <w:left w:val="single" w:sz="4" w:space="0" w:color="auto"/>
              <w:right w:val="single" w:sz="4" w:space="0" w:color="auto"/>
            </w:tcBorders>
          </w:tcPr>
          <w:p w14:paraId="1D1EF324" w14:textId="77777777" w:rsidR="005C2357" w:rsidRPr="00A45921" w:rsidRDefault="005C2357" w:rsidP="000C06C7">
            <w:pPr>
              <w:rPr>
                <w:rFonts w:ascii="Arial" w:hAnsi="Arial" w:cs="Arial"/>
                <w:sz w:val="16"/>
                <w:szCs w:val="16"/>
              </w:rPr>
            </w:pPr>
            <w:r w:rsidRPr="00A45921">
              <w:rPr>
                <w:rFonts w:ascii="Arial" w:hAnsi="Arial" w:cs="Arial"/>
                <w:sz w:val="16"/>
                <w:szCs w:val="16"/>
              </w:rPr>
              <w:t>Length of partnered relationship with the person for whom they care?</w:t>
            </w:r>
          </w:p>
        </w:tc>
        <w:tc>
          <w:tcPr>
            <w:tcW w:w="4111" w:type="dxa"/>
            <w:tcBorders>
              <w:top w:val="single" w:sz="4" w:space="0" w:color="auto"/>
              <w:left w:val="single" w:sz="4" w:space="0" w:color="auto"/>
              <w:bottom w:val="single" w:sz="6" w:space="0" w:color="auto"/>
              <w:right w:val="single" w:sz="4" w:space="0" w:color="auto"/>
            </w:tcBorders>
          </w:tcPr>
          <w:p w14:paraId="47626E8A"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Less than 1 years</w:t>
            </w:r>
          </w:p>
        </w:tc>
        <w:tc>
          <w:tcPr>
            <w:tcW w:w="992" w:type="dxa"/>
            <w:tcBorders>
              <w:top w:val="single" w:sz="4" w:space="0" w:color="auto"/>
              <w:left w:val="single" w:sz="4" w:space="0" w:color="auto"/>
              <w:right w:val="single" w:sz="4" w:space="0" w:color="auto"/>
            </w:tcBorders>
          </w:tcPr>
          <w:p w14:paraId="26378265"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c>
          <w:tcPr>
            <w:tcW w:w="1134" w:type="dxa"/>
            <w:tcBorders>
              <w:top w:val="single" w:sz="4" w:space="0" w:color="auto"/>
              <w:left w:val="single" w:sz="4" w:space="0" w:color="auto"/>
              <w:right w:val="single" w:sz="4" w:space="0" w:color="auto"/>
            </w:tcBorders>
          </w:tcPr>
          <w:p w14:paraId="3A922380"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r>
      <w:tr w:rsidR="005C2357" w:rsidRPr="00A45921" w14:paraId="467A344B" w14:textId="77777777" w:rsidTr="000C06C7">
        <w:trPr>
          <w:trHeight w:val="33"/>
        </w:trPr>
        <w:tc>
          <w:tcPr>
            <w:tcW w:w="2405" w:type="dxa"/>
            <w:vMerge/>
            <w:tcBorders>
              <w:left w:val="single" w:sz="4" w:space="0" w:color="auto"/>
              <w:right w:val="single" w:sz="4" w:space="0" w:color="auto"/>
            </w:tcBorders>
          </w:tcPr>
          <w:p w14:paraId="327EB56E" w14:textId="77777777" w:rsidR="005C2357" w:rsidRPr="00A45921" w:rsidRDefault="005C2357" w:rsidP="000C06C7">
            <w:pPr>
              <w:rPr>
                <w:rFonts w:ascii="Arial" w:hAnsi="Arial" w:cs="Arial"/>
                <w:sz w:val="16"/>
                <w:szCs w:val="16"/>
              </w:rPr>
            </w:pPr>
          </w:p>
        </w:tc>
        <w:tc>
          <w:tcPr>
            <w:tcW w:w="4111" w:type="dxa"/>
            <w:tcBorders>
              <w:top w:val="single" w:sz="6" w:space="0" w:color="auto"/>
              <w:left w:val="single" w:sz="4" w:space="0" w:color="auto"/>
              <w:bottom w:val="single" w:sz="6" w:space="0" w:color="auto"/>
              <w:right w:val="single" w:sz="4" w:space="0" w:color="auto"/>
            </w:tcBorders>
          </w:tcPr>
          <w:p w14:paraId="4202F8C1"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1 – 5 years</w:t>
            </w:r>
          </w:p>
        </w:tc>
        <w:tc>
          <w:tcPr>
            <w:tcW w:w="992" w:type="dxa"/>
            <w:tcBorders>
              <w:left w:val="single" w:sz="4" w:space="0" w:color="auto"/>
              <w:right w:val="single" w:sz="4" w:space="0" w:color="auto"/>
            </w:tcBorders>
          </w:tcPr>
          <w:p w14:paraId="070DDC02"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1</w:t>
            </w:r>
          </w:p>
        </w:tc>
        <w:tc>
          <w:tcPr>
            <w:tcW w:w="1134" w:type="dxa"/>
            <w:tcBorders>
              <w:left w:val="single" w:sz="4" w:space="0" w:color="auto"/>
              <w:right w:val="single" w:sz="4" w:space="0" w:color="auto"/>
            </w:tcBorders>
          </w:tcPr>
          <w:p w14:paraId="39BDEEAD" w14:textId="77777777" w:rsidR="005C2357" w:rsidRPr="00A45921" w:rsidRDefault="005C2357" w:rsidP="000C06C7">
            <w:pPr>
              <w:jc w:val="center"/>
              <w:rPr>
                <w:rFonts w:ascii="Arial" w:hAnsi="Arial" w:cs="Arial"/>
                <w:sz w:val="16"/>
                <w:szCs w:val="16"/>
              </w:rPr>
            </w:pPr>
            <w:r w:rsidRPr="00A45921">
              <w:rPr>
                <w:sz w:val="16"/>
                <w:szCs w:val="16"/>
              </w:rPr>
              <w:t>16.7</w:t>
            </w:r>
          </w:p>
        </w:tc>
      </w:tr>
      <w:tr w:rsidR="005C2357" w:rsidRPr="00A45921" w14:paraId="23FA1E6C" w14:textId="77777777" w:rsidTr="000C06C7">
        <w:trPr>
          <w:trHeight w:val="33"/>
        </w:trPr>
        <w:tc>
          <w:tcPr>
            <w:tcW w:w="2405" w:type="dxa"/>
            <w:vMerge/>
            <w:tcBorders>
              <w:left w:val="single" w:sz="4" w:space="0" w:color="auto"/>
              <w:right w:val="single" w:sz="4" w:space="0" w:color="auto"/>
            </w:tcBorders>
          </w:tcPr>
          <w:p w14:paraId="59350C18" w14:textId="77777777" w:rsidR="005C2357" w:rsidRPr="00A45921" w:rsidRDefault="005C2357" w:rsidP="000C06C7">
            <w:pPr>
              <w:rPr>
                <w:rFonts w:ascii="Arial" w:hAnsi="Arial" w:cs="Arial"/>
                <w:sz w:val="16"/>
                <w:szCs w:val="16"/>
              </w:rPr>
            </w:pPr>
          </w:p>
        </w:tc>
        <w:tc>
          <w:tcPr>
            <w:tcW w:w="4111" w:type="dxa"/>
            <w:tcBorders>
              <w:top w:val="single" w:sz="6" w:space="0" w:color="auto"/>
              <w:left w:val="single" w:sz="4" w:space="0" w:color="auto"/>
              <w:bottom w:val="single" w:sz="6" w:space="0" w:color="auto"/>
              <w:right w:val="single" w:sz="4" w:space="0" w:color="auto"/>
            </w:tcBorders>
          </w:tcPr>
          <w:p w14:paraId="631DCF4E"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5 – 10 years</w:t>
            </w:r>
          </w:p>
        </w:tc>
        <w:tc>
          <w:tcPr>
            <w:tcW w:w="992" w:type="dxa"/>
            <w:tcBorders>
              <w:left w:val="single" w:sz="4" w:space="0" w:color="auto"/>
              <w:right w:val="single" w:sz="4" w:space="0" w:color="auto"/>
            </w:tcBorders>
          </w:tcPr>
          <w:p w14:paraId="09A6D455"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c>
          <w:tcPr>
            <w:tcW w:w="1134" w:type="dxa"/>
            <w:tcBorders>
              <w:left w:val="single" w:sz="4" w:space="0" w:color="auto"/>
              <w:right w:val="single" w:sz="4" w:space="0" w:color="auto"/>
            </w:tcBorders>
          </w:tcPr>
          <w:p w14:paraId="602C710E"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0</w:t>
            </w:r>
          </w:p>
        </w:tc>
      </w:tr>
      <w:tr w:rsidR="005C2357" w:rsidRPr="00A45921" w14:paraId="7E6A4E55" w14:textId="77777777" w:rsidTr="000C06C7">
        <w:trPr>
          <w:trHeight w:val="33"/>
        </w:trPr>
        <w:tc>
          <w:tcPr>
            <w:tcW w:w="2405" w:type="dxa"/>
            <w:vMerge/>
            <w:tcBorders>
              <w:left w:val="single" w:sz="4" w:space="0" w:color="auto"/>
              <w:right w:val="single" w:sz="4" w:space="0" w:color="auto"/>
            </w:tcBorders>
          </w:tcPr>
          <w:p w14:paraId="4D6DE422" w14:textId="77777777" w:rsidR="005C2357" w:rsidRPr="00A45921" w:rsidRDefault="005C2357" w:rsidP="000C06C7">
            <w:pPr>
              <w:rPr>
                <w:rFonts w:ascii="Arial" w:hAnsi="Arial" w:cs="Arial"/>
                <w:sz w:val="16"/>
                <w:szCs w:val="16"/>
              </w:rPr>
            </w:pPr>
          </w:p>
        </w:tc>
        <w:tc>
          <w:tcPr>
            <w:tcW w:w="4111" w:type="dxa"/>
            <w:tcBorders>
              <w:top w:val="single" w:sz="6" w:space="0" w:color="auto"/>
              <w:left w:val="single" w:sz="4" w:space="0" w:color="auto"/>
              <w:bottom w:val="single" w:sz="6" w:space="0" w:color="auto"/>
              <w:right w:val="single" w:sz="4" w:space="0" w:color="auto"/>
            </w:tcBorders>
          </w:tcPr>
          <w:p w14:paraId="0BD5D076" w14:textId="77777777" w:rsidR="005C2357" w:rsidRPr="00A45921" w:rsidRDefault="005C2357" w:rsidP="000C06C7">
            <w:pPr>
              <w:jc w:val="center"/>
              <w:rPr>
                <w:rFonts w:ascii="Arial" w:hAnsi="Arial" w:cs="Arial"/>
                <w:sz w:val="16"/>
                <w:szCs w:val="16"/>
              </w:rPr>
            </w:pPr>
            <w:r w:rsidRPr="00A45921">
              <w:rPr>
                <w:rFonts w:ascii="Arial" w:hAnsi="Arial" w:cs="Arial"/>
                <w:sz w:val="16"/>
                <w:szCs w:val="16"/>
              </w:rPr>
              <w:t>More than 10 years</w:t>
            </w:r>
          </w:p>
        </w:tc>
        <w:tc>
          <w:tcPr>
            <w:tcW w:w="992" w:type="dxa"/>
            <w:tcBorders>
              <w:left w:val="single" w:sz="4" w:space="0" w:color="auto"/>
              <w:right w:val="single" w:sz="4" w:space="0" w:color="auto"/>
            </w:tcBorders>
          </w:tcPr>
          <w:p w14:paraId="24AAE5C2" w14:textId="77777777" w:rsidR="005C2357" w:rsidRPr="00A45921" w:rsidRDefault="005C2357" w:rsidP="000C06C7">
            <w:pPr>
              <w:jc w:val="center"/>
              <w:rPr>
                <w:rFonts w:ascii="Arial" w:hAnsi="Arial" w:cs="Arial"/>
                <w:sz w:val="16"/>
                <w:szCs w:val="16"/>
              </w:rPr>
            </w:pPr>
            <w:r w:rsidRPr="00A45921">
              <w:rPr>
                <w:sz w:val="16"/>
                <w:szCs w:val="16"/>
              </w:rPr>
              <w:t xml:space="preserve">5 </w:t>
            </w:r>
          </w:p>
        </w:tc>
        <w:tc>
          <w:tcPr>
            <w:tcW w:w="1134" w:type="dxa"/>
            <w:tcBorders>
              <w:left w:val="single" w:sz="4" w:space="0" w:color="auto"/>
              <w:right w:val="single" w:sz="4" w:space="0" w:color="auto"/>
            </w:tcBorders>
          </w:tcPr>
          <w:p w14:paraId="4B3D015E" w14:textId="77777777" w:rsidR="005C2357" w:rsidRPr="00A45921" w:rsidRDefault="005C2357" w:rsidP="000C06C7">
            <w:pPr>
              <w:jc w:val="center"/>
              <w:rPr>
                <w:rFonts w:ascii="Arial" w:hAnsi="Arial" w:cs="Arial"/>
                <w:sz w:val="16"/>
                <w:szCs w:val="16"/>
              </w:rPr>
            </w:pPr>
            <w:r w:rsidRPr="00A45921">
              <w:rPr>
                <w:sz w:val="16"/>
                <w:szCs w:val="16"/>
              </w:rPr>
              <w:t>83.3</w:t>
            </w:r>
          </w:p>
        </w:tc>
      </w:tr>
    </w:tbl>
    <w:p w14:paraId="2421550A" w14:textId="1503A504" w:rsidR="005C2357" w:rsidRDefault="00A45921" w:rsidP="00A45921">
      <w:pPr>
        <w:jc w:val="center"/>
        <w:rPr>
          <w:rFonts w:ascii="Arial" w:hAnsi="Arial" w:cs="Arial"/>
          <w:b/>
          <w:bCs/>
          <w:sz w:val="16"/>
          <w:szCs w:val="16"/>
        </w:rPr>
      </w:pPr>
      <w:r w:rsidRPr="00A45921">
        <w:rPr>
          <w:rFonts w:ascii="Arial" w:hAnsi="Arial" w:cs="Arial"/>
          <w:b/>
          <w:bCs/>
          <w:sz w:val="16"/>
          <w:szCs w:val="16"/>
        </w:rPr>
        <w:t xml:space="preserve">Table </w:t>
      </w:r>
      <w:r>
        <w:rPr>
          <w:rFonts w:ascii="Arial" w:hAnsi="Arial" w:cs="Arial"/>
          <w:b/>
          <w:bCs/>
          <w:sz w:val="16"/>
          <w:szCs w:val="16"/>
        </w:rPr>
        <w:t xml:space="preserve">2: </w:t>
      </w:r>
      <w:r w:rsidRPr="00A45921">
        <w:rPr>
          <w:rFonts w:ascii="Arial" w:hAnsi="Arial" w:cs="Arial"/>
          <w:b/>
          <w:bCs/>
          <w:sz w:val="16"/>
          <w:szCs w:val="16"/>
        </w:rPr>
        <w:t xml:space="preserve"> Type and length of relationship with the person being cared for</w:t>
      </w:r>
    </w:p>
    <w:p w14:paraId="61B50D75" w14:textId="7AD7FA99" w:rsidR="00EC2012" w:rsidRPr="00EC2012" w:rsidRDefault="00EC2012" w:rsidP="007E23F8">
      <w:pPr>
        <w:spacing w:line="360" w:lineRule="auto"/>
        <w:rPr>
          <w:rFonts w:ascii="Arial" w:hAnsi="Arial" w:cs="Arial"/>
        </w:rPr>
      </w:pPr>
      <w:r>
        <w:rPr>
          <w:rFonts w:ascii="Arial" w:hAnsi="Arial" w:cs="Arial"/>
        </w:rPr>
        <w:t xml:space="preserve">On the whole, this reflects the relationship demographic found in the general carer population, the with exception of a friend being identified as the carer (Carers UK, 2022). However, this is unsurprising within the LGBTQ+ community, where people </w:t>
      </w:r>
      <w:r w:rsidR="000B6404">
        <w:rPr>
          <w:rFonts w:ascii="Arial" w:hAnsi="Arial" w:cs="Arial"/>
        </w:rPr>
        <w:t xml:space="preserve">s friends are </w:t>
      </w:r>
      <w:r>
        <w:rPr>
          <w:rFonts w:ascii="Arial" w:hAnsi="Arial" w:cs="Arial"/>
        </w:rPr>
        <w:t xml:space="preserve">often </w:t>
      </w:r>
      <w:r w:rsidR="000B6404">
        <w:rPr>
          <w:rFonts w:ascii="Arial" w:hAnsi="Arial" w:cs="Arial"/>
        </w:rPr>
        <w:t xml:space="preserve">their ‘family of choice’  and within the lesbian community it is not uncommon for ex partners to maintain close friendships with and provide care for each other ( </w:t>
      </w:r>
      <w:r w:rsidR="000B6404" w:rsidRPr="009A619A">
        <w:rPr>
          <w:rFonts w:ascii="Arial" w:hAnsi="Arial" w:cs="Arial"/>
        </w:rPr>
        <w:t>de Vries, Gutman</w:t>
      </w:r>
      <w:r w:rsidR="000B6404">
        <w:rPr>
          <w:rFonts w:ascii="Arial" w:hAnsi="Arial" w:cs="Arial"/>
        </w:rPr>
        <w:t xml:space="preserve"> &amp; </w:t>
      </w:r>
      <w:r w:rsidR="000B6404" w:rsidRPr="009A619A">
        <w:rPr>
          <w:rFonts w:ascii="Arial" w:hAnsi="Arial" w:cs="Arial"/>
        </w:rPr>
        <w:t>Humble</w:t>
      </w:r>
      <w:r w:rsidR="000B6404">
        <w:rPr>
          <w:rFonts w:ascii="Arial" w:hAnsi="Arial" w:cs="Arial"/>
        </w:rPr>
        <w:t>, 2019).</w:t>
      </w:r>
    </w:p>
    <w:p w14:paraId="22CCF2E3" w14:textId="5314D826" w:rsidR="00DC2D5D" w:rsidRPr="007845FE" w:rsidRDefault="00DC2D5D" w:rsidP="007E23F8">
      <w:pPr>
        <w:spacing w:line="360" w:lineRule="auto"/>
        <w:rPr>
          <w:rFonts w:ascii="Arial" w:hAnsi="Arial" w:cs="Arial"/>
          <w:b/>
          <w:bCs/>
          <w:i/>
          <w:iCs/>
        </w:rPr>
      </w:pPr>
      <w:r w:rsidRPr="007845FE">
        <w:rPr>
          <w:rFonts w:ascii="Arial" w:hAnsi="Arial" w:cs="Arial"/>
          <w:b/>
          <w:bCs/>
          <w:i/>
          <w:iCs/>
        </w:rPr>
        <w:t xml:space="preserve">Type of disability/ ill health and its </w:t>
      </w:r>
      <w:bookmarkStart w:id="1" w:name="_Hlk144304226"/>
      <w:r w:rsidRPr="007845FE">
        <w:rPr>
          <w:rFonts w:ascii="Arial" w:hAnsi="Arial" w:cs="Arial"/>
          <w:b/>
          <w:bCs/>
          <w:i/>
          <w:iCs/>
        </w:rPr>
        <w:t>impact on the person being cared for</w:t>
      </w:r>
      <w:bookmarkEnd w:id="1"/>
      <w:r w:rsidRPr="007845FE">
        <w:rPr>
          <w:rFonts w:ascii="Arial" w:hAnsi="Arial" w:cs="Arial"/>
          <w:b/>
          <w:bCs/>
          <w:i/>
          <w:iCs/>
        </w:rPr>
        <w:t>:</w:t>
      </w:r>
    </w:p>
    <w:p w14:paraId="16FE7ED4" w14:textId="44F9D64D" w:rsidR="00DC2D5D" w:rsidRDefault="00DC2D5D" w:rsidP="007E23F8">
      <w:pPr>
        <w:spacing w:line="360" w:lineRule="auto"/>
        <w:rPr>
          <w:rFonts w:ascii="Arial" w:hAnsi="Arial" w:cs="Arial"/>
        </w:rPr>
      </w:pPr>
      <w:r>
        <w:rPr>
          <w:rFonts w:ascii="Arial" w:hAnsi="Arial" w:cs="Arial"/>
        </w:rPr>
        <w:t>The pe</w:t>
      </w:r>
      <w:r w:rsidR="008807C6">
        <w:rPr>
          <w:rFonts w:ascii="Arial" w:hAnsi="Arial" w:cs="Arial"/>
        </w:rPr>
        <w:t>ople</w:t>
      </w:r>
      <w:r>
        <w:rPr>
          <w:rFonts w:ascii="Arial" w:hAnsi="Arial" w:cs="Arial"/>
        </w:rPr>
        <w:t xml:space="preserve"> being cared for were experiencing a range of health and disability problems, both physical and mental health. </w:t>
      </w:r>
      <w:r w:rsidR="00E113AF">
        <w:rPr>
          <w:rFonts w:ascii="Arial" w:hAnsi="Arial" w:cs="Arial"/>
        </w:rPr>
        <w:t xml:space="preserve">Including neurological (MS), arthritis, cancer, bipolar </w:t>
      </w:r>
      <w:r w:rsidR="008807C6">
        <w:rPr>
          <w:rFonts w:ascii="Arial" w:hAnsi="Arial" w:cs="Arial"/>
        </w:rPr>
        <w:t>disorder,</w:t>
      </w:r>
      <w:r w:rsidR="00E113AF">
        <w:rPr>
          <w:rFonts w:ascii="Arial" w:hAnsi="Arial" w:cs="Arial"/>
        </w:rPr>
        <w:t xml:space="preserve"> and anxiety. </w:t>
      </w:r>
      <w:r w:rsidR="008F2082">
        <w:rPr>
          <w:rFonts w:ascii="Arial" w:hAnsi="Arial" w:cs="Arial"/>
        </w:rPr>
        <w:t xml:space="preserve">There were clearly a wide variety of illnesses experienced, </w:t>
      </w:r>
      <w:r w:rsidR="00F53342">
        <w:rPr>
          <w:rFonts w:ascii="Arial" w:hAnsi="Arial" w:cs="Arial"/>
        </w:rPr>
        <w:t>reflecting the</w:t>
      </w:r>
      <w:r w:rsidR="008F2082">
        <w:rPr>
          <w:rFonts w:ascii="Arial" w:hAnsi="Arial" w:cs="Arial"/>
        </w:rPr>
        <w:t xml:space="preserve"> broad spectrum of health problems experienced by people being cared for</w:t>
      </w:r>
      <w:r w:rsidR="00F53342">
        <w:rPr>
          <w:rFonts w:ascii="Arial" w:hAnsi="Arial" w:cs="Arial"/>
        </w:rPr>
        <w:t>, together with their commensurate care needs. This variety calls for the support and potential intervention from a multitude of health and social care providers. Potentially causing the ‘care system’ to be a complex one for carers to negotiate, as will be seen later.</w:t>
      </w:r>
    </w:p>
    <w:tbl>
      <w:tblPr>
        <w:tblStyle w:val="TableGrid"/>
        <w:tblW w:w="0" w:type="auto"/>
        <w:tblInd w:w="846" w:type="dxa"/>
        <w:tblLook w:val="04A0" w:firstRow="1" w:lastRow="0" w:firstColumn="1" w:lastColumn="0" w:noHBand="0" w:noVBand="1"/>
      </w:tblPr>
      <w:tblGrid>
        <w:gridCol w:w="7371"/>
      </w:tblGrid>
      <w:tr w:rsidR="008807C6" w:rsidRPr="009E7B47" w14:paraId="63F6CC2F" w14:textId="77777777" w:rsidTr="0005099C">
        <w:trPr>
          <w:trHeight w:val="255"/>
        </w:trPr>
        <w:tc>
          <w:tcPr>
            <w:tcW w:w="7371" w:type="dxa"/>
          </w:tcPr>
          <w:p w14:paraId="2EAAA7DE" w14:textId="77777777" w:rsidR="008807C6" w:rsidRPr="009E7B47" w:rsidRDefault="008807C6" w:rsidP="00A14E9E">
            <w:pPr>
              <w:spacing w:after="160" w:line="259" w:lineRule="auto"/>
              <w:rPr>
                <w:rFonts w:ascii="Arial" w:hAnsi="Arial" w:cs="Arial"/>
                <w:sz w:val="16"/>
                <w:szCs w:val="16"/>
              </w:rPr>
            </w:pPr>
            <w:r w:rsidRPr="009E7B47">
              <w:rPr>
                <w:rFonts w:ascii="Arial" w:hAnsi="Arial" w:cs="Arial"/>
                <w:sz w:val="16"/>
                <w:szCs w:val="16"/>
              </w:rPr>
              <w:t>Person cared for impacted in multitude of ways.</w:t>
            </w:r>
          </w:p>
        </w:tc>
      </w:tr>
      <w:tr w:rsidR="008807C6" w:rsidRPr="009E7B47" w14:paraId="7C2B1A56" w14:textId="77777777" w:rsidTr="0005099C">
        <w:trPr>
          <w:trHeight w:val="574"/>
        </w:trPr>
        <w:tc>
          <w:tcPr>
            <w:tcW w:w="7371" w:type="dxa"/>
          </w:tcPr>
          <w:p w14:paraId="4C83ED15" w14:textId="2BC97203" w:rsidR="008807C6" w:rsidRPr="008807C6" w:rsidRDefault="008807C6" w:rsidP="00A14E9E">
            <w:pPr>
              <w:rPr>
                <w:rFonts w:ascii="Arial" w:hAnsi="Arial" w:cs="Arial"/>
                <w:sz w:val="16"/>
                <w:szCs w:val="16"/>
              </w:rPr>
            </w:pPr>
            <w:r w:rsidRPr="009E7B47">
              <w:rPr>
                <w:rFonts w:ascii="Arial" w:hAnsi="Arial" w:cs="Arial"/>
                <w:sz w:val="16"/>
                <w:szCs w:val="16"/>
              </w:rPr>
              <w:t>Restricted &amp; progressively worsening mobility leading to reduced independence, impacting both carer &amp; cared for.</w:t>
            </w:r>
          </w:p>
        </w:tc>
      </w:tr>
      <w:tr w:rsidR="008807C6" w:rsidRPr="009E7B47" w14:paraId="0B812AE3" w14:textId="77777777" w:rsidTr="0005099C">
        <w:trPr>
          <w:trHeight w:val="584"/>
        </w:trPr>
        <w:tc>
          <w:tcPr>
            <w:tcW w:w="7371" w:type="dxa"/>
          </w:tcPr>
          <w:p w14:paraId="0323B270" w14:textId="6D388168" w:rsidR="008807C6" w:rsidRPr="008807C6" w:rsidRDefault="008807C6" w:rsidP="00A14E9E">
            <w:pPr>
              <w:rPr>
                <w:rFonts w:ascii="Arial" w:hAnsi="Arial" w:cs="Arial"/>
                <w:sz w:val="16"/>
                <w:szCs w:val="16"/>
              </w:rPr>
            </w:pPr>
            <w:r w:rsidRPr="009E7B47">
              <w:rPr>
                <w:rFonts w:ascii="Arial" w:hAnsi="Arial" w:cs="Arial"/>
                <w:sz w:val="16"/>
                <w:szCs w:val="16"/>
              </w:rPr>
              <w:lastRenderedPageBreak/>
              <w:t>Social isolation</w:t>
            </w:r>
          </w:p>
        </w:tc>
      </w:tr>
      <w:tr w:rsidR="008807C6" w:rsidRPr="009E7B47" w14:paraId="355BA38E" w14:textId="77777777" w:rsidTr="0005099C">
        <w:trPr>
          <w:trHeight w:val="574"/>
        </w:trPr>
        <w:tc>
          <w:tcPr>
            <w:tcW w:w="7371" w:type="dxa"/>
          </w:tcPr>
          <w:p w14:paraId="2612ABF5" w14:textId="207CC259" w:rsidR="008807C6" w:rsidRPr="008807C6" w:rsidRDefault="008807C6" w:rsidP="00A14E9E">
            <w:pPr>
              <w:rPr>
                <w:rFonts w:ascii="Arial" w:hAnsi="Arial" w:cs="Arial"/>
                <w:sz w:val="16"/>
                <w:szCs w:val="16"/>
              </w:rPr>
            </w:pPr>
            <w:r w:rsidRPr="009E7B47">
              <w:rPr>
                <w:rFonts w:ascii="Arial" w:hAnsi="Arial" w:cs="Arial"/>
                <w:sz w:val="16"/>
                <w:szCs w:val="16"/>
              </w:rPr>
              <w:t>Drastically changed the carers life/altered for both cared for &amp; carers.</w:t>
            </w:r>
          </w:p>
        </w:tc>
      </w:tr>
      <w:tr w:rsidR="008807C6" w:rsidRPr="009E7B47" w14:paraId="747D0990" w14:textId="77777777" w:rsidTr="0005099C">
        <w:trPr>
          <w:trHeight w:val="584"/>
        </w:trPr>
        <w:tc>
          <w:tcPr>
            <w:tcW w:w="7371" w:type="dxa"/>
          </w:tcPr>
          <w:p w14:paraId="30B03F66" w14:textId="6CA56767" w:rsidR="008807C6" w:rsidRPr="008807C6" w:rsidRDefault="008807C6" w:rsidP="00A14E9E">
            <w:pPr>
              <w:rPr>
                <w:rFonts w:ascii="Arial" w:hAnsi="Arial" w:cs="Arial"/>
                <w:sz w:val="16"/>
                <w:szCs w:val="16"/>
              </w:rPr>
            </w:pPr>
            <w:r w:rsidRPr="009E7B47">
              <w:rPr>
                <w:rFonts w:ascii="Arial" w:hAnsi="Arial" w:cs="Arial"/>
                <w:sz w:val="16"/>
                <w:szCs w:val="16"/>
              </w:rPr>
              <w:t>Altered work/employment situation.</w:t>
            </w:r>
          </w:p>
        </w:tc>
      </w:tr>
      <w:tr w:rsidR="008807C6" w:rsidRPr="009E7B47" w14:paraId="02967AF5" w14:textId="77777777" w:rsidTr="0005099C">
        <w:trPr>
          <w:trHeight w:val="574"/>
        </w:trPr>
        <w:tc>
          <w:tcPr>
            <w:tcW w:w="7371" w:type="dxa"/>
          </w:tcPr>
          <w:p w14:paraId="13AD8365" w14:textId="306D5011" w:rsidR="008807C6" w:rsidRPr="008807C6" w:rsidRDefault="008807C6" w:rsidP="00A14E9E">
            <w:pPr>
              <w:rPr>
                <w:rFonts w:ascii="Arial" w:hAnsi="Arial" w:cs="Arial"/>
                <w:sz w:val="16"/>
                <w:szCs w:val="16"/>
              </w:rPr>
            </w:pPr>
            <w:r w:rsidRPr="009E7B47">
              <w:rPr>
                <w:rFonts w:ascii="Arial" w:hAnsi="Arial" w:cs="Arial"/>
                <w:sz w:val="16"/>
                <w:szCs w:val="16"/>
              </w:rPr>
              <w:t>Alteration in relationship dynamics</w:t>
            </w:r>
          </w:p>
        </w:tc>
      </w:tr>
    </w:tbl>
    <w:p w14:paraId="793A1E84" w14:textId="0347D5A4" w:rsidR="008807C6" w:rsidRPr="008807C6" w:rsidRDefault="008807C6" w:rsidP="008807C6">
      <w:pPr>
        <w:jc w:val="center"/>
        <w:rPr>
          <w:rFonts w:ascii="Arial" w:hAnsi="Arial" w:cs="Arial"/>
        </w:rPr>
      </w:pPr>
      <w:r w:rsidRPr="007845FE">
        <w:rPr>
          <w:rFonts w:ascii="Arial" w:hAnsi="Arial" w:cs="Arial"/>
          <w:b/>
          <w:bCs/>
          <w:sz w:val="16"/>
          <w:szCs w:val="16"/>
        </w:rPr>
        <w:t>Table</w:t>
      </w:r>
      <w:r w:rsidR="00FE4C47">
        <w:rPr>
          <w:rFonts w:ascii="Arial" w:hAnsi="Arial" w:cs="Arial"/>
          <w:b/>
          <w:bCs/>
          <w:sz w:val="16"/>
          <w:szCs w:val="16"/>
        </w:rPr>
        <w:t xml:space="preserve"> </w:t>
      </w:r>
      <w:r w:rsidR="00FA29F9">
        <w:rPr>
          <w:rFonts w:ascii="Arial" w:hAnsi="Arial" w:cs="Arial"/>
          <w:b/>
          <w:bCs/>
          <w:sz w:val="16"/>
          <w:szCs w:val="16"/>
        </w:rPr>
        <w:t xml:space="preserve">3 </w:t>
      </w:r>
      <w:r w:rsidR="00FA29F9" w:rsidRPr="007845FE">
        <w:rPr>
          <w:rFonts w:ascii="Arial" w:hAnsi="Arial" w:cs="Arial"/>
          <w:b/>
          <w:bCs/>
          <w:sz w:val="16"/>
          <w:szCs w:val="16"/>
        </w:rPr>
        <w:t>Impact</w:t>
      </w:r>
      <w:r w:rsidRPr="007845FE">
        <w:rPr>
          <w:rFonts w:ascii="Arial" w:hAnsi="Arial" w:cs="Arial"/>
          <w:b/>
          <w:bCs/>
          <w:sz w:val="16"/>
          <w:szCs w:val="16"/>
        </w:rPr>
        <w:t xml:space="preserve"> of ill health &amp; disability on the life of the person being cared for – themes</w:t>
      </w:r>
      <w:r w:rsidRPr="009E7B47">
        <w:rPr>
          <w:rFonts w:ascii="Arial" w:hAnsi="Arial" w:cs="Arial"/>
          <w:sz w:val="16"/>
          <w:szCs w:val="16"/>
        </w:rPr>
        <w:t>.</w:t>
      </w:r>
    </w:p>
    <w:p w14:paraId="7E76CD30" w14:textId="7332C2FE" w:rsidR="008807C6" w:rsidRDefault="00D4580A" w:rsidP="007E23F8">
      <w:pPr>
        <w:spacing w:line="360" w:lineRule="auto"/>
        <w:rPr>
          <w:rFonts w:ascii="Arial" w:hAnsi="Arial" w:cs="Arial"/>
        </w:rPr>
      </w:pPr>
      <w:r>
        <w:rPr>
          <w:rFonts w:ascii="Arial" w:hAnsi="Arial" w:cs="Arial"/>
        </w:rPr>
        <w:t>From the perspective of the carers, the ill health and disability being experienced had impacted on the person being cared for in a variety of ways. All of which had had a negative effect on the lives of both parties.</w:t>
      </w:r>
    </w:p>
    <w:p w14:paraId="063C0CE6" w14:textId="77777777" w:rsidR="00AD5912" w:rsidRDefault="00D4580A" w:rsidP="007E23F8">
      <w:pPr>
        <w:spacing w:line="360" w:lineRule="auto"/>
        <w:rPr>
          <w:rFonts w:ascii="Arial" w:hAnsi="Arial" w:cs="Arial"/>
        </w:rPr>
      </w:pPr>
      <w:r>
        <w:rPr>
          <w:rFonts w:ascii="Arial" w:hAnsi="Arial" w:cs="Arial"/>
        </w:rPr>
        <w:t>The majority stated that the person they cared for had experienced a progressive decline in their health and with it</w:t>
      </w:r>
      <w:r w:rsidR="004D5774">
        <w:rPr>
          <w:rFonts w:ascii="Arial" w:hAnsi="Arial" w:cs="Arial"/>
        </w:rPr>
        <w:t>,</w:t>
      </w:r>
      <w:r>
        <w:rPr>
          <w:rFonts w:ascii="Arial" w:hAnsi="Arial" w:cs="Arial"/>
        </w:rPr>
        <w:t xml:space="preserve"> their mobility, overall levels of functioning and independence. This severely impacted their day to day lives</w:t>
      </w:r>
      <w:r w:rsidR="004D5774">
        <w:rPr>
          <w:rFonts w:ascii="Arial" w:hAnsi="Arial" w:cs="Arial"/>
        </w:rPr>
        <w:t xml:space="preserve">. </w:t>
      </w:r>
    </w:p>
    <w:p w14:paraId="2C7F6DF4" w14:textId="05FE1862" w:rsidR="00AD5912" w:rsidRPr="00AD5912" w:rsidRDefault="00AD5912" w:rsidP="007E23F8">
      <w:pPr>
        <w:spacing w:line="360" w:lineRule="auto"/>
        <w:rPr>
          <w:i/>
          <w:iCs/>
          <w:sz w:val="20"/>
          <w:szCs w:val="20"/>
        </w:rPr>
      </w:pPr>
      <w:r w:rsidRPr="00AD5912">
        <w:rPr>
          <w:i/>
          <w:iCs/>
          <w:sz w:val="20"/>
          <w:szCs w:val="20"/>
        </w:rPr>
        <w:t>“Very much . Brain wants to do things but bre</w:t>
      </w:r>
      <w:r>
        <w:rPr>
          <w:i/>
          <w:iCs/>
          <w:sz w:val="20"/>
          <w:szCs w:val="20"/>
        </w:rPr>
        <w:t>ath</w:t>
      </w:r>
      <w:r w:rsidRPr="00AD5912">
        <w:rPr>
          <w:i/>
          <w:iCs/>
          <w:sz w:val="20"/>
          <w:szCs w:val="20"/>
        </w:rPr>
        <w:t xml:space="preserve"> and energy levels won’t let her.” [P4]</w:t>
      </w:r>
    </w:p>
    <w:p w14:paraId="3B11DCCA" w14:textId="6C013ADC" w:rsidR="00D4580A" w:rsidRDefault="004D5774" w:rsidP="007E23F8">
      <w:pPr>
        <w:spacing w:line="360" w:lineRule="auto"/>
        <w:rPr>
          <w:rFonts w:ascii="Arial" w:hAnsi="Arial" w:cs="Arial"/>
        </w:rPr>
      </w:pPr>
      <w:r>
        <w:rPr>
          <w:rFonts w:ascii="Arial" w:hAnsi="Arial" w:cs="Arial"/>
        </w:rPr>
        <w:t xml:space="preserve">Many of the carers said </w:t>
      </w:r>
      <w:r w:rsidR="00DA170F">
        <w:rPr>
          <w:rFonts w:ascii="Arial" w:hAnsi="Arial" w:cs="Arial"/>
        </w:rPr>
        <w:t xml:space="preserve">the person they cared for experienced </w:t>
      </w:r>
      <w:r w:rsidR="009A5679">
        <w:rPr>
          <w:rFonts w:ascii="Arial" w:hAnsi="Arial" w:cs="Arial"/>
        </w:rPr>
        <w:t xml:space="preserve">altered mood states, </w:t>
      </w:r>
      <w:r w:rsidR="00DA170F">
        <w:rPr>
          <w:rFonts w:ascii="Arial" w:hAnsi="Arial" w:cs="Arial"/>
        </w:rPr>
        <w:t>excessive tiredness and exhaustion, which contributed to them having a reduced capacity to undertake everyday tasks.</w:t>
      </w:r>
    </w:p>
    <w:p w14:paraId="4BD87DAA" w14:textId="4C65C4F8" w:rsidR="004D5774" w:rsidRDefault="004D5774" w:rsidP="007E23F8">
      <w:pPr>
        <w:spacing w:line="360" w:lineRule="auto"/>
        <w:rPr>
          <w:rFonts w:cstheme="minorHAnsi"/>
          <w:i/>
          <w:iCs/>
          <w:sz w:val="20"/>
          <w:szCs w:val="20"/>
        </w:rPr>
      </w:pPr>
      <w:r>
        <w:rPr>
          <w:rFonts w:ascii="Arial" w:hAnsi="Arial" w:cs="Arial"/>
        </w:rPr>
        <w:t xml:space="preserve">  </w:t>
      </w:r>
      <w:r w:rsidRPr="004D5774">
        <w:rPr>
          <w:rFonts w:cstheme="minorHAnsi"/>
          <w:i/>
          <w:iCs/>
          <w:sz w:val="20"/>
          <w:szCs w:val="20"/>
        </w:rPr>
        <w:t>“ Less mobile, some mood swings, no motivation, confusion, exhausted, unable to cook or clean</w:t>
      </w:r>
      <w:r>
        <w:rPr>
          <w:rFonts w:cstheme="minorHAnsi"/>
          <w:i/>
          <w:iCs/>
          <w:sz w:val="20"/>
          <w:szCs w:val="20"/>
        </w:rPr>
        <w:t>” [P10]</w:t>
      </w:r>
    </w:p>
    <w:p w14:paraId="2DBADD7C" w14:textId="333DE44D" w:rsidR="00DB1A2E" w:rsidRDefault="00DB1A2E" w:rsidP="007E23F8">
      <w:pPr>
        <w:spacing w:line="360" w:lineRule="auto"/>
        <w:rPr>
          <w:i/>
          <w:iCs/>
          <w:sz w:val="20"/>
          <w:szCs w:val="20"/>
        </w:rPr>
      </w:pPr>
      <w:r w:rsidRPr="00DB1A2E">
        <w:rPr>
          <w:i/>
          <w:iCs/>
          <w:sz w:val="20"/>
          <w:szCs w:val="20"/>
        </w:rPr>
        <w:t xml:space="preserve">“Mum just needs lots of </w:t>
      </w:r>
      <w:r w:rsidR="009A5679" w:rsidRPr="00DB1A2E">
        <w:rPr>
          <w:i/>
          <w:iCs/>
          <w:sz w:val="20"/>
          <w:szCs w:val="20"/>
        </w:rPr>
        <w:t>day-to-day</w:t>
      </w:r>
      <w:r w:rsidRPr="00DB1A2E">
        <w:rPr>
          <w:i/>
          <w:iCs/>
          <w:sz w:val="20"/>
          <w:szCs w:val="20"/>
        </w:rPr>
        <w:t xml:space="preserve"> support with things she can no longer easily do, cooking, shopping, bed making, well pretty much everything… she can still wash and clothe herself”</w:t>
      </w:r>
      <w:r>
        <w:rPr>
          <w:i/>
          <w:iCs/>
          <w:sz w:val="20"/>
          <w:szCs w:val="20"/>
        </w:rPr>
        <w:t xml:space="preserve"> [P5]</w:t>
      </w:r>
    </w:p>
    <w:p w14:paraId="0401FD6D" w14:textId="6F273AB5" w:rsidR="00DB1A2E" w:rsidRDefault="00DB1A2E" w:rsidP="007E23F8">
      <w:pPr>
        <w:spacing w:line="360" w:lineRule="auto"/>
        <w:rPr>
          <w:rFonts w:ascii="Arial" w:hAnsi="Arial" w:cs="Arial"/>
        </w:rPr>
      </w:pPr>
      <w:r>
        <w:rPr>
          <w:rFonts w:ascii="Arial" w:hAnsi="Arial" w:cs="Arial"/>
        </w:rPr>
        <w:t>The difficulties being experienced had led</w:t>
      </w:r>
      <w:r w:rsidR="00AD5912">
        <w:rPr>
          <w:rFonts w:ascii="Arial" w:hAnsi="Arial" w:cs="Arial"/>
        </w:rPr>
        <w:t xml:space="preserve"> the individuals</w:t>
      </w:r>
      <w:r>
        <w:rPr>
          <w:rFonts w:ascii="Arial" w:hAnsi="Arial" w:cs="Arial"/>
        </w:rPr>
        <w:t xml:space="preserve"> gradually becoming </w:t>
      </w:r>
      <w:r w:rsidR="009A5679">
        <w:rPr>
          <w:rFonts w:ascii="Arial" w:hAnsi="Arial" w:cs="Arial"/>
        </w:rPr>
        <w:t xml:space="preserve">more </w:t>
      </w:r>
      <w:r>
        <w:rPr>
          <w:rFonts w:ascii="Arial" w:hAnsi="Arial" w:cs="Arial"/>
        </w:rPr>
        <w:t>socially isolated</w:t>
      </w:r>
      <w:r w:rsidR="009A5679">
        <w:rPr>
          <w:rFonts w:ascii="Arial" w:hAnsi="Arial" w:cs="Arial"/>
        </w:rPr>
        <w:t>,</w:t>
      </w:r>
      <w:r>
        <w:rPr>
          <w:rFonts w:ascii="Arial" w:hAnsi="Arial" w:cs="Arial"/>
        </w:rPr>
        <w:t xml:space="preserve"> as their mobility became more impaired, and they became more dependent on the carer to ‘provide’ transport. </w:t>
      </w:r>
      <w:r w:rsidR="009A5679">
        <w:rPr>
          <w:rFonts w:ascii="Arial" w:hAnsi="Arial" w:cs="Arial"/>
        </w:rPr>
        <w:t xml:space="preserve">Furthermore, </w:t>
      </w:r>
      <w:r w:rsidR="008E3B9D">
        <w:rPr>
          <w:rFonts w:ascii="Arial" w:hAnsi="Arial" w:cs="Arial"/>
        </w:rPr>
        <w:t>the alterations to their mental health meant that they often withdraw from the usual social outlets.</w:t>
      </w:r>
    </w:p>
    <w:p w14:paraId="010B44F8" w14:textId="7627EB37" w:rsidR="008E3B9D" w:rsidRDefault="008E3B9D" w:rsidP="007E23F8">
      <w:pPr>
        <w:spacing w:line="360" w:lineRule="auto"/>
        <w:rPr>
          <w:rFonts w:ascii="Arial" w:hAnsi="Arial" w:cs="Arial"/>
        </w:rPr>
      </w:pPr>
      <w:r>
        <w:rPr>
          <w:rFonts w:ascii="Arial" w:hAnsi="Arial" w:cs="Arial"/>
        </w:rPr>
        <w:t xml:space="preserve">Several of the people being for had been forced, by their ill health to give up work, this led to financial stresses and difficulties. </w:t>
      </w:r>
    </w:p>
    <w:p w14:paraId="379A2CF9" w14:textId="5E802B56" w:rsidR="008F2082" w:rsidRDefault="00F53342" w:rsidP="007E23F8">
      <w:pPr>
        <w:spacing w:line="360" w:lineRule="auto"/>
        <w:rPr>
          <w:i/>
          <w:iCs/>
          <w:sz w:val="20"/>
          <w:szCs w:val="20"/>
        </w:rPr>
      </w:pPr>
      <w:r>
        <w:rPr>
          <w:i/>
          <w:iCs/>
          <w:sz w:val="20"/>
          <w:szCs w:val="20"/>
        </w:rPr>
        <w:t>“</w:t>
      </w:r>
      <w:r w:rsidR="008F2082" w:rsidRPr="00F53342">
        <w:rPr>
          <w:i/>
          <w:iCs/>
          <w:sz w:val="20"/>
          <w:szCs w:val="20"/>
        </w:rPr>
        <w:t xml:space="preserve">Initially she loved </w:t>
      </w:r>
      <w:r w:rsidRPr="00F53342">
        <w:rPr>
          <w:i/>
          <w:iCs/>
          <w:sz w:val="20"/>
          <w:szCs w:val="20"/>
        </w:rPr>
        <w:t>well,</w:t>
      </w:r>
      <w:r w:rsidR="008F2082" w:rsidRPr="00F53342">
        <w:rPr>
          <w:i/>
          <w:iCs/>
          <w:sz w:val="20"/>
          <w:szCs w:val="20"/>
        </w:rPr>
        <w:t xml:space="preserve"> and we confined with normal life for a number of </w:t>
      </w:r>
      <w:r w:rsidRPr="00F53342">
        <w:rPr>
          <w:i/>
          <w:iCs/>
          <w:sz w:val="20"/>
          <w:szCs w:val="20"/>
        </w:rPr>
        <w:t>years. Then</w:t>
      </w:r>
      <w:r w:rsidR="008F2082" w:rsidRPr="00F53342">
        <w:rPr>
          <w:i/>
          <w:iCs/>
          <w:sz w:val="20"/>
          <w:szCs w:val="20"/>
        </w:rPr>
        <w:t xml:space="preserve"> the cancer spread and she became unable to work</w:t>
      </w:r>
      <w:r>
        <w:rPr>
          <w:i/>
          <w:iCs/>
          <w:sz w:val="20"/>
          <w:szCs w:val="20"/>
        </w:rPr>
        <w:t xml:space="preserve"> ..” [P8]</w:t>
      </w:r>
    </w:p>
    <w:p w14:paraId="49088A51" w14:textId="6D092C40" w:rsidR="00F53342" w:rsidRDefault="00F53342" w:rsidP="007E23F8">
      <w:pPr>
        <w:spacing w:line="360" w:lineRule="auto"/>
        <w:rPr>
          <w:rFonts w:ascii="Arial" w:hAnsi="Arial" w:cs="Arial"/>
        </w:rPr>
      </w:pPr>
      <w:r>
        <w:rPr>
          <w:rFonts w:ascii="Arial" w:hAnsi="Arial" w:cs="Arial"/>
        </w:rPr>
        <w:t xml:space="preserve">For some, but not </w:t>
      </w:r>
      <w:r w:rsidR="00AD5912">
        <w:rPr>
          <w:rFonts w:ascii="Arial" w:hAnsi="Arial" w:cs="Arial"/>
        </w:rPr>
        <w:t>all</w:t>
      </w:r>
      <w:r>
        <w:rPr>
          <w:rFonts w:ascii="Arial" w:hAnsi="Arial" w:cs="Arial"/>
        </w:rPr>
        <w:t xml:space="preserve"> the couples in the study the ‘burden’ of ill health, disability and increased dependency had led to alterations in their relationship dynamics. Which had often become quite strained.</w:t>
      </w:r>
    </w:p>
    <w:p w14:paraId="006552E1" w14:textId="58AB2F61" w:rsidR="00F53342" w:rsidRPr="00F53342" w:rsidRDefault="00F53342" w:rsidP="007E23F8">
      <w:pPr>
        <w:spacing w:line="360" w:lineRule="auto"/>
        <w:rPr>
          <w:rFonts w:cstheme="minorHAnsi"/>
          <w:i/>
          <w:iCs/>
          <w:sz w:val="20"/>
          <w:szCs w:val="20"/>
        </w:rPr>
      </w:pPr>
      <w:r w:rsidRPr="00F53342">
        <w:rPr>
          <w:rFonts w:cstheme="minorHAnsi"/>
          <w:i/>
          <w:iCs/>
          <w:sz w:val="20"/>
          <w:szCs w:val="20"/>
        </w:rPr>
        <w:lastRenderedPageBreak/>
        <w:t>“Physical condition - arthritis. Partner gets frustrated with not being as mobile or as independent. It is difficult as I am 14 years younger and now the age gap highlights the disability a lot more.” [P9]</w:t>
      </w:r>
    </w:p>
    <w:p w14:paraId="1C4C426D" w14:textId="77777777" w:rsidR="007E23F8" w:rsidRDefault="007E23F8" w:rsidP="007E23F8">
      <w:pPr>
        <w:spacing w:line="360" w:lineRule="auto"/>
        <w:rPr>
          <w:rFonts w:ascii="Arial" w:hAnsi="Arial" w:cs="Arial"/>
          <w:b/>
          <w:bCs/>
          <w:i/>
          <w:iCs/>
        </w:rPr>
      </w:pPr>
    </w:p>
    <w:p w14:paraId="5EA5CFEF" w14:textId="78BD96B9" w:rsidR="00DB1A2E" w:rsidRDefault="007845FE" w:rsidP="007E23F8">
      <w:pPr>
        <w:spacing w:line="360" w:lineRule="auto"/>
        <w:rPr>
          <w:rFonts w:ascii="Arial" w:hAnsi="Arial" w:cs="Arial"/>
          <w:b/>
          <w:bCs/>
          <w:i/>
          <w:iCs/>
        </w:rPr>
      </w:pPr>
      <w:r w:rsidRPr="007845FE">
        <w:rPr>
          <w:rFonts w:ascii="Arial" w:hAnsi="Arial" w:cs="Arial"/>
          <w:b/>
          <w:bCs/>
          <w:i/>
          <w:iCs/>
        </w:rPr>
        <w:t>Type of help and support needed and nature of care provider/provision:</w:t>
      </w:r>
    </w:p>
    <w:p w14:paraId="390270E1" w14:textId="3453373D" w:rsidR="007845FE" w:rsidRDefault="007845FE" w:rsidP="007E23F8">
      <w:pPr>
        <w:spacing w:line="360" w:lineRule="auto"/>
        <w:rPr>
          <w:rFonts w:ascii="Arial" w:hAnsi="Arial" w:cs="Arial"/>
        </w:rPr>
      </w:pPr>
      <w:r>
        <w:rPr>
          <w:rFonts w:ascii="Arial" w:hAnsi="Arial" w:cs="Arial"/>
        </w:rPr>
        <w:t xml:space="preserve">As Table 4 shows, </w:t>
      </w:r>
      <w:r w:rsidR="00CD46D8">
        <w:rPr>
          <w:rFonts w:ascii="Arial" w:hAnsi="Arial" w:cs="Arial"/>
        </w:rPr>
        <w:t xml:space="preserve">the participants identified that the people being cared for had a broad spectrum of </w:t>
      </w:r>
      <w:r>
        <w:rPr>
          <w:rFonts w:ascii="Arial" w:hAnsi="Arial" w:cs="Arial"/>
        </w:rPr>
        <w:t xml:space="preserve">help, support and care </w:t>
      </w:r>
      <w:r w:rsidR="00CD46D8">
        <w:rPr>
          <w:rFonts w:ascii="Arial" w:hAnsi="Arial" w:cs="Arial"/>
        </w:rPr>
        <w:t>needs.</w:t>
      </w:r>
    </w:p>
    <w:tbl>
      <w:tblPr>
        <w:tblStyle w:val="TableGrid"/>
        <w:tblW w:w="0" w:type="auto"/>
        <w:tblInd w:w="2588" w:type="dxa"/>
        <w:tblLook w:val="04A0" w:firstRow="1" w:lastRow="0" w:firstColumn="1" w:lastColumn="0" w:noHBand="0" w:noVBand="1"/>
      </w:tblPr>
      <w:tblGrid>
        <w:gridCol w:w="3845"/>
      </w:tblGrid>
      <w:tr w:rsidR="00CD46D8" w:rsidRPr="009E7B47" w14:paraId="2F3D8BDC" w14:textId="77777777" w:rsidTr="00CD46D8">
        <w:tc>
          <w:tcPr>
            <w:tcW w:w="3845" w:type="dxa"/>
          </w:tcPr>
          <w:p w14:paraId="6EC8FA77" w14:textId="77777777" w:rsidR="00CD46D8" w:rsidRPr="00CD46D8" w:rsidRDefault="00CD46D8" w:rsidP="0060461C">
            <w:pPr>
              <w:spacing w:after="160" w:line="259" w:lineRule="auto"/>
              <w:rPr>
                <w:rFonts w:ascii="Arial" w:hAnsi="Arial" w:cs="Arial"/>
                <w:sz w:val="16"/>
                <w:szCs w:val="16"/>
              </w:rPr>
            </w:pPr>
            <w:r w:rsidRPr="00CD46D8">
              <w:rPr>
                <w:rFonts w:ascii="Arial" w:hAnsi="Arial" w:cs="Arial"/>
                <w:sz w:val="16"/>
                <w:szCs w:val="16"/>
              </w:rPr>
              <w:t>Carers/visits</w:t>
            </w:r>
          </w:p>
        </w:tc>
      </w:tr>
      <w:tr w:rsidR="00CD46D8" w:rsidRPr="009E7B47" w14:paraId="03759E23" w14:textId="77777777" w:rsidTr="00CD46D8">
        <w:tc>
          <w:tcPr>
            <w:tcW w:w="3845" w:type="dxa"/>
          </w:tcPr>
          <w:p w14:paraId="672B4EA9" w14:textId="77777777" w:rsidR="00CD46D8" w:rsidRPr="00CD46D8" w:rsidRDefault="00CD46D8" w:rsidP="0060461C">
            <w:pPr>
              <w:rPr>
                <w:rFonts w:ascii="Arial" w:hAnsi="Arial" w:cs="Arial"/>
                <w:b/>
                <w:bCs/>
                <w:sz w:val="16"/>
                <w:szCs w:val="16"/>
              </w:rPr>
            </w:pPr>
            <w:r w:rsidRPr="00CD46D8">
              <w:rPr>
                <w:rFonts w:ascii="Arial" w:hAnsi="Arial" w:cs="Arial"/>
                <w:sz w:val="16"/>
                <w:szCs w:val="16"/>
              </w:rPr>
              <w:t>Physical</w:t>
            </w:r>
          </w:p>
        </w:tc>
      </w:tr>
      <w:tr w:rsidR="00CD46D8" w:rsidRPr="009E7B47" w14:paraId="097E61BC" w14:textId="77777777" w:rsidTr="00CD46D8">
        <w:tc>
          <w:tcPr>
            <w:tcW w:w="3845" w:type="dxa"/>
          </w:tcPr>
          <w:p w14:paraId="5240580A" w14:textId="77777777" w:rsidR="00CD46D8" w:rsidRPr="00CD46D8" w:rsidRDefault="00CD46D8" w:rsidP="0060461C">
            <w:pPr>
              <w:rPr>
                <w:rFonts w:ascii="Arial" w:hAnsi="Arial" w:cs="Arial"/>
                <w:b/>
                <w:bCs/>
                <w:sz w:val="16"/>
                <w:szCs w:val="16"/>
              </w:rPr>
            </w:pPr>
            <w:r w:rsidRPr="00CD46D8">
              <w:rPr>
                <w:rFonts w:ascii="Arial" w:hAnsi="Arial" w:cs="Arial"/>
                <w:sz w:val="16"/>
                <w:szCs w:val="16"/>
              </w:rPr>
              <w:t>Practical</w:t>
            </w:r>
          </w:p>
        </w:tc>
      </w:tr>
      <w:tr w:rsidR="00CD46D8" w:rsidRPr="009E7B47" w14:paraId="2C1F9C27" w14:textId="77777777" w:rsidTr="00CD46D8">
        <w:tc>
          <w:tcPr>
            <w:tcW w:w="3845" w:type="dxa"/>
          </w:tcPr>
          <w:p w14:paraId="50782491" w14:textId="77777777" w:rsidR="00CD46D8" w:rsidRPr="00CD46D8" w:rsidRDefault="00CD46D8" w:rsidP="0060461C">
            <w:pPr>
              <w:rPr>
                <w:rFonts w:ascii="Arial" w:hAnsi="Arial" w:cs="Arial"/>
                <w:b/>
                <w:bCs/>
                <w:sz w:val="16"/>
                <w:szCs w:val="16"/>
              </w:rPr>
            </w:pPr>
            <w:r w:rsidRPr="00CD46D8">
              <w:rPr>
                <w:rFonts w:ascii="Arial" w:hAnsi="Arial" w:cs="Arial"/>
                <w:sz w:val="16"/>
                <w:szCs w:val="16"/>
              </w:rPr>
              <w:t>Emotional</w:t>
            </w:r>
          </w:p>
        </w:tc>
      </w:tr>
      <w:tr w:rsidR="00CD46D8" w:rsidRPr="009E7B47" w14:paraId="1533108F" w14:textId="77777777" w:rsidTr="00CD46D8">
        <w:tc>
          <w:tcPr>
            <w:tcW w:w="3845" w:type="dxa"/>
          </w:tcPr>
          <w:p w14:paraId="53B656F6" w14:textId="77777777" w:rsidR="00CD46D8" w:rsidRPr="00CD46D8" w:rsidRDefault="00CD46D8" w:rsidP="0060461C">
            <w:pPr>
              <w:rPr>
                <w:rFonts w:ascii="Arial" w:hAnsi="Arial" w:cs="Arial"/>
                <w:b/>
                <w:bCs/>
                <w:sz w:val="16"/>
                <w:szCs w:val="16"/>
              </w:rPr>
            </w:pPr>
            <w:r w:rsidRPr="00CD46D8">
              <w:rPr>
                <w:rFonts w:ascii="Arial" w:hAnsi="Arial" w:cs="Arial"/>
                <w:sz w:val="16"/>
                <w:szCs w:val="16"/>
              </w:rPr>
              <w:t>Social</w:t>
            </w:r>
          </w:p>
        </w:tc>
      </w:tr>
      <w:tr w:rsidR="00CD46D8" w:rsidRPr="009E7B47" w14:paraId="4FCF2E94" w14:textId="77777777" w:rsidTr="00CD46D8">
        <w:tc>
          <w:tcPr>
            <w:tcW w:w="3845" w:type="dxa"/>
          </w:tcPr>
          <w:p w14:paraId="630EF4B8" w14:textId="77777777" w:rsidR="00CD46D8" w:rsidRPr="00CD46D8" w:rsidRDefault="00CD46D8" w:rsidP="0060461C">
            <w:pPr>
              <w:rPr>
                <w:rFonts w:ascii="Arial" w:hAnsi="Arial" w:cs="Arial"/>
                <w:color w:val="404040"/>
                <w:sz w:val="16"/>
                <w:szCs w:val="16"/>
                <w:shd w:val="clear" w:color="auto" w:fill="FFFFFF"/>
              </w:rPr>
            </w:pPr>
            <w:r w:rsidRPr="00CD46D8">
              <w:rPr>
                <w:rFonts w:ascii="Arial" w:hAnsi="Arial" w:cs="Arial"/>
                <w:sz w:val="16"/>
                <w:szCs w:val="16"/>
              </w:rPr>
              <w:t>Transport (providing transport)</w:t>
            </w:r>
          </w:p>
        </w:tc>
      </w:tr>
    </w:tbl>
    <w:p w14:paraId="22A5F4FB" w14:textId="77777777" w:rsidR="00CD46D8" w:rsidRPr="00CD46D8" w:rsidRDefault="00CD46D8" w:rsidP="00CD46D8">
      <w:pPr>
        <w:jc w:val="center"/>
        <w:rPr>
          <w:rFonts w:ascii="Arial" w:hAnsi="Arial" w:cs="Arial"/>
          <w:b/>
          <w:bCs/>
          <w:sz w:val="16"/>
          <w:szCs w:val="16"/>
        </w:rPr>
      </w:pPr>
      <w:r w:rsidRPr="00CD46D8">
        <w:rPr>
          <w:rFonts w:ascii="Arial" w:hAnsi="Arial" w:cs="Arial"/>
          <w:b/>
          <w:bCs/>
          <w:sz w:val="16"/>
          <w:szCs w:val="16"/>
        </w:rPr>
        <w:t>Table 4 Type of help/support/care needed.</w:t>
      </w:r>
    </w:p>
    <w:p w14:paraId="01A08400" w14:textId="0E8BCC84" w:rsidR="00AD5912" w:rsidRDefault="0060331F" w:rsidP="007E23F8">
      <w:pPr>
        <w:spacing w:line="360" w:lineRule="auto"/>
        <w:rPr>
          <w:rFonts w:ascii="Arial" w:hAnsi="Arial" w:cs="Arial"/>
        </w:rPr>
      </w:pPr>
      <w:r>
        <w:rPr>
          <w:rFonts w:ascii="Arial" w:hAnsi="Arial" w:cs="Arial"/>
        </w:rPr>
        <w:t>Most of</w:t>
      </w:r>
      <w:r w:rsidR="00EA7D9B">
        <w:rPr>
          <w:rFonts w:ascii="Arial" w:hAnsi="Arial" w:cs="Arial"/>
        </w:rPr>
        <w:t xml:space="preserve"> the care and support was given by the </w:t>
      </w:r>
      <w:r>
        <w:rPr>
          <w:rFonts w:ascii="Arial" w:hAnsi="Arial" w:cs="Arial"/>
        </w:rPr>
        <w:t>carers.</w:t>
      </w:r>
    </w:p>
    <w:p w14:paraId="5C732A4C" w14:textId="77777777" w:rsidR="0060331F" w:rsidRDefault="00AD5912" w:rsidP="007E23F8">
      <w:pPr>
        <w:spacing w:line="360" w:lineRule="auto"/>
        <w:rPr>
          <w:i/>
          <w:iCs/>
          <w:sz w:val="20"/>
          <w:szCs w:val="20"/>
        </w:rPr>
      </w:pPr>
      <w:r>
        <w:rPr>
          <w:i/>
          <w:iCs/>
          <w:sz w:val="20"/>
          <w:szCs w:val="20"/>
        </w:rPr>
        <w:t>“</w:t>
      </w:r>
      <w:r w:rsidRPr="00EA7D9B">
        <w:rPr>
          <w:i/>
          <w:iCs/>
          <w:sz w:val="20"/>
          <w:szCs w:val="20"/>
        </w:rPr>
        <w:t>Physical, practical, emotional, social. I provide that help. My partner does attend the Neuro Centre in Saltney some days. Also NHS physio at the moment.</w:t>
      </w:r>
      <w:r>
        <w:rPr>
          <w:i/>
          <w:iCs/>
          <w:sz w:val="20"/>
          <w:szCs w:val="20"/>
        </w:rPr>
        <w:t>” [P2]</w:t>
      </w:r>
    </w:p>
    <w:p w14:paraId="50592733" w14:textId="048AD0A6" w:rsidR="00AD5912" w:rsidRPr="0060331F" w:rsidRDefault="0060331F" w:rsidP="007E23F8">
      <w:pPr>
        <w:spacing w:line="360" w:lineRule="auto"/>
        <w:rPr>
          <w:i/>
          <w:iCs/>
          <w:sz w:val="20"/>
          <w:szCs w:val="20"/>
        </w:rPr>
      </w:pPr>
      <w:r w:rsidRPr="0060331F">
        <w:rPr>
          <w:rFonts w:ascii="Calibri" w:hAnsi="Calibri" w:cs="Calibri"/>
          <w:i/>
          <w:iCs/>
          <w:sz w:val="20"/>
          <w:szCs w:val="20"/>
        </w:rPr>
        <w:t>“Physical day – day support to dress and complete household tasks. She can no longer drive so I need to be her taxi to maintain any social contact, go to appointments etc. it is difficult as I work full time.” [P9]</w:t>
      </w:r>
    </w:p>
    <w:p w14:paraId="32525AC2" w14:textId="091AFC6D" w:rsidR="004D5774" w:rsidRDefault="0060331F" w:rsidP="007E23F8">
      <w:pPr>
        <w:spacing w:line="360" w:lineRule="auto"/>
        <w:rPr>
          <w:rFonts w:ascii="Arial" w:hAnsi="Arial" w:cs="Arial"/>
        </w:rPr>
      </w:pPr>
      <w:r>
        <w:rPr>
          <w:rFonts w:ascii="Arial" w:hAnsi="Arial" w:cs="Arial"/>
        </w:rPr>
        <w:t xml:space="preserve">Whilst </w:t>
      </w:r>
      <w:r w:rsidR="00EA7D9B">
        <w:rPr>
          <w:rFonts w:ascii="Arial" w:hAnsi="Arial" w:cs="Arial"/>
        </w:rPr>
        <w:t>some identified that some was given by either other family members or outside agencies. For example, carers visits, community nurses, GP’s, carers agencies, cancer specialist nurses and specialist centres.</w:t>
      </w:r>
    </w:p>
    <w:p w14:paraId="46D0B41C" w14:textId="6D7B2421" w:rsidR="0060331F" w:rsidRPr="0060331F" w:rsidRDefault="0060331F" w:rsidP="007E23F8">
      <w:pPr>
        <w:spacing w:line="360" w:lineRule="auto"/>
        <w:rPr>
          <w:rFonts w:cstheme="minorHAnsi"/>
          <w:i/>
          <w:iCs/>
          <w:sz w:val="20"/>
          <w:szCs w:val="20"/>
        </w:rPr>
      </w:pPr>
      <w:r w:rsidRPr="0060331F">
        <w:rPr>
          <w:rFonts w:cstheme="minorHAnsi"/>
          <w:i/>
          <w:iCs/>
          <w:sz w:val="20"/>
          <w:szCs w:val="20"/>
        </w:rPr>
        <w:t xml:space="preserve">“… (my sister) registered me as a carer, this meant that I someone would come and sit with my partner on a weekly basis. This allowed me to go shopping. …… As the illness progressed we were supported by the cancer nurse who arranged for a Hospital bed to be delivered and other essential equipment. We were also referred to the district nurse team and they assessed our needs and I had 2 carers visit 4 times a day.” [P8] </w:t>
      </w:r>
    </w:p>
    <w:p w14:paraId="5C755152" w14:textId="15F03619" w:rsidR="0060331F" w:rsidRDefault="0060331F" w:rsidP="007E23F8">
      <w:pPr>
        <w:spacing w:line="360" w:lineRule="auto"/>
        <w:rPr>
          <w:rFonts w:ascii="Arial" w:hAnsi="Arial" w:cs="Arial"/>
        </w:rPr>
      </w:pPr>
      <w:r>
        <w:rPr>
          <w:rFonts w:ascii="Arial" w:hAnsi="Arial" w:cs="Arial"/>
        </w:rPr>
        <w:t xml:space="preserve">This example also demonstrates that when people can negotiate the ‘care system’ they can </w:t>
      </w:r>
      <w:r w:rsidR="005250DB">
        <w:rPr>
          <w:rFonts w:ascii="Arial" w:hAnsi="Arial" w:cs="Arial"/>
        </w:rPr>
        <w:t xml:space="preserve">feel </w:t>
      </w:r>
      <w:r>
        <w:rPr>
          <w:rFonts w:ascii="Arial" w:hAnsi="Arial" w:cs="Arial"/>
        </w:rPr>
        <w:t>well supported in their role as carers.</w:t>
      </w:r>
      <w:r w:rsidR="0039373C">
        <w:rPr>
          <w:rFonts w:ascii="Arial" w:hAnsi="Arial" w:cs="Arial"/>
        </w:rPr>
        <w:t xml:space="preserve"> </w:t>
      </w:r>
    </w:p>
    <w:p w14:paraId="1BDF24D9" w14:textId="2075A43F" w:rsidR="009826E4" w:rsidRDefault="009826E4" w:rsidP="007E23F8">
      <w:pPr>
        <w:spacing w:line="360" w:lineRule="auto"/>
        <w:rPr>
          <w:rFonts w:ascii="Arial" w:hAnsi="Arial" w:cs="Arial"/>
        </w:rPr>
      </w:pPr>
      <w:r>
        <w:rPr>
          <w:rFonts w:ascii="Arial" w:hAnsi="Arial" w:cs="Arial"/>
        </w:rPr>
        <w:t>It is clear that the overall picture of the care needs of the people being cared for by participants in this study reflect the national picture in the U.K. Especially when exploring the position and needs of older people requiring care. It was therefore anticipated that the experiences of the carers would also be similar.</w:t>
      </w:r>
    </w:p>
    <w:p w14:paraId="31E3ECF1" w14:textId="0AE732DB" w:rsidR="00FE4C47" w:rsidRDefault="00FA29F9" w:rsidP="007E23F8">
      <w:pPr>
        <w:spacing w:line="360" w:lineRule="auto"/>
        <w:rPr>
          <w:rFonts w:ascii="Arial" w:hAnsi="Arial" w:cs="Arial"/>
          <w:b/>
          <w:bCs/>
          <w:i/>
          <w:iCs/>
        </w:rPr>
      </w:pPr>
      <w:r w:rsidRPr="00FA29F9">
        <w:rPr>
          <w:rFonts w:ascii="Arial" w:hAnsi="Arial" w:cs="Arial"/>
          <w:b/>
          <w:bCs/>
          <w:i/>
          <w:iCs/>
        </w:rPr>
        <w:lastRenderedPageBreak/>
        <w:t>T</w:t>
      </w:r>
      <w:r w:rsidR="00FE4C47" w:rsidRPr="00FA29F9">
        <w:rPr>
          <w:rFonts w:ascii="Arial" w:hAnsi="Arial" w:cs="Arial"/>
          <w:b/>
          <w:bCs/>
          <w:i/>
          <w:iCs/>
        </w:rPr>
        <w:t>he carers</w:t>
      </w:r>
      <w:r w:rsidRPr="00FA29F9">
        <w:rPr>
          <w:rFonts w:ascii="Arial" w:hAnsi="Arial" w:cs="Arial"/>
          <w:b/>
          <w:bCs/>
          <w:i/>
          <w:iCs/>
        </w:rPr>
        <w:t xml:space="preserve"> li</w:t>
      </w:r>
      <w:r>
        <w:rPr>
          <w:rFonts w:ascii="Arial" w:hAnsi="Arial" w:cs="Arial"/>
          <w:b/>
          <w:bCs/>
          <w:i/>
          <w:iCs/>
        </w:rPr>
        <w:t>ve</w:t>
      </w:r>
      <w:r w:rsidRPr="00FA29F9">
        <w:rPr>
          <w:rFonts w:ascii="Arial" w:hAnsi="Arial" w:cs="Arial"/>
          <w:b/>
          <w:bCs/>
          <w:i/>
          <w:iCs/>
        </w:rPr>
        <w:t>s and experiences</w:t>
      </w:r>
    </w:p>
    <w:p w14:paraId="481F30F4" w14:textId="285F2D1D" w:rsidR="00FA29F9" w:rsidRPr="001C6007" w:rsidRDefault="00B66EB4" w:rsidP="007E23F8">
      <w:pPr>
        <w:spacing w:line="360" w:lineRule="auto"/>
        <w:rPr>
          <w:rFonts w:ascii="Arial" w:hAnsi="Arial" w:cs="Arial"/>
        </w:rPr>
      </w:pPr>
      <w:r>
        <w:rPr>
          <w:rFonts w:ascii="Arial" w:hAnsi="Arial" w:cs="Arial"/>
        </w:rPr>
        <w:t xml:space="preserve">As shown in Table 5 and perhaps not surprisingly, given the ages of the carers (between 50 – 85+ years old), the majority were also experiencing a range of physical and mental health problems themselves. Interestingly, the percentage LGBTQ+ carers in this study experiencing ill health (70%) was greater than their national heterosexual counterparts (60%) Carers UK (2023). These conditions were often exacerbated by their caring responsibilities and, in common with carers across the UK, they often prioritised their caring responsibilities over their own health needs </w:t>
      </w:r>
      <w:r>
        <w:rPr>
          <w:rFonts w:ascii="Arial" w:hAnsi="Arial" w:cs="Arial"/>
          <w:bCs/>
        </w:rPr>
        <w:t>(Carers UK, 2022).</w:t>
      </w:r>
    </w:p>
    <w:tbl>
      <w:tblPr>
        <w:tblStyle w:val="TableGrid"/>
        <w:tblpPr w:leftFromText="180" w:rightFromText="180" w:vertAnchor="text" w:horzAnchor="margin" w:tblpY="83"/>
        <w:tblW w:w="0" w:type="auto"/>
        <w:tblLook w:val="04A0" w:firstRow="1" w:lastRow="0" w:firstColumn="1" w:lastColumn="0" w:noHBand="0" w:noVBand="1"/>
      </w:tblPr>
      <w:tblGrid>
        <w:gridCol w:w="9016"/>
      </w:tblGrid>
      <w:tr w:rsidR="001C6007" w14:paraId="1FCB2854" w14:textId="77777777" w:rsidTr="001C6007">
        <w:tc>
          <w:tcPr>
            <w:tcW w:w="9016" w:type="dxa"/>
          </w:tcPr>
          <w:p w14:paraId="5E2A8207" w14:textId="77777777" w:rsidR="001C6007" w:rsidRPr="001C6007" w:rsidRDefault="001C6007" w:rsidP="001C6007">
            <w:pPr>
              <w:rPr>
                <w:rFonts w:ascii="Arial" w:hAnsi="Arial" w:cs="Arial"/>
                <w:b/>
                <w:bCs/>
                <w:sz w:val="16"/>
                <w:szCs w:val="16"/>
              </w:rPr>
            </w:pPr>
            <w:r w:rsidRPr="001C6007">
              <w:rPr>
                <w:rFonts w:ascii="Arial" w:hAnsi="Arial" w:cs="Arial"/>
                <w:color w:val="404040"/>
                <w:sz w:val="16"/>
                <w:szCs w:val="16"/>
                <w:shd w:val="clear" w:color="auto" w:fill="FFFFFF"/>
              </w:rPr>
              <w:t> Poly myalgia</w:t>
            </w:r>
          </w:p>
        </w:tc>
      </w:tr>
      <w:tr w:rsidR="001C6007" w14:paraId="7F7F2C3A" w14:textId="77777777" w:rsidTr="001C6007">
        <w:tc>
          <w:tcPr>
            <w:tcW w:w="9016" w:type="dxa"/>
          </w:tcPr>
          <w:p w14:paraId="4FD6D390" w14:textId="77777777" w:rsidR="001C6007" w:rsidRPr="001C6007" w:rsidRDefault="001C6007" w:rsidP="001C6007">
            <w:pPr>
              <w:rPr>
                <w:rFonts w:ascii="Arial" w:hAnsi="Arial" w:cs="Arial"/>
                <w:b/>
                <w:bCs/>
                <w:sz w:val="16"/>
                <w:szCs w:val="16"/>
              </w:rPr>
            </w:pPr>
            <w:r w:rsidRPr="001C6007">
              <w:rPr>
                <w:rFonts w:ascii="Arial" w:hAnsi="Arial" w:cs="Arial"/>
                <w:color w:val="404040"/>
                <w:sz w:val="16"/>
                <w:szCs w:val="16"/>
                <w:shd w:val="clear" w:color="auto" w:fill="FFFFFF"/>
              </w:rPr>
              <w:t>intention Shake and mild Narcolepsy</w:t>
            </w:r>
          </w:p>
        </w:tc>
      </w:tr>
      <w:tr w:rsidR="001C6007" w14:paraId="7B0A59F7" w14:textId="77777777" w:rsidTr="001C6007">
        <w:tc>
          <w:tcPr>
            <w:tcW w:w="9016" w:type="dxa"/>
          </w:tcPr>
          <w:p w14:paraId="4CD0A302" w14:textId="77777777" w:rsidR="001C6007" w:rsidRPr="001C6007" w:rsidRDefault="001C6007" w:rsidP="001C6007">
            <w:pPr>
              <w:rPr>
                <w:rFonts w:ascii="Arial" w:hAnsi="Arial" w:cs="Arial"/>
                <w:b/>
                <w:bCs/>
                <w:sz w:val="16"/>
                <w:szCs w:val="16"/>
              </w:rPr>
            </w:pPr>
            <w:r w:rsidRPr="001C6007">
              <w:rPr>
                <w:rFonts w:ascii="Arial" w:hAnsi="Arial" w:cs="Arial"/>
                <w:color w:val="404040"/>
                <w:sz w:val="16"/>
                <w:szCs w:val="16"/>
                <w:shd w:val="clear" w:color="auto" w:fill="FFFFFF"/>
              </w:rPr>
              <w:t>Fibromyalgia. Osteoarthritis. Depression</w:t>
            </w:r>
          </w:p>
        </w:tc>
      </w:tr>
      <w:tr w:rsidR="001C6007" w14:paraId="0F07361F" w14:textId="77777777" w:rsidTr="001C6007">
        <w:tc>
          <w:tcPr>
            <w:tcW w:w="9016" w:type="dxa"/>
          </w:tcPr>
          <w:p w14:paraId="572A5B8E" w14:textId="77777777" w:rsidR="001C6007" w:rsidRPr="001C6007" w:rsidRDefault="001C6007" w:rsidP="001C6007">
            <w:pPr>
              <w:rPr>
                <w:rFonts w:ascii="Arial" w:hAnsi="Arial" w:cs="Arial"/>
                <w:b/>
                <w:bCs/>
                <w:sz w:val="16"/>
                <w:szCs w:val="16"/>
              </w:rPr>
            </w:pPr>
            <w:r w:rsidRPr="001C6007">
              <w:rPr>
                <w:rFonts w:ascii="Arial" w:hAnsi="Arial" w:cs="Arial"/>
                <w:color w:val="404040"/>
                <w:sz w:val="16"/>
                <w:szCs w:val="16"/>
                <w:shd w:val="clear" w:color="auto" w:fill="FFFFFF"/>
              </w:rPr>
              <w:t>Depression. Anxiety. Physical disability. Diabetes.</w:t>
            </w:r>
          </w:p>
        </w:tc>
      </w:tr>
      <w:tr w:rsidR="001C6007" w14:paraId="70747B25" w14:textId="77777777" w:rsidTr="001C6007">
        <w:tc>
          <w:tcPr>
            <w:tcW w:w="9016" w:type="dxa"/>
          </w:tcPr>
          <w:p w14:paraId="22B40D71" w14:textId="77777777" w:rsidR="001C6007" w:rsidRPr="001C6007" w:rsidRDefault="001C6007" w:rsidP="001C6007">
            <w:pPr>
              <w:rPr>
                <w:rFonts w:ascii="Arial" w:hAnsi="Arial" w:cs="Arial"/>
                <w:b/>
                <w:bCs/>
                <w:sz w:val="16"/>
                <w:szCs w:val="16"/>
              </w:rPr>
            </w:pPr>
            <w:r w:rsidRPr="001C6007">
              <w:rPr>
                <w:rFonts w:ascii="Arial" w:hAnsi="Arial" w:cs="Arial"/>
                <w:color w:val="404040"/>
                <w:sz w:val="16"/>
                <w:szCs w:val="16"/>
                <w:shd w:val="clear" w:color="auto" w:fill="FFFFFF"/>
              </w:rPr>
              <w:t>Anxiety,</w:t>
            </w:r>
          </w:p>
        </w:tc>
      </w:tr>
      <w:tr w:rsidR="001C6007" w14:paraId="3D8EA2BB" w14:textId="77777777" w:rsidTr="001C6007">
        <w:tc>
          <w:tcPr>
            <w:tcW w:w="9016" w:type="dxa"/>
          </w:tcPr>
          <w:p w14:paraId="3FA52524" w14:textId="77777777" w:rsidR="001C6007" w:rsidRPr="001C6007" w:rsidRDefault="001C6007" w:rsidP="001C6007">
            <w:pPr>
              <w:rPr>
                <w:rFonts w:ascii="Arial" w:hAnsi="Arial" w:cs="Arial"/>
                <w:color w:val="404040"/>
                <w:sz w:val="16"/>
                <w:szCs w:val="16"/>
                <w:shd w:val="clear" w:color="auto" w:fill="FFFFFF"/>
              </w:rPr>
            </w:pPr>
            <w:r w:rsidRPr="001C6007">
              <w:rPr>
                <w:rFonts w:ascii="Arial" w:hAnsi="Arial" w:cs="Arial"/>
                <w:color w:val="404040"/>
                <w:sz w:val="16"/>
                <w:szCs w:val="16"/>
                <w:shd w:val="clear" w:color="auto" w:fill="FFFFFF"/>
              </w:rPr>
              <w:t>Acute chest infections/pneumonia and have had sepsis etc. depression</w:t>
            </w:r>
          </w:p>
        </w:tc>
      </w:tr>
      <w:tr w:rsidR="001C6007" w14:paraId="09A95EA2" w14:textId="77777777" w:rsidTr="001C6007">
        <w:tc>
          <w:tcPr>
            <w:tcW w:w="9016" w:type="dxa"/>
          </w:tcPr>
          <w:p w14:paraId="2405B2CE" w14:textId="77777777" w:rsidR="001C6007" w:rsidRPr="001C6007" w:rsidRDefault="001C6007" w:rsidP="001C6007">
            <w:pPr>
              <w:rPr>
                <w:rFonts w:ascii="Arial" w:hAnsi="Arial" w:cs="Arial"/>
                <w:color w:val="404040"/>
                <w:sz w:val="16"/>
                <w:szCs w:val="16"/>
                <w:shd w:val="clear" w:color="auto" w:fill="FFFFFF"/>
              </w:rPr>
            </w:pPr>
            <w:r w:rsidRPr="001C6007">
              <w:rPr>
                <w:rFonts w:ascii="Arial" w:hAnsi="Arial" w:cs="Arial"/>
                <w:color w:val="404040"/>
                <w:sz w:val="16"/>
                <w:szCs w:val="16"/>
                <w:shd w:val="clear" w:color="auto" w:fill="FFFFFF"/>
              </w:rPr>
              <w:t>Anxiety, intrusive thoughts, depression, lack of motivation, bouts of confusion and fatigue</w:t>
            </w:r>
          </w:p>
        </w:tc>
      </w:tr>
    </w:tbl>
    <w:p w14:paraId="43F40DBD" w14:textId="7EE45451" w:rsidR="00FE4C47" w:rsidRDefault="001C6007" w:rsidP="001C6007">
      <w:pPr>
        <w:rPr>
          <w:rFonts w:ascii="Arial" w:hAnsi="Arial" w:cs="Arial"/>
          <w:b/>
          <w:bCs/>
          <w:sz w:val="20"/>
          <w:szCs w:val="20"/>
        </w:rPr>
      </w:pPr>
      <w:r>
        <w:rPr>
          <w:rFonts w:ascii="Arial" w:hAnsi="Arial" w:cs="Arial"/>
          <w:b/>
          <w:bCs/>
          <w:sz w:val="20"/>
          <w:szCs w:val="20"/>
        </w:rPr>
        <w:t xml:space="preserve">                                 </w:t>
      </w:r>
      <w:r w:rsidR="00FE4C47">
        <w:rPr>
          <w:rFonts w:ascii="Arial" w:hAnsi="Arial" w:cs="Arial"/>
          <w:b/>
          <w:bCs/>
          <w:sz w:val="20"/>
          <w:szCs w:val="20"/>
        </w:rPr>
        <w:t xml:space="preserve">Table </w:t>
      </w:r>
      <w:r w:rsidR="0005099C">
        <w:rPr>
          <w:rFonts w:ascii="Arial" w:hAnsi="Arial" w:cs="Arial"/>
          <w:b/>
          <w:bCs/>
          <w:sz w:val="20"/>
          <w:szCs w:val="20"/>
        </w:rPr>
        <w:t>5:</w:t>
      </w:r>
      <w:r w:rsidR="00FE4C47">
        <w:rPr>
          <w:rFonts w:ascii="Arial" w:hAnsi="Arial" w:cs="Arial"/>
          <w:b/>
          <w:bCs/>
          <w:sz w:val="20"/>
          <w:szCs w:val="20"/>
        </w:rPr>
        <w:t xml:space="preserve"> Carers preexisting health </w:t>
      </w:r>
      <w:r w:rsidR="0005099C">
        <w:rPr>
          <w:rFonts w:ascii="Arial" w:hAnsi="Arial" w:cs="Arial"/>
          <w:b/>
          <w:bCs/>
          <w:sz w:val="20"/>
          <w:szCs w:val="20"/>
        </w:rPr>
        <w:t>conditions.</w:t>
      </w:r>
    </w:p>
    <w:p w14:paraId="7C60C7E0" w14:textId="77777777" w:rsidR="00E356C9" w:rsidRPr="00FE4C47" w:rsidRDefault="00E356C9" w:rsidP="001C6007">
      <w:pPr>
        <w:rPr>
          <w:rFonts w:ascii="Arial" w:hAnsi="Arial" w:cs="Arial"/>
          <w:b/>
          <w:bCs/>
        </w:rPr>
      </w:pPr>
    </w:p>
    <w:p w14:paraId="65F8F425" w14:textId="2E96AE32" w:rsidR="00FE4C47" w:rsidRDefault="00EF514C" w:rsidP="007E23F8">
      <w:pPr>
        <w:spacing w:line="360" w:lineRule="auto"/>
        <w:rPr>
          <w:rFonts w:ascii="Arial" w:hAnsi="Arial" w:cs="Arial"/>
        </w:rPr>
      </w:pPr>
      <w:r>
        <w:rPr>
          <w:rFonts w:ascii="Arial" w:hAnsi="Arial" w:cs="Arial"/>
        </w:rPr>
        <w:t>As outlined in Table (6) and u</w:t>
      </w:r>
      <w:r w:rsidR="0005099C">
        <w:rPr>
          <w:rFonts w:ascii="Arial" w:hAnsi="Arial" w:cs="Arial"/>
        </w:rPr>
        <w:t>nsurprisingly becoming a carer had impacted the</w:t>
      </w:r>
      <w:r>
        <w:rPr>
          <w:rFonts w:ascii="Arial" w:hAnsi="Arial" w:cs="Arial"/>
        </w:rPr>
        <w:t xml:space="preserve"> carers lives</w:t>
      </w:r>
      <w:r w:rsidR="0005099C">
        <w:rPr>
          <w:rFonts w:ascii="Arial" w:hAnsi="Arial" w:cs="Arial"/>
        </w:rPr>
        <w:t xml:space="preserve"> in numerous</w:t>
      </w:r>
      <w:r w:rsidR="00C451E5">
        <w:rPr>
          <w:rFonts w:ascii="Arial" w:hAnsi="Arial" w:cs="Arial"/>
        </w:rPr>
        <w:t xml:space="preserve">, </w:t>
      </w:r>
      <w:r w:rsidR="0005099C">
        <w:rPr>
          <w:rFonts w:ascii="Arial" w:hAnsi="Arial" w:cs="Arial"/>
        </w:rPr>
        <w:t>frequently negative ways</w:t>
      </w:r>
      <w:r w:rsidR="00C451E5">
        <w:rPr>
          <w:rFonts w:ascii="Arial" w:hAnsi="Arial" w:cs="Arial"/>
        </w:rPr>
        <w:t xml:space="preserve"> and drastic ways.</w:t>
      </w:r>
      <w:r>
        <w:rPr>
          <w:rFonts w:ascii="Arial" w:hAnsi="Arial" w:cs="Arial"/>
        </w:rPr>
        <w:t xml:space="preserve"> As one respondent expressed.</w:t>
      </w:r>
    </w:p>
    <w:p w14:paraId="3AE38F8A" w14:textId="77777777" w:rsidR="00EF514C" w:rsidRDefault="00EF514C" w:rsidP="007E23F8">
      <w:pPr>
        <w:spacing w:line="360" w:lineRule="auto"/>
        <w:rPr>
          <w:rFonts w:cstheme="minorHAnsi"/>
          <w:i/>
          <w:iCs/>
          <w:sz w:val="20"/>
          <w:szCs w:val="20"/>
        </w:rPr>
      </w:pPr>
      <w:r w:rsidRPr="0005099C">
        <w:rPr>
          <w:rFonts w:cstheme="minorHAnsi"/>
          <w:i/>
          <w:iCs/>
          <w:sz w:val="20"/>
          <w:szCs w:val="20"/>
        </w:rPr>
        <w:t>“ .. turned my life into hell “[P1]</w:t>
      </w:r>
    </w:p>
    <w:p w14:paraId="70769DAA" w14:textId="77777777" w:rsidR="00EF514C" w:rsidRPr="0005099C" w:rsidRDefault="00EF514C" w:rsidP="007E23F8">
      <w:pPr>
        <w:spacing w:line="360" w:lineRule="auto"/>
        <w:rPr>
          <w:rFonts w:cstheme="minorHAnsi"/>
          <w:i/>
          <w:iCs/>
          <w:sz w:val="20"/>
          <w:szCs w:val="20"/>
        </w:rPr>
      </w:pPr>
      <w:r>
        <w:rPr>
          <w:rFonts w:cstheme="minorHAnsi"/>
          <w:i/>
          <w:iCs/>
          <w:sz w:val="20"/>
          <w:szCs w:val="20"/>
        </w:rPr>
        <w:t>With [P2] stating:</w:t>
      </w:r>
    </w:p>
    <w:p w14:paraId="35480A34" w14:textId="26C8E070" w:rsidR="0005099C" w:rsidRPr="00067915" w:rsidRDefault="00EF514C" w:rsidP="007E23F8">
      <w:pPr>
        <w:spacing w:line="360" w:lineRule="auto"/>
        <w:rPr>
          <w:rFonts w:cstheme="minorHAnsi"/>
          <w:i/>
          <w:iCs/>
          <w:sz w:val="20"/>
          <w:szCs w:val="20"/>
        </w:rPr>
      </w:pPr>
      <w:r w:rsidRPr="0005099C">
        <w:rPr>
          <w:rFonts w:cstheme="minorHAnsi"/>
          <w:i/>
          <w:iCs/>
          <w:sz w:val="20"/>
          <w:szCs w:val="20"/>
        </w:rPr>
        <w:t>“Totally as the MS has got progressively worse, are lives are restricted, although we do have holidays, socialise and meet friends and family from time to time.”</w:t>
      </w:r>
    </w:p>
    <w:p w14:paraId="456EF778" w14:textId="77777777" w:rsidR="0005099C" w:rsidRDefault="0005099C" w:rsidP="004D5774">
      <w:pPr>
        <w:rPr>
          <w:rFonts w:ascii="Arial" w:hAnsi="Arial" w:cs="Arial"/>
        </w:rPr>
      </w:pPr>
    </w:p>
    <w:tbl>
      <w:tblPr>
        <w:tblStyle w:val="TableGrid"/>
        <w:tblW w:w="0" w:type="auto"/>
        <w:tblInd w:w="595" w:type="dxa"/>
        <w:tblLook w:val="04A0" w:firstRow="1" w:lastRow="0" w:firstColumn="1" w:lastColumn="0" w:noHBand="0" w:noVBand="1"/>
      </w:tblPr>
      <w:tblGrid>
        <w:gridCol w:w="6941"/>
      </w:tblGrid>
      <w:tr w:rsidR="0005099C" w:rsidRPr="009E7B47" w14:paraId="56993D17" w14:textId="77777777" w:rsidTr="0005099C">
        <w:tc>
          <w:tcPr>
            <w:tcW w:w="6941" w:type="dxa"/>
          </w:tcPr>
          <w:p w14:paraId="464EC2F0" w14:textId="77777777" w:rsidR="0005099C" w:rsidRPr="000350E3" w:rsidRDefault="0005099C" w:rsidP="002A6519">
            <w:pPr>
              <w:spacing w:after="160" w:line="259" w:lineRule="auto"/>
              <w:rPr>
                <w:rFonts w:ascii="Arial" w:hAnsi="Arial" w:cs="Arial"/>
                <w:sz w:val="16"/>
                <w:szCs w:val="16"/>
              </w:rPr>
            </w:pPr>
            <w:r w:rsidRPr="000350E3">
              <w:rPr>
                <w:rFonts w:ascii="Arial" w:hAnsi="Arial" w:cs="Arial"/>
                <w:sz w:val="16"/>
                <w:szCs w:val="16"/>
              </w:rPr>
              <w:t>Drastically/totally changed the carers</w:t>
            </w:r>
          </w:p>
        </w:tc>
      </w:tr>
      <w:tr w:rsidR="0005099C" w:rsidRPr="009E7B47" w14:paraId="0F1BE507" w14:textId="77777777" w:rsidTr="0005099C">
        <w:tc>
          <w:tcPr>
            <w:tcW w:w="6941" w:type="dxa"/>
          </w:tcPr>
          <w:p w14:paraId="7EA4B0B4" w14:textId="625E4763" w:rsidR="0005099C" w:rsidRPr="0005099C" w:rsidRDefault="0005099C" w:rsidP="002A6519">
            <w:pPr>
              <w:rPr>
                <w:rFonts w:ascii="Arial" w:hAnsi="Arial" w:cs="Arial"/>
                <w:sz w:val="16"/>
                <w:szCs w:val="16"/>
              </w:rPr>
            </w:pPr>
            <w:r w:rsidRPr="000350E3">
              <w:rPr>
                <w:rFonts w:ascii="Arial" w:hAnsi="Arial" w:cs="Arial"/>
                <w:sz w:val="16"/>
                <w:szCs w:val="16"/>
              </w:rPr>
              <w:t>Limited or no time/ life outside the home, restricted or no personal time, unable to leave the home for long periods</w:t>
            </w:r>
          </w:p>
        </w:tc>
      </w:tr>
      <w:tr w:rsidR="0005099C" w:rsidRPr="009E7B47" w14:paraId="2BDD42FC" w14:textId="77777777" w:rsidTr="0005099C">
        <w:tc>
          <w:tcPr>
            <w:tcW w:w="6941" w:type="dxa"/>
          </w:tcPr>
          <w:p w14:paraId="47DAB1A1" w14:textId="60C43626" w:rsidR="0005099C" w:rsidRPr="0005099C" w:rsidRDefault="0005099C" w:rsidP="0005099C">
            <w:pPr>
              <w:spacing w:after="160" w:line="259" w:lineRule="auto"/>
              <w:rPr>
                <w:rFonts w:ascii="Arial" w:hAnsi="Arial" w:cs="Arial"/>
                <w:sz w:val="16"/>
                <w:szCs w:val="16"/>
              </w:rPr>
            </w:pPr>
            <w:r w:rsidRPr="000350E3">
              <w:rPr>
                <w:rFonts w:ascii="Arial" w:hAnsi="Arial" w:cs="Arial"/>
                <w:sz w:val="16"/>
                <w:szCs w:val="16"/>
              </w:rPr>
              <w:t>Social isolation</w:t>
            </w:r>
          </w:p>
        </w:tc>
      </w:tr>
      <w:tr w:rsidR="0005099C" w:rsidRPr="009E7B47" w14:paraId="0C2B147C" w14:textId="77777777" w:rsidTr="0005099C">
        <w:tc>
          <w:tcPr>
            <w:tcW w:w="6941" w:type="dxa"/>
          </w:tcPr>
          <w:p w14:paraId="03F2942C" w14:textId="4280C2F6" w:rsidR="0005099C" w:rsidRPr="0005099C" w:rsidRDefault="0005099C" w:rsidP="0005099C">
            <w:pPr>
              <w:spacing w:after="160" w:line="259" w:lineRule="auto"/>
              <w:rPr>
                <w:rFonts w:ascii="Arial" w:hAnsi="Arial" w:cs="Arial"/>
                <w:sz w:val="16"/>
                <w:szCs w:val="16"/>
              </w:rPr>
            </w:pPr>
            <w:r w:rsidRPr="000350E3">
              <w:rPr>
                <w:rFonts w:ascii="Arial" w:hAnsi="Arial" w:cs="Arial"/>
                <w:sz w:val="16"/>
                <w:szCs w:val="16"/>
              </w:rPr>
              <w:t>Altered work/employment situation</w:t>
            </w:r>
          </w:p>
        </w:tc>
      </w:tr>
      <w:tr w:rsidR="0005099C" w:rsidRPr="009E7B47" w14:paraId="5A53B67D" w14:textId="77777777" w:rsidTr="0005099C">
        <w:tc>
          <w:tcPr>
            <w:tcW w:w="6941" w:type="dxa"/>
          </w:tcPr>
          <w:p w14:paraId="61858532" w14:textId="4D189108" w:rsidR="0005099C" w:rsidRPr="0005099C" w:rsidRDefault="0005099C" w:rsidP="002A6519">
            <w:pPr>
              <w:rPr>
                <w:rFonts w:ascii="Arial" w:hAnsi="Arial" w:cs="Arial"/>
                <w:sz w:val="16"/>
                <w:szCs w:val="16"/>
              </w:rPr>
            </w:pPr>
            <w:r w:rsidRPr="000350E3">
              <w:rPr>
                <w:rFonts w:ascii="Arial" w:hAnsi="Arial" w:cs="Arial"/>
                <w:sz w:val="16"/>
                <w:szCs w:val="16"/>
              </w:rPr>
              <w:t>Negative impact on carers mental health</w:t>
            </w:r>
          </w:p>
        </w:tc>
      </w:tr>
    </w:tbl>
    <w:p w14:paraId="30F6441A" w14:textId="7C92490F" w:rsidR="0005099C" w:rsidRDefault="0005099C" w:rsidP="0005099C">
      <w:pPr>
        <w:jc w:val="center"/>
        <w:rPr>
          <w:rFonts w:ascii="Arial" w:hAnsi="Arial" w:cs="Arial"/>
        </w:rPr>
      </w:pPr>
      <w:r w:rsidRPr="009E7B47">
        <w:rPr>
          <w:rFonts w:ascii="Arial" w:hAnsi="Arial" w:cs="Arial"/>
          <w:sz w:val="16"/>
          <w:szCs w:val="16"/>
        </w:rPr>
        <w:t>Table (</w:t>
      </w:r>
      <w:r>
        <w:rPr>
          <w:rFonts w:ascii="Arial" w:hAnsi="Arial" w:cs="Arial"/>
          <w:sz w:val="16"/>
          <w:szCs w:val="16"/>
        </w:rPr>
        <w:t>6</w:t>
      </w:r>
      <w:r w:rsidRPr="009E7B47">
        <w:rPr>
          <w:rFonts w:ascii="Arial" w:hAnsi="Arial" w:cs="Arial"/>
          <w:sz w:val="16"/>
          <w:szCs w:val="16"/>
        </w:rPr>
        <w:t xml:space="preserve">) Impact </w:t>
      </w:r>
      <w:r w:rsidR="00C451E5" w:rsidRPr="009E7B47">
        <w:rPr>
          <w:rFonts w:ascii="Arial" w:hAnsi="Arial" w:cs="Arial"/>
          <w:sz w:val="16"/>
          <w:szCs w:val="16"/>
        </w:rPr>
        <w:t xml:space="preserve">of </w:t>
      </w:r>
      <w:r w:rsidR="00C451E5">
        <w:rPr>
          <w:rFonts w:ascii="Arial" w:hAnsi="Arial" w:cs="Arial"/>
          <w:sz w:val="16"/>
          <w:szCs w:val="16"/>
        </w:rPr>
        <w:t>the</w:t>
      </w:r>
      <w:r>
        <w:rPr>
          <w:rFonts w:ascii="Arial" w:hAnsi="Arial" w:cs="Arial"/>
          <w:sz w:val="16"/>
          <w:szCs w:val="16"/>
        </w:rPr>
        <w:t xml:space="preserve"> </w:t>
      </w:r>
      <w:r w:rsidR="00C451E5">
        <w:rPr>
          <w:rFonts w:ascii="Arial" w:hAnsi="Arial" w:cs="Arial"/>
          <w:sz w:val="16"/>
          <w:szCs w:val="16"/>
        </w:rPr>
        <w:t>carer’s</w:t>
      </w:r>
      <w:r>
        <w:rPr>
          <w:rFonts w:ascii="Arial" w:hAnsi="Arial" w:cs="Arial"/>
          <w:sz w:val="16"/>
          <w:szCs w:val="16"/>
        </w:rPr>
        <w:t xml:space="preserve"> responsibilities </w:t>
      </w:r>
      <w:r w:rsidRPr="009E7B47">
        <w:rPr>
          <w:rFonts w:ascii="Arial" w:hAnsi="Arial" w:cs="Arial"/>
          <w:sz w:val="16"/>
          <w:szCs w:val="16"/>
        </w:rPr>
        <w:t>on the life of the</w:t>
      </w:r>
      <w:r>
        <w:rPr>
          <w:rFonts w:ascii="Arial" w:hAnsi="Arial" w:cs="Arial"/>
          <w:sz w:val="16"/>
          <w:szCs w:val="16"/>
        </w:rPr>
        <w:t xml:space="preserve"> </w:t>
      </w:r>
      <w:r w:rsidR="00C451E5">
        <w:rPr>
          <w:rFonts w:ascii="Arial" w:hAnsi="Arial" w:cs="Arial"/>
          <w:sz w:val="16"/>
          <w:szCs w:val="16"/>
        </w:rPr>
        <w:t xml:space="preserve">carer </w:t>
      </w:r>
      <w:r w:rsidR="00C451E5" w:rsidRPr="009E7B47">
        <w:rPr>
          <w:rFonts w:ascii="Arial" w:hAnsi="Arial" w:cs="Arial"/>
          <w:sz w:val="16"/>
          <w:szCs w:val="16"/>
        </w:rPr>
        <w:t>–</w:t>
      </w:r>
      <w:r w:rsidRPr="009E7B47">
        <w:rPr>
          <w:rFonts w:ascii="Arial" w:hAnsi="Arial" w:cs="Arial"/>
          <w:sz w:val="16"/>
          <w:szCs w:val="16"/>
        </w:rPr>
        <w:t xml:space="preserve"> themes</w:t>
      </w:r>
    </w:p>
    <w:p w14:paraId="138B9B71" w14:textId="77777777" w:rsidR="009826E4" w:rsidRDefault="009826E4" w:rsidP="004D5774">
      <w:pPr>
        <w:rPr>
          <w:rFonts w:ascii="Arial" w:hAnsi="Arial" w:cs="Arial"/>
        </w:rPr>
      </w:pPr>
    </w:p>
    <w:p w14:paraId="092AE770" w14:textId="1EBEC041" w:rsidR="0060331F" w:rsidRDefault="00C451E5" w:rsidP="007E23F8">
      <w:pPr>
        <w:spacing w:line="360" w:lineRule="auto"/>
        <w:rPr>
          <w:rFonts w:ascii="Arial" w:hAnsi="Arial" w:cs="Arial"/>
        </w:rPr>
      </w:pPr>
      <w:r>
        <w:rPr>
          <w:rFonts w:ascii="Arial" w:hAnsi="Arial" w:cs="Arial"/>
        </w:rPr>
        <w:lastRenderedPageBreak/>
        <w:t xml:space="preserve">The carers said how their life’s had become very limited and insular, with limited or no time for themselves, especially outside of the home. </w:t>
      </w:r>
      <w:r w:rsidR="002F672F">
        <w:rPr>
          <w:rFonts w:ascii="Arial" w:hAnsi="Arial" w:cs="Arial"/>
        </w:rPr>
        <w:t>This had l</w:t>
      </w:r>
      <w:r>
        <w:rPr>
          <w:rFonts w:ascii="Arial" w:hAnsi="Arial" w:cs="Arial"/>
        </w:rPr>
        <w:t>e</w:t>
      </w:r>
      <w:r w:rsidR="002F672F">
        <w:rPr>
          <w:rFonts w:ascii="Arial" w:hAnsi="Arial" w:cs="Arial"/>
        </w:rPr>
        <w:t>d to</w:t>
      </w:r>
      <w:r>
        <w:rPr>
          <w:rFonts w:ascii="Arial" w:hAnsi="Arial" w:cs="Arial"/>
        </w:rPr>
        <w:t xml:space="preserve"> them</w:t>
      </w:r>
      <w:r w:rsidR="002F672F">
        <w:rPr>
          <w:rFonts w:ascii="Arial" w:hAnsi="Arial" w:cs="Arial"/>
        </w:rPr>
        <w:t xml:space="preserve"> </w:t>
      </w:r>
      <w:r>
        <w:rPr>
          <w:rFonts w:ascii="Arial" w:hAnsi="Arial" w:cs="Arial"/>
        </w:rPr>
        <w:t>feel</w:t>
      </w:r>
      <w:r w:rsidR="002F672F">
        <w:rPr>
          <w:rFonts w:ascii="Arial" w:hAnsi="Arial" w:cs="Arial"/>
        </w:rPr>
        <w:t>ing</w:t>
      </w:r>
      <w:r>
        <w:rPr>
          <w:rFonts w:ascii="Arial" w:hAnsi="Arial" w:cs="Arial"/>
        </w:rPr>
        <w:t xml:space="preserve"> socially restricted and isolated. In places, the words used by the carers really expressed their levels of frustration and pain.</w:t>
      </w:r>
    </w:p>
    <w:p w14:paraId="4E42C915" w14:textId="6CF04E5C" w:rsidR="00C451E5" w:rsidRPr="00C451E5" w:rsidRDefault="00C451E5" w:rsidP="007E23F8">
      <w:pPr>
        <w:spacing w:line="360" w:lineRule="auto"/>
        <w:rPr>
          <w:i/>
          <w:iCs/>
          <w:sz w:val="20"/>
          <w:szCs w:val="20"/>
        </w:rPr>
      </w:pPr>
      <w:r w:rsidRPr="00C451E5">
        <w:rPr>
          <w:i/>
          <w:iCs/>
          <w:sz w:val="20"/>
          <w:szCs w:val="20"/>
        </w:rPr>
        <w:t>“Can’t leave the house for long alone. Get showered at thinks I’ve been gone long. No life outside the home” [P4]</w:t>
      </w:r>
    </w:p>
    <w:p w14:paraId="77D93150" w14:textId="6245CAA3" w:rsidR="001E398A" w:rsidRDefault="002F672F" w:rsidP="007E23F8">
      <w:pPr>
        <w:spacing w:line="360" w:lineRule="auto"/>
        <w:rPr>
          <w:i/>
          <w:iCs/>
          <w:sz w:val="20"/>
          <w:szCs w:val="20"/>
        </w:rPr>
      </w:pPr>
      <w:r w:rsidRPr="002F672F">
        <w:rPr>
          <w:i/>
          <w:iCs/>
          <w:sz w:val="20"/>
          <w:szCs w:val="20"/>
        </w:rPr>
        <w:t>“I have no time for outside interests of my own leaving me very isolated” [P6]</w:t>
      </w:r>
    </w:p>
    <w:p w14:paraId="7FABDEF4" w14:textId="01674EEE" w:rsidR="00AE209D" w:rsidRDefault="001E398A" w:rsidP="007E23F8">
      <w:pPr>
        <w:spacing w:line="360" w:lineRule="auto"/>
        <w:rPr>
          <w:rFonts w:ascii="Arial" w:hAnsi="Arial" w:cs="Arial"/>
          <w:bCs/>
        </w:rPr>
      </w:pPr>
      <w:r>
        <w:rPr>
          <w:rFonts w:ascii="Arial" w:hAnsi="Arial" w:cs="Arial"/>
        </w:rPr>
        <w:t>As with the people being cared for</w:t>
      </w:r>
      <w:r w:rsidR="00AE209D">
        <w:rPr>
          <w:rFonts w:ascii="Arial" w:hAnsi="Arial" w:cs="Arial"/>
        </w:rPr>
        <w:t xml:space="preserve">, the change in circumstances had led to increasing financial pressures, due to having to cease or alter work arrangements. Again, this reflects the national UK picture, one of transitioning into the role of unpaid carer </w:t>
      </w:r>
      <w:r w:rsidR="009A3D06">
        <w:rPr>
          <w:rFonts w:ascii="Arial" w:hAnsi="Arial" w:cs="Arial"/>
        </w:rPr>
        <w:t xml:space="preserve">with the commensurate </w:t>
      </w:r>
      <w:r w:rsidR="00AE209D">
        <w:rPr>
          <w:rFonts w:ascii="Arial" w:hAnsi="Arial" w:cs="Arial"/>
        </w:rPr>
        <w:t xml:space="preserve">increased financial hardship </w:t>
      </w:r>
      <w:r w:rsidR="00AE209D">
        <w:rPr>
          <w:rFonts w:ascii="Arial" w:hAnsi="Arial" w:cs="Arial"/>
          <w:bCs/>
        </w:rPr>
        <w:t>(Carers &amp; Centre for Care UK,2022).</w:t>
      </w:r>
    </w:p>
    <w:p w14:paraId="4B0DF6F8" w14:textId="33B3F38E" w:rsidR="001E398A" w:rsidRPr="00AE209D" w:rsidRDefault="00AE209D" w:rsidP="007E23F8">
      <w:pPr>
        <w:spacing w:line="360" w:lineRule="auto"/>
        <w:rPr>
          <w:rFonts w:ascii="Arial" w:hAnsi="Arial" w:cs="Arial"/>
          <w:i/>
          <w:iCs/>
          <w:sz w:val="20"/>
          <w:szCs w:val="20"/>
        </w:rPr>
      </w:pPr>
      <w:r w:rsidRPr="00AE209D">
        <w:rPr>
          <w:i/>
          <w:iCs/>
          <w:sz w:val="20"/>
          <w:szCs w:val="20"/>
        </w:rPr>
        <w:t>“Gave up job, moved to the other end of the country, partner 300 miles away” [P9]</w:t>
      </w:r>
    </w:p>
    <w:p w14:paraId="38FFFC16" w14:textId="18736ADC" w:rsidR="00EA7D9B" w:rsidRDefault="001E398A" w:rsidP="007E23F8">
      <w:pPr>
        <w:shd w:val="clear" w:color="auto" w:fill="FFFFFF" w:themeFill="background1"/>
        <w:spacing w:line="360" w:lineRule="auto"/>
        <w:rPr>
          <w:rFonts w:ascii="Arial" w:hAnsi="Arial" w:cs="Arial"/>
          <w:color w:val="404040"/>
          <w:shd w:val="clear" w:color="auto" w:fill="F5F5F5"/>
        </w:rPr>
      </w:pPr>
      <w:r>
        <w:rPr>
          <w:rFonts w:ascii="Arial" w:hAnsi="Arial" w:cs="Arial"/>
          <w:color w:val="404040"/>
          <w:shd w:val="clear" w:color="auto" w:fill="F5F5F5"/>
        </w:rPr>
        <w:t xml:space="preserve">It was </w:t>
      </w:r>
      <w:r w:rsidR="00AE209D">
        <w:rPr>
          <w:rFonts w:ascii="Arial" w:hAnsi="Arial" w:cs="Arial"/>
          <w:color w:val="404040"/>
          <w:shd w:val="clear" w:color="auto" w:fill="F5F5F5"/>
        </w:rPr>
        <w:t xml:space="preserve">also </w:t>
      </w:r>
      <w:r>
        <w:rPr>
          <w:rFonts w:ascii="Arial" w:hAnsi="Arial" w:cs="Arial"/>
          <w:color w:val="404040"/>
          <w:shd w:val="clear" w:color="auto" w:fill="F5F5F5"/>
        </w:rPr>
        <w:t xml:space="preserve">clear that the ‘burden’ of caring for many carers was extremely difficult and directly, negatively impacted their mental health. </w:t>
      </w:r>
      <w:r w:rsidR="00AE209D">
        <w:rPr>
          <w:rFonts w:ascii="Arial" w:hAnsi="Arial" w:cs="Arial"/>
          <w:color w:val="404040"/>
          <w:shd w:val="clear" w:color="auto" w:fill="F5F5F5"/>
        </w:rPr>
        <w:t xml:space="preserve">This was </w:t>
      </w:r>
      <w:r w:rsidR="00EF514C">
        <w:rPr>
          <w:rFonts w:ascii="Arial" w:hAnsi="Arial" w:cs="Arial"/>
          <w:color w:val="404040"/>
          <w:shd w:val="clear" w:color="auto" w:fill="F5F5F5"/>
        </w:rPr>
        <w:t xml:space="preserve">seen </w:t>
      </w:r>
      <w:r w:rsidR="00AE209D">
        <w:rPr>
          <w:rFonts w:ascii="Arial" w:hAnsi="Arial" w:cs="Arial"/>
          <w:color w:val="404040"/>
          <w:shd w:val="clear" w:color="auto" w:fill="F5F5F5"/>
        </w:rPr>
        <w:t xml:space="preserve">in terms of both </w:t>
      </w:r>
      <w:r w:rsidR="009A3D06">
        <w:rPr>
          <w:rFonts w:ascii="Arial" w:hAnsi="Arial" w:cs="Arial"/>
          <w:color w:val="404040"/>
          <w:shd w:val="clear" w:color="auto" w:fill="F5F5F5"/>
        </w:rPr>
        <w:t>‘causing’ or exacerbating existing mental health problems.</w:t>
      </w:r>
    </w:p>
    <w:p w14:paraId="39AB9291" w14:textId="62EDEDDB" w:rsidR="009A3D06" w:rsidRPr="009A3D06" w:rsidRDefault="009A3D06" w:rsidP="007E23F8">
      <w:pPr>
        <w:spacing w:line="360" w:lineRule="auto"/>
        <w:rPr>
          <w:i/>
          <w:iCs/>
          <w:sz w:val="20"/>
          <w:szCs w:val="20"/>
        </w:rPr>
      </w:pPr>
      <w:r w:rsidRPr="009A3D06">
        <w:rPr>
          <w:i/>
          <w:iCs/>
          <w:sz w:val="20"/>
          <w:szCs w:val="20"/>
        </w:rPr>
        <w:t>“I work full time so it feel as if I have no time to myself, as my free time is spent caring. I feel like the future is quite bleak and that her disability is affecting my own quality of life dramatically.” [P9]</w:t>
      </w:r>
    </w:p>
    <w:p w14:paraId="6B785C3B" w14:textId="33C4E051" w:rsidR="009A3D06" w:rsidRPr="009A3D06" w:rsidRDefault="009A3D06" w:rsidP="007E23F8">
      <w:pPr>
        <w:spacing w:line="360" w:lineRule="auto"/>
        <w:rPr>
          <w:i/>
          <w:iCs/>
          <w:sz w:val="20"/>
          <w:szCs w:val="20"/>
        </w:rPr>
      </w:pPr>
      <w:r w:rsidRPr="009A3D06">
        <w:rPr>
          <w:i/>
          <w:iCs/>
          <w:sz w:val="20"/>
          <w:szCs w:val="20"/>
        </w:rPr>
        <w:t>“Difficult to have my own separate life, I also have mental health problems so life can be difficult suffering with anxiety, stress, depression, lack of freedom .....” [10]</w:t>
      </w:r>
    </w:p>
    <w:p w14:paraId="53464E47" w14:textId="77777777" w:rsidR="009A3D06" w:rsidRPr="001E398A" w:rsidRDefault="009A3D06" w:rsidP="007E23F8">
      <w:pPr>
        <w:spacing w:line="360" w:lineRule="auto"/>
        <w:rPr>
          <w:rFonts w:ascii="Arial" w:hAnsi="Arial" w:cs="Arial"/>
          <w:color w:val="404040"/>
          <w:shd w:val="clear" w:color="auto" w:fill="F5F5F5"/>
        </w:rPr>
      </w:pPr>
    </w:p>
    <w:p w14:paraId="23ECAF3E" w14:textId="29EB44A0" w:rsidR="00EA7D9B" w:rsidRDefault="00EF514C" w:rsidP="007E23F8">
      <w:pPr>
        <w:spacing w:line="360" w:lineRule="auto"/>
        <w:rPr>
          <w:rFonts w:ascii="Arial" w:hAnsi="Arial" w:cs="Arial"/>
        </w:rPr>
      </w:pPr>
      <w:r>
        <w:rPr>
          <w:rFonts w:ascii="Arial" w:hAnsi="Arial" w:cs="Arial"/>
        </w:rPr>
        <w:t xml:space="preserve">Several of the respondents said, when talking about their social isolation, that it would be good to have more </w:t>
      </w:r>
      <w:r w:rsidR="007F2D0B">
        <w:rPr>
          <w:rFonts w:ascii="Arial" w:hAnsi="Arial" w:cs="Arial"/>
        </w:rPr>
        <w:t xml:space="preserve">understanding and </w:t>
      </w:r>
      <w:r>
        <w:rPr>
          <w:rFonts w:ascii="Arial" w:hAnsi="Arial" w:cs="Arial"/>
        </w:rPr>
        <w:t>support from within the LGBTQ+ community. To be able to meet</w:t>
      </w:r>
      <w:r w:rsidR="007F2D0B">
        <w:rPr>
          <w:rFonts w:ascii="Arial" w:hAnsi="Arial" w:cs="Arial"/>
        </w:rPr>
        <w:t xml:space="preserve"> other LGBTQ+ older carers to gain mutual support. </w:t>
      </w:r>
    </w:p>
    <w:p w14:paraId="5470ED28" w14:textId="0A5517E4" w:rsidR="007F2D0B" w:rsidRPr="007F2D0B" w:rsidRDefault="007F2D0B" w:rsidP="007E23F8">
      <w:pPr>
        <w:spacing w:after="160" w:line="360" w:lineRule="auto"/>
        <w:rPr>
          <w:i/>
          <w:iCs/>
          <w:sz w:val="20"/>
          <w:szCs w:val="20"/>
        </w:rPr>
      </w:pPr>
      <w:r w:rsidRPr="007F2D0B">
        <w:rPr>
          <w:i/>
          <w:iCs/>
          <w:sz w:val="20"/>
          <w:szCs w:val="20"/>
        </w:rPr>
        <w:t>“ …  other than it would be so helpful to socialise with other LGB carers - as there would be greater understanding from within our own community.” [P2]</w:t>
      </w:r>
    </w:p>
    <w:p w14:paraId="4E0B38E5" w14:textId="46FDDECA" w:rsidR="007F2D0B" w:rsidRPr="007F2D0B" w:rsidRDefault="007F2D0B" w:rsidP="007E23F8">
      <w:pPr>
        <w:spacing w:after="160" w:line="360" w:lineRule="auto"/>
        <w:rPr>
          <w:i/>
          <w:iCs/>
          <w:sz w:val="20"/>
          <w:szCs w:val="20"/>
        </w:rPr>
      </w:pPr>
      <w:r w:rsidRPr="007F2D0B">
        <w:rPr>
          <w:i/>
          <w:iCs/>
          <w:sz w:val="20"/>
          <w:szCs w:val="20"/>
        </w:rPr>
        <w:t>“</w:t>
      </w:r>
      <w:r w:rsidRPr="007F2D0B">
        <w:rPr>
          <w:rFonts w:cstheme="minorHAnsi"/>
          <w:i/>
          <w:iCs/>
          <w:color w:val="404040"/>
          <w:sz w:val="20"/>
          <w:szCs w:val="20"/>
          <w:shd w:val="clear" w:color="auto" w:fill="FFFFFF" w:themeFill="background1"/>
        </w:rPr>
        <w:t xml:space="preserve">There are very few social events for older lesbians where </w:t>
      </w:r>
      <w:r>
        <w:rPr>
          <w:rFonts w:cstheme="minorHAnsi"/>
          <w:i/>
          <w:iCs/>
          <w:color w:val="404040"/>
          <w:sz w:val="20"/>
          <w:szCs w:val="20"/>
          <w:shd w:val="clear" w:color="auto" w:fill="FFFFFF" w:themeFill="background1"/>
        </w:rPr>
        <w:t>I</w:t>
      </w:r>
      <w:r w:rsidRPr="007F2D0B">
        <w:rPr>
          <w:rFonts w:cstheme="minorHAnsi"/>
          <w:i/>
          <w:iCs/>
          <w:color w:val="404040"/>
          <w:sz w:val="20"/>
          <w:szCs w:val="20"/>
          <w:shd w:val="clear" w:color="auto" w:fill="FFFFFF" w:themeFill="background1"/>
        </w:rPr>
        <w:t xml:space="preserve"> could go to find support for my social needs” [P9]</w:t>
      </w:r>
    </w:p>
    <w:p w14:paraId="305EBFD5" w14:textId="477E3784" w:rsidR="004D5774" w:rsidRDefault="007F2D0B" w:rsidP="007E23F8">
      <w:pPr>
        <w:spacing w:line="360" w:lineRule="auto"/>
        <w:rPr>
          <w:rFonts w:ascii="Arial" w:hAnsi="Arial" w:cs="Arial"/>
        </w:rPr>
      </w:pPr>
      <w:r>
        <w:rPr>
          <w:rFonts w:ascii="Arial" w:hAnsi="Arial" w:cs="Arial"/>
        </w:rPr>
        <w:t xml:space="preserve">Unfortunately, the lack of understanding and lack of support groups are issues which perhaps arise from the carers being a small part of a minority group, one which has historically been ‘hidden’ and youth </w:t>
      </w:r>
      <w:r w:rsidR="00406935">
        <w:rPr>
          <w:rFonts w:ascii="Arial" w:hAnsi="Arial" w:cs="Arial"/>
        </w:rPr>
        <w:t xml:space="preserve">culture </w:t>
      </w:r>
      <w:r w:rsidRPr="000374D3">
        <w:rPr>
          <w:rFonts w:ascii="Arial" w:hAnsi="Arial" w:cs="Arial"/>
        </w:rPr>
        <w:t xml:space="preserve">focussed </w:t>
      </w:r>
      <w:r w:rsidR="00406935">
        <w:rPr>
          <w:rFonts w:ascii="Arial" w:hAnsi="Arial" w:cs="Arial"/>
        </w:rPr>
        <w:t>(</w:t>
      </w:r>
      <w:r w:rsidR="00406935" w:rsidRPr="009A619A">
        <w:rPr>
          <w:rFonts w:ascii="Arial" w:hAnsi="Arial" w:cs="Arial"/>
        </w:rPr>
        <w:t>de Vries,</w:t>
      </w:r>
      <w:r w:rsidR="00406935">
        <w:rPr>
          <w:rFonts w:ascii="Arial" w:hAnsi="Arial" w:cs="Arial"/>
        </w:rPr>
        <w:t xml:space="preserve"> </w:t>
      </w:r>
      <w:r w:rsidR="00406935" w:rsidRPr="009A619A">
        <w:rPr>
          <w:rFonts w:ascii="Arial" w:hAnsi="Arial" w:cs="Arial"/>
        </w:rPr>
        <w:t>Gutman,</w:t>
      </w:r>
      <w:r w:rsidR="00406935">
        <w:rPr>
          <w:rFonts w:ascii="Arial" w:hAnsi="Arial" w:cs="Arial"/>
        </w:rPr>
        <w:t xml:space="preserve"> &amp; </w:t>
      </w:r>
      <w:r w:rsidR="00406935" w:rsidRPr="009A619A">
        <w:rPr>
          <w:rFonts w:ascii="Arial" w:hAnsi="Arial" w:cs="Arial"/>
        </w:rPr>
        <w:t>Aine Humble</w:t>
      </w:r>
      <w:r w:rsidR="00406935" w:rsidRPr="000374D3">
        <w:rPr>
          <w:rFonts w:ascii="Arial" w:hAnsi="Arial" w:cs="Arial"/>
        </w:rPr>
        <w:t xml:space="preserve"> </w:t>
      </w:r>
      <w:r w:rsidR="00406935">
        <w:rPr>
          <w:rFonts w:ascii="Arial" w:hAnsi="Arial" w:cs="Arial"/>
        </w:rPr>
        <w:t>et al, 2019, Kittle</w:t>
      </w:r>
      <w:r w:rsidR="000374D3" w:rsidRPr="000374D3">
        <w:rPr>
          <w:rFonts w:ascii="Arial" w:hAnsi="Arial" w:cs="Arial"/>
        </w:rPr>
        <w:t>, Lee &amp; Pollock, 2022)</w:t>
      </w:r>
      <w:r w:rsidRPr="000374D3">
        <w:rPr>
          <w:rFonts w:ascii="Arial" w:hAnsi="Arial" w:cs="Arial"/>
        </w:rPr>
        <w:t>.</w:t>
      </w:r>
    </w:p>
    <w:p w14:paraId="2D6A3834" w14:textId="31E12976" w:rsidR="004B403B" w:rsidRPr="009C4BE9" w:rsidRDefault="004B403B" w:rsidP="007E23F8">
      <w:pPr>
        <w:spacing w:line="360" w:lineRule="auto"/>
        <w:rPr>
          <w:rFonts w:ascii="Arial" w:hAnsi="Arial" w:cs="Arial"/>
          <w:i/>
          <w:iCs/>
        </w:rPr>
      </w:pPr>
      <w:r w:rsidRPr="004032BE">
        <w:rPr>
          <w:rFonts w:ascii="Arial" w:hAnsi="Arial" w:cs="Arial"/>
          <w:b/>
          <w:bCs/>
          <w:i/>
          <w:iCs/>
        </w:rPr>
        <w:lastRenderedPageBreak/>
        <w:t>Support given to undertake the carer’s role</w:t>
      </w:r>
      <w:r w:rsidR="00FB7D8D">
        <w:rPr>
          <w:rFonts w:ascii="Arial" w:hAnsi="Arial" w:cs="Arial"/>
        </w:rPr>
        <w:t>.</w:t>
      </w:r>
    </w:p>
    <w:p w14:paraId="4327EB74" w14:textId="73ED3DFF" w:rsidR="00FB7D8D" w:rsidRDefault="004B403B" w:rsidP="007E23F8">
      <w:pPr>
        <w:spacing w:line="360" w:lineRule="auto"/>
        <w:rPr>
          <w:rFonts w:ascii="Arial" w:hAnsi="Arial" w:cs="Arial"/>
        </w:rPr>
      </w:pPr>
      <w:r>
        <w:rPr>
          <w:rFonts w:ascii="Arial" w:hAnsi="Arial" w:cs="Arial"/>
        </w:rPr>
        <w:t>The carers said that they receive or had received help and support, of different types, from friends, family,</w:t>
      </w:r>
      <w:r w:rsidRPr="004B403B">
        <w:rPr>
          <w:rFonts w:ascii="Arial" w:hAnsi="Arial" w:cs="Arial"/>
        </w:rPr>
        <w:t xml:space="preserve"> </w:t>
      </w:r>
      <w:r>
        <w:rPr>
          <w:rFonts w:ascii="Arial" w:hAnsi="Arial" w:cs="Arial"/>
        </w:rPr>
        <w:t>carers agencies &amp; health care professionals</w:t>
      </w:r>
      <w:r w:rsidR="0062402F">
        <w:rPr>
          <w:rFonts w:ascii="Arial" w:hAnsi="Arial" w:cs="Arial"/>
        </w:rPr>
        <w:t>.</w:t>
      </w:r>
      <w:r w:rsidR="004032BE" w:rsidRPr="004032BE">
        <w:rPr>
          <w:rFonts w:ascii="Arial" w:hAnsi="Arial" w:cs="Arial"/>
        </w:rPr>
        <w:t xml:space="preserve"> </w:t>
      </w:r>
      <w:r w:rsidR="009C4BE9">
        <w:rPr>
          <w:rFonts w:ascii="Arial" w:hAnsi="Arial" w:cs="Arial"/>
        </w:rPr>
        <w:t xml:space="preserve">However, </w:t>
      </w:r>
      <w:r w:rsidR="00406935">
        <w:rPr>
          <w:rFonts w:ascii="Arial" w:hAnsi="Arial" w:cs="Arial"/>
        </w:rPr>
        <w:t>most (</w:t>
      </w:r>
      <w:r w:rsidR="003636C1">
        <w:rPr>
          <w:rFonts w:ascii="Arial" w:hAnsi="Arial" w:cs="Arial"/>
        </w:rPr>
        <w:t xml:space="preserve">70%) </w:t>
      </w:r>
      <w:r w:rsidR="004032BE">
        <w:rPr>
          <w:rFonts w:ascii="Arial" w:hAnsi="Arial" w:cs="Arial"/>
        </w:rPr>
        <w:t>express</w:t>
      </w:r>
      <w:r w:rsidR="003636C1">
        <w:rPr>
          <w:rFonts w:ascii="Arial" w:hAnsi="Arial" w:cs="Arial"/>
        </w:rPr>
        <w:t xml:space="preserve">ed </w:t>
      </w:r>
      <w:r w:rsidR="004032BE">
        <w:rPr>
          <w:rFonts w:ascii="Arial" w:hAnsi="Arial" w:cs="Arial"/>
        </w:rPr>
        <w:t xml:space="preserve">that they would </w:t>
      </w:r>
      <w:r w:rsidR="009C4BE9">
        <w:rPr>
          <w:rFonts w:ascii="Arial" w:hAnsi="Arial" w:cs="Arial"/>
        </w:rPr>
        <w:t xml:space="preserve">benefit from </w:t>
      </w:r>
      <w:r w:rsidR="004032BE">
        <w:rPr>
          <w:rFonts w:ascii="Arial" w:hAnsi="Arial" w:cs="Arial"/>
        </w:rPr>
        <w:t>an increased level of support (although</w:t>
      </w:r>
      <w:r w:rsidR="009C4BE9">
        <w:rPr>
          <w:rFonts w:ascii="Arial" w:hAnsi="Arial" w:cs="Arial"/>
        </w:rPr>
        <w:t xml:space="preserve"> they were </w:t>
      </w:r>
      <w:r w:rsidR="004032BE">
        <w:rPr>
          <w:rFonts w:ascii="Arial" w:hAnsi="Arial" w:cs="Arial"/>
        </w:rPr>
        <w:t>not always able to identify what)</w:t>
      </w:r>
      <w:r w:rsidR="00517CA0">
        <w:rPr>
          <w:rFonts w:ascii="Arial" w:hAnsi="Arial" w:cs="Arial"/>
        </w:rPr>
        <w:t>.</w:t>
      </w:r>
      <w:r w:rsidR="004032BE">
        <w:rPr>
          <w:rFonts w:ascii="Arial" w:hAnsi="Arial" w:cs="Arial"/>
        </w:rPr>
        <w:t xml:space="preserve"> </w:t>
      </w:r>
    </w:p>
    <w:p w14:paraId="07DD9EBA" w14:textId="14ABC253" w:rsidR="00FB7D8D" w:rsidRDefault="00FB7D8D" w:rsidP="007E23F8">
      <w:pPr>
        <w:spacing w:line="360" w:lineRule="auto"/>
        <w:rPr>
          <w:rFonts w:ascii="Arial" w:hAnsi="Arial" w:cs="Arial"/>
        </w:rPr>
      </w:pPr>
      <w:r w:rsidRPr="00FB7D8D">
        <w:rPr>
          <w:rFonts w:ascii="Arial" w:hAnsi="Arial" w:cs="Arial"/>
          <w:b/>
          <w:bCs/>
          <w:i/>
          <w:iCs/>
        </w:rPr>
        <w:t>Additional help and support</w:t>
      </w:r>
      <w:r w:rsidR="002F55A2">
        <w:rPr>
          <w:rFonts w:ascii="Arial" w:hAnsi="Arial" w:cs="Arial"/>
          <w:b/>
          <w:bCs/>
          <w:i/>
          <w:iCs/>
        </w:rPr>
        <w:t xml:space="preserve"> identified</w:t>
      </w:r>
      <w:r w:rsidRPr="00FB7D8D">
        <w:rPr>
          <w:rFonts w:ascii="Arial" w:hAnsi="Arial" w:cs="Arial"/>
          <w:b/>
          <w:bCs/>
          <w:i/>
          <w:iCs/>
        </w:rPr>
        <w:t xml:space="preserve"> as needed by the carers</w:t>
      </w:r>
      <w:r>
        <w:rPr>
          <w:rFonts w:ascii="Arial" w:hAnsi="Arial" w:cs="Arial"/>
        </w:rPr>
        <w:t>.</w:t>
      </w:r>
    </w:p>
    <w:p w14:paraId="064DA42A" w14:textId="331837F8" w:rsidR="004032BE" w:rsidRDefault="004032BE" w:rsidP="007E23F8">
      <w:pPr>
        <w:spacing w:line="360" w:lineRule="auto"/>
        <w:rPr>
          <w:rFonts w:ascii="Arial" w:hAnsi="Arial" w:cs="Arial"/>
        </w:rPr>
      </w:pPr>
      <w:r>
        <w:rPr>
          <w:rFonts w:ascii="Arial" w:hAnsi="Arial" w:cs="Arial"/>
        </w:rPr>
        <w:t xml:space="preserve">Other carers suggested multiple areas for improvement </w:t>
      </w:r>
      <w:r w:rsidR="00DA7B1A">
        <w:rPr>
          <w:rFonts w:ascii="Arial" w:hAnsi="Arial" w:cs="Arial"/>
        </w:rPr>
        <w:t>in services</w:t>
      </w:r>
      <w:r>
        <w:rPr>
          <w:rFonts w:ascii="Arial" w:hAnsi="Arial" w:cs="Arial"/>
        </w:rPr>
        <w:t xml:space="preserve"> and </w:t>
      </w:r>
      <w:r w:rsidR="00E96D07">
        <w:rPr>
          <w:rFonts w:ascii="Arial" w:hAnsi="Arial" w:cs="Arial"/>
        </w:rPr>
        <w:t>practices. To</w:t>
      </w:r>
      <w:r w:rsidR="00DA7B1A">
        <w:rPr>
          <w:rFonts w:ascii="Arial" w:hAnsi="Arial" w:cs="Arial"/>
        </w:rPr>
        <w:t xml:space="preserve"> lessen the burden of care,</w:t>
      </w:r>
      <w:r w:rsidR="00517CA0">
        <w:rPr>
          <w:rFonts w:ascii="Arial" w:hAnsi="Arial" w:cs="Arial"/>
        </w:rPr>
        <w:t xml:space="preserve"> they felt, that more</w:t>
      </w:r>
      <w:r w:rsidR="00DA7B1A">
        <w:rPr>
          <w:rFonts w:ascii="Arial" w:hAnsi="Arial" w:cs="Arial"/>
        </w:rPr>
        <w:t xml:space="preserve"> help </w:t>
      </w:r>
      <w:r w:rsidR="00517CA0">
        <w:rPr>
          <w:rFonts w:ascii="Arial" w:hAnsi="Arial" w:cs="Arial"/>
        </w:rPr>
        <w:t>was</w:t>
      </w:r>
      <w:r w:rsidR="00DA7B1A">
        <w:rPr>
          <w:rFonts w:ascii="Arial" w:hAnsi="Arial" w:cs="Arial"/>
        </w:rPr>
        <w:t xml:space="preserve"> needed with </w:t>
      </w:r>
      <w:r w:rsidR="00E96D07">
        <w:rPr>
          <w:rFonts w:ascii="Arial" w:hAnsi="Arial" w:cs="Arial"/>
        </w:rPr>
        <w:t>day-to-day</w:t>
      </w:r>
      <w:r w:rsidR="00DA7B1A">
        <w:rPr>
          <w:rFonts w:ascii="Arial" w:hAnsi="Arial" w:cs="Arial"/>
        </w:rPr>
        <w:t xml:space="preserve"> tasks</w:t>
      </w:r>
      <w:r w:rsidR="009C4BE9">
        <w:rPr>
          <w:rFonts w:ascii="Arial" w:hAnsi="Arial" w:cs="Arial"/>
        </w:rPr>
        <w:t xml:space="preserve"> of caring</w:t>
      </w:r>
      <w:r w:rsidR="00DA7B1A">
        <w:rPr>
          <w:rFonts w:ascii="Arial" w:hAnsi="Arial" w:cs="Arial"/>
        </w:rPr>
        <w:t xml:space="preserve"> and the provision of more </w:t>
      </w:r>
      <w:r w:rsidR="009C4BE9">
        <w:rPr>
          <w:rFonts w:ascii="Arial" w:hAnsi="Arial" w:cs="Arial"/>
        </w:rPr>
        <w:t xml:space="preserve">health and </w:t>
      </w:r>
      <w:r w:rsidR="00DA7B1A">
        <w:rPr>
          <w:rFonts w:ascii="Arial" w:hAnsi="Arial" w:cs="Arial"/>
        </w:rPr>
        <w:t>social care staff visits</w:t>
      </w:r>
      <w:r w:rsidR="009C4BE9">
        <w:rPr>
          <w:rFonts w:ascii="Arial" w:hAnsi="Arial" w:cs="Arial"/>
        </w:rPr>
        <w:t>.</w:t>
      </w:r>
      <w:r w:rsidR="00DA7B1A">
        <w:rPr>
          <w:rFonts w:ascii="Arial" w:hAnsi="Arial" w:cs="Arial"/>
        </w:rPr>
        <w:t xml:space="preserve"> </w:t>
      </w:r>
    </w:p>
    <w:p w14:paraId="3C4A20BC" w14:textId="1CF891A7" w:rsidR="00DA7B1A" w:rsidRPr="00517CA0" w:rsidRDefault="00DA7B1A" w:rsidP="007E23F8">
      <w:pPr>
        <w:spacing w:line="360" w:lineRule="auto"/>
        <w:rPr>
          <w:rFonts w:cstheme="minorHAnsi"/>
          <w:i/>
          <w:iCs/>
          <w:sz w:val="20"/>
          <w:szCs w:val="20"/>
        </w:rPr>
      </w:pPr>
      <w:r>
        <w:rPr>
          <w:rFonts w:cstheme="minorHAnsi"/>
        </w:rPr>
        <w:t>“</w:t>
      </w:r>
      <w:r w:rsidRPr="00517CA0">
        <w:rPr>
          <w:rFonts w:cstheme="minorHAnsi"/>
          <w:i/>
          <w:iCs/>
          <w:sz w:val="20"/>
          <w:szCs w:val="20"/>
        </w:rPr>
        <w:t>Someone to help with the day-to-day things.” [P6]</w:t>
      </w:r>
    </w:p>
    <w:p w14:paraId="785DA9DB" w14:textId="1071A493" w:rsidR="00DA7B1A" w:rsidRPr="00517CA0" w:rsidRDefault="00DA7B1A" w:rsidP="007E23F8">
      <w:pPr>
        <w:spacing w:line="360" w:lineRule="auto"/>
        <w:rPr>
          <w:rFonts w:cstheme="minorHAnsi"/>
          <w:i/>
          <w:iCs/>
          <w:sz w:val="20"/>
          <w:szCs w:val="20"/>
        </w:rPr>
      </w:pPr>
      <w:r w:rsidRPr="00517CA0">
        <w:rPr>
          <w:rFonts w:cstheme="minorHAnsi"/>
          <w:i/>
          <w:iCs/>
          <w:sz w:val="20"/>
          <w:szCs w:val="20"/>
        </w:rPr>
        <w:t>“Weekly visit of health care worker” [P4]</w:t>
      </w:r>
    </w:p>
    <w:p w14:paraId="67ADFF01" w14:textId="123A7CA8" w:rsidR="0015704E" w:rsidRDefault="00E96D07" w:rsidP="007E23F8">
      <w:pPr>
        <w:spacing w:line="360" w:lineRule="auto"/>
        <w:rPr>
          <w:rFonts w:cstheme="minorHAnsi"/>
          <w:i/>
          <w:iCs/>
          <w:sz w:val="20"/>
          <w:szCs w:val="20"/>
        </w:rPr>
      </w:pPr>
      <w:r w:rsidRPr="00517CA0">
        <w:rPr>
          <w:rFonts w:cstheme="minorHAnsi"/>
          <w:i/>
          <w:iCs/>
          <w:sz w:val="20"/>
          <w:szCs w:val="20"/>
        </w:rPr>
        <w:t>“Better support from social services and health services” [P7]</w:t>
      </w:r>
    </w:p>
    <w:p w14:paraId="335DCD8F" w14:textId="367580F4" w:rsidR="00FB7D8D" w:rsidRPr="00FB7D8D" w:rsidRDefault="00FB7D8D" w:rsidP="007E23F8">
      <w:pPr>
        <w:spacing w:line="360" w:lineRule="auto"/>
        <w:rPr>
          <w:rFonts w:ascii="Arial" w:hAnsi="Arial" w:cs="Arial"/>
          <w:b/>
          <w:bCs/>
          <w:i/>
          <w:iCs/>
          <w:sz w:val="20"/>
          <w:szCs w:val="20"/>
        </w:rPr>
      </w:pPr>
      <w:r w:rsidRPr="00FB7D8D">
        <w:rPr>
          <w:rFonts w:ascii="Arial" w:hAnsi="Arial" w:cs="Arial"/>
          <w:b/>
          <w:bCs/>
          <w:i/>
          <w:iCs/>
          <w:sz w:val="20"/>
          <w:szCs w:val="20"/>
        </w:rPr>
        <w:t>A listening ear and greater understanding from society.</w:t>
      </w:r>
    </w:p>
    <w:p w14:paraId="03731635" w14:textId="756E6DA6" w:rsidR="009C4BE9" w:rsidRDefault="00517CA0" w:rsidP="007E23F8">
      <w:pPr>
        <w:spacing w:line="360" w:lineRule="auto"/>
        <w:rPr>
          <w:rFonts w:ascii="Arial" w:hAnsi="Arial" w:cs="Arial"/>
        </w:rPr>
      </w:pPr>
      <w:r>
        <w:rPr>
          <w:rFonts w:ascii="Arial" w:hAnsi="Arial" w:cs="Arial"/>
        </w:rPr>
        <w:t xml:space="preserve">The carers also express their </w:t>
      </w:r>
      <w:r w:rsidR="0015704E" w:rsidRPr="0015704E">
        <w:rPr>
          <w:rFonts w:ascii="Arial" w:hAnsi="Arial" w:cs="Arial"/>
        </w:rPr>
        <w:t>need for more</w:t>
      </w:r>
      <w:r>
        <w:rPr>
          <w:rFonts w:ascii="Arial" w:hAnsi="Arial" w:cs="Arial"/>
        </w:rPr>
        <w:t xml:space="preserve"> guidance </w:t>
      </w:r>
      <w:r w:rsidRPr="0015704E">
        <w:rPr>
          <w:rFonts w:ascii="Arial" w:hAnsi="Arial" w:cs="Arial"/>
        </w:rPr>
        <w:t>and</w:t>
      </w:r>
      <w:r>
        <w:rPr>
          <w:rFonts w:ascii="Arial" w:hAnsi="Arial" w:cs="Arial"/>
        </w:rPr>
        <w:t xml:space="preserve"> </w:t>
      </w:r>
      <w:r w:rsidR="0015704E" w:rsidRPr="0015704E">
        <w:rPr>
          <w:rFonts w:ascii="Arial" w:hAnsi="Arial" w:cs="Arial"/>
        </w:rPr>
        <w:t xml:space="preserve">emotional support and the desire </w:t>
      </w:r>
      <w:r w:rsidR="0015704E">
        <w:rPr>
          <w:rFonts w:ascii="Arial" w:hAnsi="Arial" w:cs="Arial"/>
        </w:rPr>
        <w:t xml:space="preserve">of carers </w:t>
      </w:r>
      <w:r w:rsidR="0015704E" w:rsidRPr="0015704E">
        <w:rPr>
          <w:rFonts w:ascii="Arial" w:hAnsi="Arial" w:cs="Arial"/>
        </w:rPr>
        <w:t>to have a ‘listening ear’, a person or persons who underst</w:t>
      </w:r>
      <w:r w:rsidR="0015704E">
        <w:rPr>
          <w:rFonts w:ascii="Arial" w:hAnsi="Arial" w:cs="Arial"/>
        </w:rPr>
        <w:t>an</w:t>
      </w:r>
      <w:r w:rsidR="0015704E" w:rsidRPr="0015704E">
        <w:rPr>
          <w:rFonts w:ascii="Arial" w:hAnsi="Arial" w:cs="Arial"/>
        </w:rPr>
        <w:t xml:space="preserve">d the </w:t>
      </w:r>
      <w:r w:rsidR="0015704E">
        <w:rPr>
          <w:rFonts w:ascii="Arial" w:hAnsi="Arial" w:cs="Arial"/>
        </w:rPr>
        <w:t xml:space="preserve">carers </w:t>
      </w:r>
      <w:r w:rsidR="009C4BE9" w:rsidRPr="0015704E">
        <w:rPr>
          <w:rFonts w:ascii="Arial" w:hAnsi="Arial" w:cs="Arial"/>
        </w:rPr>
        <w:t>situation</w:t>
      </w:r>
      <w:r w:rsidR="009C4BE9">
        <w:rPr>
          <w:rFonts w:ascii="Arial" w:hAnsi="Arial" w:cs="Arial"/>
        </w:rPr>
        <w:t>.</w:t>
      </w:r>
      <w:r>
        <w:rPr>
          <w:rFonts w:ascii="Arial" w:hAnsi="Arial" w:cs="Arial"/>
        </w:rPr>
        <w:t xml:space="preserve"> </w:t>
      </w:r>
      <w:r w:rsidR="009C4BE9">
        <w:rPr>
          <w:rFonts w:ascii="Arial" w:hAnsi="Arial" w:cs="Arial"/>
        </w:rPr>
        <w:t>Together with g</w:t>
      </w:r>
      <w:r w:rsidR="009C4BE9" w:rsidRPr="009C4BE9">
        <w:rPr>
          <w:rFonts w:ascii="Arial" w:hAnsi="Arial" w:cs="Arial"/>
        </w:rPr>
        <w:t>reater recognition and understanding from professionals and society of the physical and mental health needs of carers (especially if they are the partner of the person being cared for)</w:t>
      </w:r>
      <w:r w:rsidR="009C4BE9">
        <w:rPr>
          <w:rFonts w:ascii="Arial" w:hAnsi="Arial" w:cs="Arial"/>
        </w:rPr>
        <w:t>.</w:t>
      </w:r>
    </w:p>
    <w:p w14:paraId="68EA66B5" w14:textId="287178D6" w:rsidR="009C4BE9" w:rsidRPr="00517CA0" w:rsidRDefault="009C4BE9" w:rsidP="007E23F8">
      <w:pPr>
        <w:shd w:val="clear" w:color="auto" w:fill="FFFFFF" w:themeFill="background1"/>
        <w:spacing w:line="360" w:lineRule="auto"/>
        <w:rPr>
          <w:rFonts w:cstheme="minorHAnsi"/>
          <w:i/>
          <w:iCs/>
          <w:color w:val="404040"/>
          <w:sz w:val="20"/>
          <w:szCs w:val="20"/>
          <w:shd w:val="clear" w:color="auto" w:fill="F5F5F5"/>
        </w:rPr>
      </w:pPr>
      <w:r w:rsidRPr="008367C6">
        <w:rPr>
          <w:rFonts w:cstheme="minorHAnsi"/>
          <w:i/>
          <w:iCs/>
          <w:color w:val="404040"/>
          <w:sz w:val="20"/>
          <w:szCs w:val="20"/>
          <w:shd w:val="clear" w:color="auto" w:fill="F5F5F5"/>
        </w:rPr>
        <w:t>“..think there is an expectation that partners=just get on with it….recognition of the effect caring has is exhausting…” [P9]</w:t>
      </w:r>
    </w:p>
    <w:p w14:paraId="3C3BE68B" w14:textId="0E2BD425" w:rsidR="0015704E" w:rsidRDefault="0015704E" w:rsidP="007E23F8">
      <w:pPr>
        <w:spacing w:line="360" w:lineRule="auto"/>
        <w:rPr>
          <w:rFonts w:ascii="Arial" w:hAnsi="Arial" w:cs="Arial"/>
        </w:rPr>
      </w:pPr>
      <w:r w:rsidRPr="0015704E">
        <w:rPr>
          <w:rFonts w:ascii="Arial" w:hAnsi="Arial" w:cs="Arial"/>
        </w:rPr>
        <w:t>Within this was the plea for greater recognition of the exhausting impact of caring on the carer and the recognition of the carer as a person in their own right.</w:t>
      </w:r>
      <w:r>
        <w:rPr>
          <w:rFonts w:ascii="Arial" w:hAnsi="Arial" w:cs="Arial"/>
        </w:rPr>
        <w:t xml:space="preserve"> Coupled with these was the need for the provision of more respite care</w:t>
      </w:r>
      <w:r w:rsidR="009C4BE9">
        <w:rPr>
          <w:rFonts w:ascii="Arial" w:hAnsi="Arial" w:cs="Arial"/>
        </w:rPr>
        <w:t>.</w:t>
      </w:r>
    </w:p>
    <w:p w14:paraId="4304EC97" w14:textId="124D2165" w:rsidR="009C4BE9" w:rsidRDefault="009C4BE9" w:rsidP="007E23F8">
      <w:pPr>
        <w:spacing w:line="360" w:lineRule="auto"/>
        <w:rPr>
          <w:rFonts w:cstheme="minorHAnsi"/>
          <w:i/>
          <w:iCs/>
          <w:sz w:val="20"/>
          <w:szCs w:val="20"/>
        </w:rPr>
      </w:pPr>
      <w:r w:rsidRPr="009C4BE9">
        <w:rPr>
          <w:rFonts w:cstheme="minorHAnsi"/>
          <w:i/>
          <w:iCs/>
          <w:sz w:val="20"/>
          <w:szCs w:val="20"/>
        </w:rPr>
        <w:t>“Respite care. Someone to just LISTEN to me and recognise that I am still a person, not just a carer”</w:t>
      </w:r>
      <w:r>
        <w:rPr>
          <w:rFonts w:cstheme="minorHAnsi"/>
          <w:i/>
          <w:iCs/>
          <w:sz w:val="20"/>
          <w:szCs w:val="20"/>
        </w:rPr>
        <w:t xml:space="preserve"> </w:t>
      </w:r>
      <w:r w:rsidRPr="009C4BE9">
        <w:rPr>
          <w:rFonts w:cstheme="minorHAnsi"/>
          <w:i/>
          <w:iCs/>
          <w:sz w:val="20"/>
          <w:szCs w:val="20"/>
        </w:rPr>
        <w:t>[P6]</w:t>
      </w:r>
    </w:p>
    <w:p w14:paraId="17AFF229" w14:textId="0B1CA7F2" w:rsidR="00FB7D8D" w:rsidRPr="00FB7D8D" w:rsidRDefault="00FB7D8D" w:rsidP="007E23F8">
      <w:pPr>
        <w:spacing w:line="360" w:lineRule="auto"/>
        <w:rPr>
          <w:rFonts w:ascii="Arial" w:hAnsi="Arial" w:cs="Arial"/>
          <w:b/>
          <w:bCs/>
          <w:i/>
          <w:iCs/>
          <w:sz w:val="20"/>
          <w:szCs w:val="20"/>
        </w:rPr>
      </w:pPr>
      <w:r w:rsidRPr="00FB7D8D">
        <w:rPr>
          <w:rFonts w:ascii="Arial" w:hAnsi="Arial" w:cs="Arial"/>
          <w:b/>
          <w:bCs/>
          <w:i/>
          <w:iCs/>
          <w:sz w:val="20"/>
          <w:szCs w:val="20"/>
        </w:rPr>
        <w:t>Easier navigation through the health and social care systems</w:t>
      </w:r>
    </w:p>
    <w:p w14:paraId="40D45C52" w14:textId="09549EC8" w:rsidR="008367C6" w:rsidRDefault="008367C6" w:rsidP="007E23F8">
      <w:pPr>
        <w:spacing w:line="360" w:lineRule="auto"/>
        <w:rPr>
          <w:rFonts w:cstheme="minorHAnsi"/>
          <w:i/>
          <w:iCs/>
          <w:sz w:val="20"/>
          <w:szCs w:val="20"/>
        </w:rPr>
      </w:pPr>
      <w:r w:rsidRPr="008367C6">
        <w:rPr>
          <w:rFonts w:ascii="Arial" w:hAnsi="Arial" w:cs="Arial"/>
        </w:rPr>
        <w:t>Easier</w:t>
      </w:r>
      <w:r>
        <w:rPr>
          <w:rFonts w:ascii="Arial" w:hAnsi="Arial" w:cs="Arial"/>
        </w:rPr>
        <w:t xml:space="preserve"> and</w:t>
      </w:r>
      <w:r w:rsidRPr="008367C6">
        <w:rPr>
          <w:rFonts w:ascii="Arial" w:hAnsi="Arial" w:cs="Arial"/>
        </w:rPr>
        <w:t xml:space="preserve"> wider access to information on help </w:t>
      </w:r>
      <w:r>
        <w:rPr>
          <w:rFonts w:ascii="Arial" w:hAnsi="Arial" w:cs="Arial"/>
        </w:rPr>
        <w:t xml:space="preserve">and </w:t>
      </w:r>
      <w:r w:rsidRPr="008367C6">
        <w:rPr>
          <w:rFonts w:ascii="Arial" w:hAnsi="Arial" w:cs="Arial"/>
        </w:rPr>
        <w:t>support available</w:t>
      </w:r>
      <w:r>
        <w:rPr>
          <w:rFonts w:ascii="Arial" w:hAnsi="Arial" w:cs="Arial"/>
        </w:rPr>
        <w:t xml:space="preserve"> was also identified, with some carers clearly ‘searching in the dark’ for useful information about what is available to help them. With more signposting by staff to information, services and support group</w:t>
      </w:r>
      <w:r w:rsidR="005F54B1">
        <w:rPr>
          <w:rFonts w:ascii="Arial" w:hAnsi="Arial" w:cs="Arial"/>
        </w:rPr>
        <w:t xml:space="preserve">s being needed. The ‘world’ of health and social care services is a complex one for people to </w:t>
      </w:r>
      <w:r w:rsidR="005F54B1">
        <w:rPr>
          <w:rFonts w:ascii="Arial" w:hAnsi="Arial" w:cs="Arial"/>
        </w:rPr>
        <w:lastRenderedPageBreak/>
        <w:t>navigate, especially at times of great stress and vulnerability. It is one that people often need kind support and guidance through.</w:t>
      </w:r>
    </w:p>
    <w:p w14:paraId="6FE20D90" w14:textId="08C1FF21" w:rsidR="00517CA0" w:rsidRDefault="008367C6" w:rsidP="007E23F8">
      <w:pPr>
        <w:shd w:val="clear" w:color="auto" w:fill="FFFFFF" w:themeFill="background1"/>
        <w:spacing w:line="360" w:lineRule="auto"/>
        <w:rPr>
          <w:rFonts w:cstheme="minorHAnsi"/>
          <w:i/>
          <w:iCs/>
          <w:color w:val="404040"/>
          <w:sz w:val="20"/>
          <w:szCs w:val="20"/>
          <w:shd w:val="clear" w:color="auto" w:fill="F5F5F5"/>
        </w:rPr>
      </w:pPr>
      <w:r w:rsidRPr="008367C6">
        <w:rPr>
          <w:rFonts w:cstheme="minorHAnsi"/>
          <w:i/>
          <w:iCs/>
          <w:color w:val="404040"/>
          <w:sz w:val="20"/>
          <w:szCs w:val="20"/>
          <w:shd w:val="clear" w:color="auto" w:fill="F5F5F5"/>
        </w:rPr>
        <w:t>“</w:t>
      </w:r>
      <w:r w:rsidR="00517CA0" w:rsidRPr="008367C6">
        <w:rPr>
          <w:rFonts w:cstheme="minorHAnsi"/>
          <w:i/>
          <w:iCs/>
          <w:color w:val="404040"/>
          <w:sz w:val="20"/>
          <w:szCs w:val="20"/>
          <w:shd w:val="clear" w:color="auto" w:fill="F5F5F5"/>
        </w:rPr>
        <w:t xml:space="preserve">Finding out what help is available would be a </w:t>
      </w:r>
      <w:r w:rsidRPr="008367C6">
        <w:rPr>
          <w:rFonts w:cstheme="minorHAnsi"/>
          <w:i/>
          <w:iCs/>
          <w:color w:val="404040"/>
          <w:sz w:val="20"/>
          <w:szCs w:val="20"/>
          <w:shd w:val="clear" w:color="auto" w:fill="F5F5F5"/>
        </w:rPr>
        <w:t>start” [P10]</w:t>
      </w:r>
    </w:p>
    <w:p w14:paraId="7EBA424D" w14:textId="79D46449" w:rsidR="005F54B1" w:rsidRPr="005F54B1" w:rsidRDefault="005F54B1" w:rsidP="007E23F8">
      <w:pPr>
        <w:shd w:val="clear" w:color="auto" w:fill="FFFFFF" w:themeFill="background1"/>
        <w:spacing w:line="360" w:lineRule="auto"/>
        <w:rPr>
          <w:rFonts w:cstheme="minorHAnsi"/>
          <w:i/>
          <w:iCs/>
          <w:color w:val="404040"/>
          <w:sz w:val="20"/>
          <w:szCs w:val="20"/>
          <w:shd w:val="clear" w:color="auto" w:fill="F5F5F5"/>
        </w:rPr>
      </w:pPr>
      <w:r w:rsidRPr="005F54B1">
        <w:rPr>
          <w:rFonts w:cstheme="minorHAnsi"/>
          <w:i/>
          <w:iCs/>
          <w:sz w:val="20"/>
          <w:szCs w:val="20"/>
        </w:rPr>
        <w:t>“Staff able to signpost patients/clients to good information and support services / Groups” [P3]</w:t>
      </w:r>
    </w:p>
    <w:p w14:paraId="07910385" w14:textId="73347689" w:rsidR="008367C6" w:rsidRPr="002F55A2" w:rsidRDefault="002F55A2" w:rsidP="007E23F8">
      <w:pPr>
        <w:shd w:val="clear" w:color="auto" w:fill="FFFFFF" w:themeFill="background1"/>
        <w:spacing w:line="360" w:lineRule="auto"/>
        <w:rPr>
          <w:rFonts w:ascii="Arial" w:hAnsi="Arial" w:cs="Arial"/>
          <w:color w:val="404040"/>
          <w:shd w:val="clear" w:color="auto" w:fill="F5F5F5"/>
        </w:rPr>
      </w:pPr>
      <w:r w:rsidRPr="002F55A2">
        <w:rPr>
          <w:rFonts w:ascii="Arial" w:hAnsi="Arial" w:cs="Arial"/>
          <w:color w:val="404040"/>
          <w:shd w:val="clear" w:color="auto" w:fill="F5F5F5"/>
        </w:rPr>
        <w:t>This was perceived as a lack of proper assessment or holistic care, which was felt to be exacerbated by the carer’s sexual orientation and/or gender identity.</w:t>
      </w:r>
    </w:p>
    <w:p w14:paraId="62496AB4" w14:textId="4E6F568B" w:rsidR="002F55A2" w:rsidRDefault="002F55A2" w:rsidP="007E23F8">
      <w:pPr>
        <w:spacing w:line="360" w:lineRule="auto"/>
        <w:rPr>
          <w:rFonts w:cstheme="minorHAnsi"/>
        </w:rPr>
      </w:pPr>
      <w:r w:rsidRPr="002F55A2">
        <w:rPr>
          <w:rFonts w:cstheme="minorHAnsi"/>
          <w:i/>
          <w:iCs/>
          <w:sz w:val="20"/>
          <w:szCs w:val="20"/>
        </w:rPr>
        <w:t>“I am told to apply to another agency, who tells me to apply to another agency etc etc “ [P6</w:t>
      </w:r>
      <w:r>
        <w:rPr>
          <w:rFonts w:cstheme="minorHAnsi"/>
        </w:rPr>
        <w:t>]</w:t>
      </w:r>
    </w:p>
    <w:p w14:paraId="5BF295BE" w14:textId="077CE4D2" w:rsidR="002F55A2" w:rsidRDefault="002F55A2" w:rsidP="007E23F8">
      <w:pPr>
        <w:spacing w:line="360" w:lineRule="auto"/>
        <w:rPr>
          <w:rFonts w:cstheme="minorHAnsi"/>
          <w:i/>
          <w:iCs/>
          <w:sz w:val="20"/>
          <w:szCs w:val="20"/>
        </w:rPr>
      </w:pPr>
      <w:r w:rsidRPr="002F55A2">
        <w:rPr>
          <w:rFonts w:cstheme="minorHAnsi"/>
          <w:i/>
          <w:iCs/>
          <w:sz w:val="20"/>
          <w:szCs w:val="20"/>
        </w:rPr>
        <w:t>“Some health professionals just discharge my partner back to gp without proper assessment or send her to other departments and won't take responsibility.” [P7]</w:t>
      </w:r>
    </w:p>
    <w:p w14:paraId="5BFE8072" w14:textId="7B516B3C" w:rsidR="002F55A2" w:rsidRDefault="00615D29" w:rsidP="007E23F8">
      <w:pPr>
        <w:spacing w:line="360" w:lineRule="auto"/>
        <w:rPr>
          <w:rFonts w:ascii="Arial" w:hAnsi="Arial" w:cs="Arial"/>
          <w:b/>
          <w:bCs/>
          <w:i/>
          <w:iCs/>
          <w:sz w:val="20"/>
          <w:szCs w:val="20"/>
        </w:rPr>
      </w:pPr>
      <w:r>
        <w:rPr>
          <w:rFonts w:ascii="Arial" w:hAnsi="Arial" w:cs="Arial"/>
          <w:b/>
          <w:bCs/>
          <w:i/>
          <w:iCs/>
          <w:sz w:val="20"/>
          <w:szCs w:val="20"/>
        </w:rPr>
        <w:t xml:space="preserve">More </w:t>
      </w:r>
      <w:r w:rsidRPr="00615D29">
        <w:rPr>
          <w:rFonts w:ascii="Arial" w:hAnsi="Arial" w:cs="Arial"/>
          <w:b/>
          <w:bCs/>
          <w:i/>
          <w:iCs/>
          <w:sz w:val="20"/>
          <w:szCs w:val="20"/>
        </w:rPr>
        <w:t xml:space="preserve">financial help and </w:t>
      </w:r>
      <w:r w:rsidR="0068135C" w:rsidRPr="00615D29">
        <w:rPr>
          <w:rFonts w:ascii="Arial" w:hAnsi="Arial" w:cs="Arial"/>
          <w:b/>
          <w:bCs/>
          <w:i/>
          <w:iCs/>
          <w:sz w:val="20"/>
          <w:szCs w:val="20"/>
        </w:rPr>
        <w:t>advice</w:t>
      </w:r>
      <w:r w:rsidR="003636C1">
        <w:rPr>
          <w:rFonts w:ascii="Arial" w:hAnsi="Arial" w:cs="Arial"/>
          <w:b/>
          <w:bCs/>
          <w:i/>
          <w:iCs/>
          <w:sz w:val="20"/>
          <w:szCs w:val="20"/>
        </w:rPr>
        <w:t>.</w:t>
      </w:r>
    </w:p>
    <w:p w14:paraId="559BA9EA" w14:textId="3E5B495A" w:rsidR="00615D29" w:rsidRPr="00615D29" w:rsidRDefault="00615D29" w:rsidP="007E23F8">
      <w:pPr>
        <w:spacing w:line="360" w:lineRule="auto"/>
        <w:rPr>
          <w:rFonts w:ascii="Arial" w:hAnsi="Arial" w:cs="Arial"/>
        </w:rPr>
      </w:pPr>
      <w:r>
        <w:rPr>
          <w:rFonts w:ascii="Arial" w:hAnsi="Arial" w:cs="Arial"/>
        </w:rPr>
        <w:t>As identified earlier the financial impact of caring can be immense, adding greatly to the pressures and stress felt by both the carer and the person for who they are caring. More financial recompense for the loss of income for the unpaid carers was alluded to by the women in this study. With one describing her inability to reduce her paid working hours to be able to care for her loved one but being unable to afford to do so. Thus, adding greatly to the physical and emotional toll she was experiencing.</w:t>
      </w:r>
    </w:p>
    <w:p w14:paraId="22DFB0E3" w14:textId="472054A0" w:rsidR="00615D29" w:rsidRDefault="00615D29" w:rsidP="007E23F8">
      <w:pPr>
        <w:spacing w:line="360" w:lineRule="auto"/>
        <w:rPr>
          <w:rFonts w:cstheme="minorHAnsi"/>
          <w:i/>
          <w:iCs/>
          <w:color w:val="404040"/>
          <w:sz w:val="20"/>
          <w:szCs w:val="20"/>
          <w:shd w:val="clear" w:color="auto" w:fill="F5F5F5"/>
        </w:rPr>
      </w:pPr>
      <w:r w:rsidRPr="003636C1">
        <w:rPr>
          <w:rFonts w:cstheme="minorHAnsi"/>
          <w:i/>
          <w:iCs/>
          <w:color w:val="404040"/>
          <w:sz w:val="20"/>
          <w:szCs w:val="20"/>
          <w:shd w:val="clear" w:color="auto" w:fill="F5F5F5"/>
        </w:rPr>
        <w:t>“Being able to afford to work fewer hours. The threshold for carer's allowance is high. Attendance allowance is £100pw which helps but really only covers the basics.” [P9]</w:t>
      </w:r>
    </w:p>
    <w:p w14:paraId="7C3F3F71" w14:textId="4D7D28DD" w:rsidR="00661B80" w:rsidRDefault="0099443D" w:rsidP="007E23F8">
      <w:pPr>
        <w:spacing w:line="360" w:lineRule="auto"/>
        <w:rPr>
          <w:rFonts w:ascii="Arial" w:hAnsi="Arial" w:cs="Arial"/>
        </w:rPr>
      </w:pPr>
      <w:r>
        <w:rPr>
          <w:rFonts w:ascii="Arial" w:hAnsi="Arial" w:cs="Arial"/>
        </w:rPr>
        <w:t xml:space="preserve">As was anticipated, the experiences of the older LGBTQ+ carers who took part in this study were very similar to those generally experienced by older carers across the UK and within the global literature (Carers </w:t>
      </w:r>
      <w:r w:rsidR="00A924E5">
        <w:rPr>
          <w:rFonts w:ascii="Arial" w:hAnsi="Arial" w:cs="Arial"/>
        </w:rPr>
        <w:t>UK,</w:t>
      </w:r>
      <w:r>
        <w:rPr>
          <w:rFonts w:ascii="Arial" w:hAnsi="Arial" w:cs="Arial"/>
        </w:rPr>
        <w:t xml:space="preserve"> 2022, 2023). Furthermore they also reflected the experiences identified within the previous LGBTQ+ specific literature </w:t>
      </w:r>
      <w:r w:rsidR="00A924E5">
        <w:rPr>
          <w:rFonts w:ascii="Arial" w:hAnsi="Arial" w:cs="Arial"/>
        </w:rPr>
        <w:t>(</w:t>
      </w:r>
      <w:r w:rsidR="00C303B1">
        <w:rPr>
          <w:rFonts w:ascii="Arial" w:hAnsi="Arial" w:cs="Arial"/>
        </w:rPr>
        <w:t xml:space="preserve">Carers </w:t>
      </w:r>
      <w:r w:rsidR="00A924E5">
        <w:rPr>
          <w:rFonts w:ascii="Arial" w:hAnsi="Arial" w:cs="Arial"/>
        </w:rPr>
        <w:t>Wales</w:t>
      </w:r>
      <w:r w:rsidR="00A924E5" w:rsidRPr="00A924E5">
        <w:rPr>
          <w:rFonts w:ascii="Arial" w:hAnsi="Arial" w:cs="Arial"/>
        </w:rPr>
        <w:t xml:space="preserve"> &amp; Cymru Pride 2017</w:t>
      </w:r>
      <w:r w:rsidR="00A924E5">
        <w:rPr>
          <w:rFonts w:ascii="Arial" w:hAnsi="Arial" w:cs="Arial"/>
        </w:rPr>
        <w:t xml:space="preserve">, LGBT Health &amp; Wellbeing, 2020, </w:t>
      </w:r>
      <w:r w:rsidRPr="00A9213A">
        <w:rPr>
          <w:rFonts w:ascii="Arial" w:hAnsi="Arial" w:cs="Arial"/>
        </w:rPr>
        <w:t>Anderson, Flatt;</w:t>
      </w:r>
      <w:r>
        <w:rPr>
          <w:rFonts w:ascii="Arial" w:hAnsi="Arial" w:cs="Arial"/>
        </w:rPr>
        <w:t xml:space="preserve"> &amp; </w:t>
      </w:r>
      <w:r w:rsidRPr="00A9213A">
        <w:rPr>
          <w:rFonts w:ascii="Arial" w:hAnsi="Arial" w:cs="Arial"/>
        </w:rPr>
        <w:t>Jabson Tree</w:t>
      </w:r>
      <w:r>
        <w:rPr>
          <w:rFonts w:ascii="Arial" w:hAnsi="Arial" w:cs="Arial"/>
        </w:rPr>
        <w:t xml:space="preserve">, et al, 2021, </w:t>
      </w:r>
      <w:r w:rsidRPr="00A9213A">
        <w:rPr>
          <w:rFonts w:ascii="Arial" w:hAnsi="Arial" w:cs="Arial"/>
        </w:rPr>
        <w:t>Di  Lorito</w:t>
      </w:r>
      <w:r>
        <w:rPr>
          <w:rFonts w:ascii="Arial" w:hAnsi="Arial" w:cs="Arial"/>
        </w:rPr>
        <w:t>,</w:t>
      </w:r>
      <w:r w:rsidRPr="00A9213A">
        <w:rPr>
          <w:rFonts w:ascii="Arial" w:hAnsi="Arial" w:cs="Arial"/>
        </w:rPr>
        <w:t xml:space="preserve"> Bosco</w:t>
      </w:r>
      <w:r>
        <w:rPr>
          <w:rFonts w:ascii="Arial" w:hAnsi="Arial" w:cs="Arial"/>
        </w:rPr>
        <w:t xml:space="preserve"> &amp; </w:t>
      </w:r>
      <w:r w:rsidRPr="00A9213A">
        <w:rPr>
          <w:rFonts w:ascii="Arial" w:hAnsi="Arial" w:cs="Arial"/>
        </w:rPr>
        <w:t xml:space="preserve"> Peel</w:t>
      </w:r>
      <w:r>
        <w:rPr>
          <w:rFonts w:ascii="Arial" w:hAnsi="Arial" w:cs="Arial"/>
        </w:rPr>
        <w:t xml:space="preserve"> et al, 2021</w:t>
      </w:r>
      <w:r w:rsidR="00A924E5" w:rsidRPr="00A924E5">
        <w:rPr>
          <w:rFonts w:ascii="Arial" w:hAnsi="Arial" w:cs="Arial"/>
        </w:rPr>
        <w:t>)</w:t>
      </w:r>
      <w:r w:rsidR="00661B80">
        <w:rPr>
          <w:rFonts w:ascii="Arial" w:hAnsi="Arial" w:cs="Arial"/>
        </w:rPr>
        <w:t xml:space="preserve">. </w:t>
      </w:r>
    </w:p>
    <w:p w14:paraId="5871E930" w14:textId="6B00C1A2" w:rsidR="00B466FB" w:rsidRDefault="00B466FB" w:rsidP="007E23F8">
      <w:pPr>
        <w:spacing w:line="360" w:lineRule="auto"/>
        <w:rPr>
          <w:rFonts w:ascii="Arial" w:hAnsi="Arial" w:cs="Arial"/>
        </w:rPr>
      </w:pPr>
      <w:r>
        <w:rPr>
          <w:rFonts w:ascii="Arial" w:hAnsi="Arial" w:cs="Arial"/>
        </w:rPr>
        <w:t>Given the perceived ‘hidden’ nature of the community, particularly geographically dispersed population of North Wales the study was interested in the concerns and experiences of the older LGBTQ+ carers when accessing health and social care services locally.</w:t>
      </w:r>
    </w:p>
    <w:p w14:paraId="10E202B7" w14:textId="51E710DA" w:rsidR="00B466FB" w:rsidRDefault="00B466FB" w:rsidP="007E23F8">
      <w:pPr>
        <w:spacing w:line="360" w:lineRule="auto"/>
        <w:rPr>
          <w:rFonts w:ascii="Arial" w:hAnsi="Arial" w:cs="Arial"/>
          <w:b/>
          <w:bCs/>
          <w:i/>
          <w:iCs/>
        </w:rPr>
      </w:pPr>
      <w:r w:rsidRPr="00B466FB">
        <w:rPr>
          <w:rFonts w:ascii="Arial" w:hAnsi="Arial" w:cs="Arial"/>
          <w:b/>
          <w:bCs/>
          <w:i/>
          <w:iCs/>
        </w:rPr>
        <w:t>Impact of carers sexual orientation and/or gender identity on communicating and accessing services/agencies</w:t>
      </w:r>
    </w:p>
    <w:p w14:paraId="3248F5F9" w14:textId="4B503E56" w:rsidR="00F1737F" w:rsidRDefault="00F1737F" w:rsidP="007E23F8">
      <w:pPr>
        <w:spacing w:line="360" w:lineRule="auto"/>
        <w:rPr>
          <w:rFonts w:ascii="Arial" w:hAnsi="Arial" w:cs="Arial"/>
        </w:rPr>
      </w:pPr>
      <w:r>
        <w:rPr>
          <w:rFonts w:ascii="Arial" w:hAnsi="Arial" w:cs="Arial"/>
        </w:rPr>
        <w:t xml:space="preserve">Although 70% of respondents stated that they felt extremely comfortable or comfortable disclosing their sexual orientation/ gender identity when communicating with </w:t>
      </w:r>
      <w:r>
        <w:rPr>
          <w:rFonts w:ascii="Arial" w:hAnsi="Arial" w:cs="Arial"/>
        </w:rPr>
        <w:lastRenderedPageBreak/>
        <w:t xml:space="preserve">services/agencies, </w:t>
      </w:r>
      <w:r w:rsidR="007E1A6F">
        <w:rPr>
          <w:rFonts w:ascii="Arial" w:hAnsi="Arial" w:cs="Arial"/>
        </w:rPr>
        <w:t xml:space="preserve">with </w:t>
      </w:r>
      <w:r>
        <w:rPr>
          <w:rFonts w:ascii="Arial" w:hAnsi="Arial" w:cs="Arial"/>
        </w:rPr>
        <w:t xml:space="preserve">10% (n1) stated they felt extremely uncomfortable. With </w:t>
      </w:r>
      <w:r w:rsidR="00C449BA">
        <w:rPr>
          <w:rFonts w:ascii="Arial" w:hAnsi="Arial" w:cs="Arial"/>
        </w:rPr>
        <w:t xml:space="preserve">further </w:t>
      </w:r>
      <w:r>
        <w:rPr>
          <w:rFonts w:ascii="Arial" w:hAnsi="Arial" w:cs="Arial"/>
        </w:rPr>
        <w:t xml:space="preserve">analysis </w:t>
      </w:r>
      <w:r w:rsidR="00673C3E">
        <w:rPr>
          <w:rFonts w:ascii="Arial" w:hAnsi="Arial" w:cs="Arial"/>
        </w:rPr>
        <w:t xml:space="preserve">of other questions pertaining to experiences with services/agencies </w:t>
      </w:r>
      <w:r>
        <w:rPr>
          <w:rFonts w:ascii="Arial" w:hAnsi="Arial" w:cs="Arial"/>
        </w:rPr>
        <w:t xml:space="preserve">it appears that this carer identified as transgender, so their </w:t>
      </w:r>
      <w:r w:rsidR="007E1A6F">
        <w:rPr>
          <w:rFonts w:ascii="Arial" w:hAnsi="Arial" w:cs="Arial"/>
        </w:rPr>
        <w:t xml:space="preserve">experiences were reflective of the those of other transgender persons </w:t>
      </w:r>
      <w:r w:rsidR="00C449BA">
        <w:rPr>
          <w:rFonts w:ascii="Arial" w:hAnsi="Arial" w:cs="Arial"/>
        </w:rPr>
        <w:t>(Wales</w:t>
      </w:r>
      <w:r w:rsidR="007E1A6F" w:rsidRPr="00A924E5">
        <w:rPr>
          <w:rFonts w:ascii="Arial" w:hAnsi="Arial" w:cs="Arial"/>
        </w:rPr>
        <w:t xml:space="preserve"> &amp; Cymru Pride </w:t>
      </w:r>
      <w:r w:rsidR="00C449BA" w:rsidRPr="00A924E5">
        <w:rPr>
          <w:rFonts w:ascii="Arial" w:hAnsi="Arial" w:cs="Arial"/>
        </w:rPr>
        <w:t>2017</w:t>
      </w:r>
      <w:r w:rsidR="00C449BA">
        <w:rPr>
          <w:rFonts w:ascii="Arial" w:hAnsi="Arial" w:cs="Arial"/>
        </w:rPr>
        <w:t>, Government Equalities Office, 2018,</w:t>
      </w:r>
      <w:r w:rsidR="007E1A6F">
        <w:rPr>
          <w:rFonts w:ascii="Arial" w:hAnsi="Arial" w:cs="Arial"/>
        </w:rPr>
        <w:t xml:space="preserve"> </w:t>
      </w:r>
      <w:r w:rsidR="00C449BA">
        <w:rPr>
          <w:rFonts w:ascii="Arial" w:hAnsi="Arial" w:cs="Arial"/>
        </w:rPr>
        <w:t xml:space="preserve">LGBT Foundation, 2020, </w:t>
      </w:r>
      <w:r w:rsidR="007E1A6F">
        <w:rPr>
          <w:rFonts w:ascii="Arial" w:hAnsi="Arial" w:cs="Arial"/>
        </w:rPr>
        <w:t>LGBT Health &amp; Wellbeing, 2020</w:t>
      </w:r>
      <w:r w:rsidR="00C449BA">
        <w:rPr>
          <w:rFonts w:ascii="Arial" w:hAnsi="Arial" w:cs="Arial"/>
        </w:rPr>
        <w:t>). Unfortunately showing a diversity of experiences dependent upon a person’s gender identity rather than sexual orientation, perhaps reflecting the differences seen in societal attitudes pertaining to the LGBTQ+ community. This is demonstrated in the differences in the numbers of report</w:t>
      </w:r>
      <w:r w:rsidR="00DC10D2">
        <w:rPr>
          <w:rFonts w:ascii="Arial" w:hAnsi="Arial" w:cs="Arial"/>
        </w:rPr>
        <w:t>ed</w:t>
      </w:r>
      <w:r w:rsidR="00C449BA">
        <w:rPr>
          <w:rFonts w:ascii="Arial" w:hAnsi="Arial" w:cs="Arial"/>
        </w:rPr>
        <w:t xml:space="preserve"> hate crimes </w:t>
      </w:r>
      <w:r w:rsidR="00DC10D2">
        <w:rPr>
          <w:rFonts w:ascii="Arial" w:hAnsi="Arial" w:cs="Arial"/>
        </w:rPr>
        <w:t>experienced by members of the LGBTQ+ community (Stonewall, 2017).</w:t>
      </w:r>
    </w:p>
    <w:p w14:paraId="59225B82" w14:textId="2A3ED929" w:rsidR="00DC10D2" w:rsidRDefault="00DC10D2" w:rsidP="007E23F8">
      <w:pPr>
        <w:spacing w:line="360" w:lineRule="auto"/>
        <w:rPr>
          <w:rFonts w:ascii="Arial" w:hAnsi="Arial" w:cs="Arial"/>
          <w:i/>
          <w:iCs/>
        </w:rPr>
      </w:pPr>
      <w:r w:rsidRPr="0089773E">
        <w:rPr>
          <w:rFonts w:ascii="Arial" w:hAnsi="Arial" w:cs="Arial"/>
          <w:b/>
          <w:bCs/>
          <w:i/>
          <w:iCs/>
        </w:rPr>
        <w:t>Heteronormative practices</w:t>
      </w:r>
      <w:r w:rsidR="00E34CFF" w:rsidRPr="0089773E">
        <w:rPr>
          <w:rFonts w:ascii="Arial" w:hAnsi="Arial" w:cs="Arial"/>
          <w:b/>
          <w:bCs/>
          <w:i/>
          <w:iCs/>
        </w:rPr>
        <w:t xml:space="preserve"> and the need for LGBTQ+ sensitive care</w:t>
      </w:r>
      <w:r w:rsidR="00E34CFF">
        <w:rPr>
          <w:rFonts w:ascii="Arial" w:hAnsi="Arial" w:cs="Arial"/>
          <w:i/>
          <w:iCs/>
        </w:rPr>
        <w:t>.</w:t>
      </w:r>
    </w:p>
    <w:p w14:paraId="3D2C1841" w14:textId="7CD18EFC" w:rsidR="00E34CFF" w:rsidRPr="0089773E" w:rsidRDefault="00E34CFF" w:rsidP="007E23F8">
      <w:pPr>
        <w:spacing w:line="360" w:lineRule="auto"/>
        <w:rPr>
          <w:rFonts w:ascii="Arial" w:hAnsi="Arial" w:cs="Arial"/>
        </w:rPr>
      </w:pPr>
      <w:r w:rsidRPr="00E34CFF">
        <w:rPr>
          <w:rFonts w:ascii="Arial" w:hAnsi="Arial" w:cs="Arial"/>
        </w:rPr>
        <w:t>Whilst the majority (90%) identified that their sexual orientation and/or gender identity had not affected their ability to obtain good health and social care from services. They went on to describe</w:t>
      </w:r>
      <w:r w:rsidR="0068135C">
        <w:rPr>
          <w:rFonts w:ascii="Arial" w:hAnsi="Arial" w:cs="Arial"/>
        </w:rPr>
        <w:t xml:space="preserve"> </w:t>
      </w:r>
      <w:r w:rsidRPr="00E34CFF">
        <w:rPr>
          <w:rFonts w:ascii="Arial" w:hAnsi="Arial" w:cs="Arial"/>
        </w:rPr>
        <w:t>numerous experiences of heteronormative practice encountered across the years and currently</w:t>
      </w:r>
      <w:r>
        <w:rPr>
          <w:rFonts w:ascii="Arial" w:hAnsi="Arial" w:cs="Arial"/>
          <w:i/>
          <w:iCs/>
        </w:rPr>
        <w:t xml:space="preserve">. </w:t>
      </w:r>
      <w:r w:rsidRPr="0089773E">
        <w:rPr>
          <w:rFonts w:ascii="Arial" w:hAnsi="Arial" w:cs="Arial"/>
        </w:rPr>
        <w:t>The most common experience was one of assumed sexual orientation and staff failing to recognise or consider alternative relationships, everyone assumed to be heterosexual</w:t>
      </w:r>
      <w:r w:rsidR="0068135C">
        <w:rPr>
          <w:rFonts w:ascii="Arial" w:hAnsi="Arial" w:cs="Arial"/>
        </w:rPr>
        <w:t xml:space="preserve"> i.e., heteronormative practice.</w:t>
      </w:r>
    </w:p>
    <w:p w14:paraId="23C27CB8" w14:textId="731DFB7A" w:rsidR="00E34CFF" w:rsidRDefault="00E34CFF" w:rsidP="007E23F8">
      <w:pPr>
        <w:spacing w:line="360" w:lineRule="auto"/>
        <w:rPr>
          <w:rFonts w:cstheme="minorHAnsi"/>
          <w:i/>
          <w:iCs/>
          <w:sz w:val="20"/>
          <w:szCs w:val="20"/>
        </w:rPr>
      </w:pPr>
      <w:r w:rsidRPr="00E34CFF">
        <w:rPr>
          <w:rFonts w:cstheme="minorHAnsi"/>
          <w:i/>
          <w:iCs/>
          <w:sz w:val="20"/>
          <w:szCs w:val="20"/>
        </w:rPr>
        <w:t>“The normal re</w:t>
      </w:r>
      <w:r>
        <w:rPr>
          <w:rFonts w:cstheme="minorHAnsi"/>
          <w:i/>
          <w:iCs/>
          <w:sz w:val="20"/>
          <w:szCs w:val="20"/>
        </w:rPr>
        <w:t>s</w:t>
      </w:r>
      <w:r w:rsidRPr="00E34CFF">
        <w:rPr>
          <w:rFonts w:cstheme="minorHAnsi"/>
          <w:i/>
          <w:iCs/>
          <w:sz w:val="20"/>
          <w:szCs w:val="20"/>
        </w:rPr>
        <w:t>ponse to us now is as mother/daughter which is hard and reinforces the ageing process. Also, when asked about lifts etc many professional still say husband which means more "coming out" and then seeing their embarrassment and apologising.” [P9]</w:t>
      </w:r>
    </w:p>
    <w:p w14:paraId="0BCA4C81" w14:textId="778432F8" w:rsidR="008E2E8E" w:rsidRDefault="00E34CFF" w:rsidP="007E23F8">
      <w:pPr>
        <w:spacing w:line="360" w:lineRule="auto"/>
        <w:rPr>
          <w:rFonts w:ascii="Arial" w:hAnsi="Arial" w:cs="Arial"/>
        </w:rPr>
      </w:pPr>
      <w:r>
        <w:rPr>
          <w:rFonts w:ascii="Arial" w:hAnsi="Arial" w:cs="Arial"/>
        </w:rPr>
        <w:t xml:space="preserve">The heteronormative practice experience meant that the </w:t>
      </w:r>
      <w:r w:rsidR="008E2E8E">
        <w:rPr>
          <w:rFonts w:ascii="Arial" w:hAnsi="Arial" w:cs="Arial"/>
        </w:rPr>
        <w:t xml:space="preserve">carers had </w:t>
      </w:r>
      <w:r w:rsidR="0089773E">
        <w:rPr>
          <w:rFonts w:ascii="Arial" w:hAnsi="Arial" w:cs="Arial"/>
        </w:rPr>
        <w:t xml:space="preserve">to repeatedly </w:t>
      </w:r>
      <w:r w:rsidR="008E2E8E">
        <w:rPr>
          <w:rFonts w:ascii="Arial" w:hAnsi="Arial" w:cs="Arial"/>
        </w:rPr>
        <w:t xml:space="preserve">‘come out’ to their care providers, which is both embarrassing and exhausting for the carers and uncomfortable for the practitioners. </w:t>
      </w:r>
    </w:p>
    <w:p w14:paraId="401480DF" w14:textId="3109763C" w:rsidR="008E2E8E" w:rsidRPr="0089773E" w:rsidRDefault="0089773E" w:rsidP="007E23F8">
      <w:pPr>
        <w:spacing w:line="360" w:lineRule="auto"/>
        <w:rPr>
          <w:rFonts w:cstheme="minorHAnsi"/>
          <w:i/>
          <w:iCs/>
          <w:sz w:val="20"/>
          <w:szCs w:val="20"/>
        </w:rPr>
      </w:pPr>
      <w:r w:rsidRPr="0089773E">
        <w:rPr>
          <w:rFonts w:cstheme="minorHAnsi"/>
          <w:i/>
          <w:iCs/>
          <w:sz w:val="20"/>
          <w:szCs w:val="20"/>
        </w:rPr>
        <w:t xml:space="preserve">“Gendered </w:t>
      </w:r>
      <w:r w:rsidR="001F15D3" w:rsidRPr="0089773E">
        <w:rPr>
          <w:rFonts w:cstheme="minorHAnsi"/>
          <w:i/>
          <w:iCs/>
          <w:sz w:val="20"/>
          <w:szCs w:val="20"/>
        </w:rPr>
        <w:t>language, relationship</w:t>
      </w:r>
      <w:r w:rsidRPr="0089773E">
        <w:rPr>
          <w:rFonts w:cstheme="minorHAnsi"/>
          <w:i/>
          <w:iCs/>
          <w:sz w:val="20"/>
          <w:szCs w:val="20"/>
        </w:rPr>
        <w:t xml:space="preserve"> assumptions, recognition of the effect caring has is exhausting and having to explain our relationship on top adds to the exhaustion and can be deflating.” [P9]</w:t>
      </w:r>
    </w:p>
    <w:p w14:paraId="7C2D7B72" w14:textId="2E94FF44" w:rsidR="008E2E8E" w:rsidRPr="0089773E" w:rsidRDefault="008E2E8E" w:rsidP="007E23F8">
      <w:pPr>
        <w:spacing w:line="360" w:lineRule="auto"/>
        <w:rPr>
          <w:rFonts w:cstheme="minorHAnsi"/>
          <w:i/>
          <w:iCs/>
          <w:sz w:val="20"/>
          <w:szCs w:val="20"/>
        </w:rPr>
      </w:pPr>
      <w:r w:rsidRPr="0089773E">
        <w:rPr>
          <w:rFonts w:ascii="Arial" w:hAnsi="Arial" w:cs="Arial"/>
          <w:i/>
          <w:iCs/>
          <w:sz w:val="20"/>
          <w:szCs w:val="20"/>
        </w:rPr>
        <w:t>“H</w:t>
      </w:r>
      <w:r w:rsidRPr="0089773E">
        <w:rPr>
          <w:rFonts w:cstheme="minorHAnsi"/>
          <w:i/>
          <w:iCs/>
          <w:sz w:val="20"/>
          <w:szCs w:val="20"/>
        </w:rPr>
        <w:t>aving to come out all the time, there is usually an assumption that we are sisters!” [P2]</w:t>
      </w:r>
    </w:p>
    <w:p w14:paraId="44ED661C" w14:textId="46DB7DBC" w:rsidR="008E2E8E" w:rsidRPr="008E2E8E" w:rsidRDefault="008E2E8E" w:rsidP="007E23F8">
      <w:pPr>
        <w:spacing w:line="360" w:lineRule="auto"/>
        <w:rPr>
          <w:rFonts w:ascii="Arial" w:hAnsi="Arial" w:cs="Arial"/>
        </w:rPr>
      </w:pPr>
      <w:r>
        <w:rPr>
          <w:rFonts w:ascii="Arial" w:hAnsi="Arial" w:cs="Arial"/>
        </w:rPr>
        <w:t xml:space="preserve">In addition, </w:t>
      </w:r>
      <w:r w:rsidR="0089773E">
        <w:rPr>
          <w:rFonts w:ascii="Arial" w:hAnsi="Arial" w:cs="Arial"/>
        </w:rPr>
        <w:t xml:space="preserve">the heteronormative practice </w:t>
      </w:r>
      <w:r>
        <w:rPr>
          <w:rFonts w:ascii="Arial" w:hAnsi="Arial" w:cs="Arial"/>
        </w:rPr>
        <w:t>meant that practitioners were missing vital information about the person being cared for</w:t>
      </w:r>
      <w:r w:rsidR="001F15D3">
        <w:rPr>
          <w:rFonts w:ascii="Arial" w:hAnsi="Arial" w:cs="Arial"/>
        </w:rPr>
        <w:t>. W</w:t>
      </w:r>
      <w:r>
        <w:rPr>
          <w:rFonts w:ascii="Arial" w:hAnsi="Arial" w:cs="Arial"/>
        </w:rPr>
        <w:t xml:space="preserve">hich </w:t>
      </w:r>
      <w:r w:rsidR="0089773E">
        <w:rPr>
          <w:rFonts w:ascii="Arial" w:hAnsi="Arial" w:cs="Arial"/>
        </w:rPr>
        <w:t xml:space="preserve">can </w:t>
      </w:r>
      <w:r>
        <w:rPr>
          <w:rFonts w:ascii="Arial" w:hAnsi="Arial" w:cs="Arial"/>
        </w:rPr>
        <w:t xml:space="preserve">directly </w:t>
      </w:r>
      <w:r w:rsidR="0089773E">
        <w:rPr>
          <w:rFonts w:ascii="Arial" w:hAnsi="Arial" w:cs="Arial"/>
        </w:rPr>
        <w:t>impact</w:t>
      </w:r>
      <w:r>
        <w:rPr>
          <w:rFonts w:ascii="Arial" w:hAnsi="Arial" w:cs="Arial"/>
        </w:rPr>
        <w:t xml:space="preserve"> on their health situatio</w:t>
      </w:r>
      <w:r w:rsidR="0089773E">
        <w:rPr>
          <w:rFonts w:ascii="Arial" w:hAnsi="Arial" w:cs="Arial"/>
        </w:rPr>
        <w:t>n</w:t>
      </w:r>
      <w:r w:rsidR="0068135C">
        <w:rPr>
          <w:rFonts w:ascii="Arial" w:hAnsi="Arial" w:cs="Arial"/>
        </w:rPr>
        <w:t xml:space="preserve">, </w:t>
      </w:r>
      <w:r w:rsidR="0089773E">
        <w:rPr>
          <w:rFonts w:ascii="Arial" w:hAnsi="Arial" w:cs="Arial"/>
        </w:rPr>
        <w:t xml:space="preserve">care needs and in some instances </w:t>
      </w:r>
      <w:r w:rsidR="001F15D3">
        <w:rPr>
          <w:rFonts w:ascii="Arial" w:hAnsi="Arial" w:cs="Arial"/>
        </w:rPr>
        <w:t xml:space="preserve">can lead </w:t>
      </w:r>
      <w:r w:rsidR="0089773E">
        <w:rPr>
          <w:rFonts w:ascii="Arial" w:hAnsi="Arial" w:cs="Arial"/>
        </w:rPr>
        <w:t>to unsafe practice.</w:t>
      </w:r>
    </w:p>
    <w:p w14:paraId="5DA665CA" w14:textId="012169AF" w:rsidR="008E2E8E" w:rsidRDefault="008E2E8E" w:rsidP="007E23F8">
      <w:pPr>
        <w:spacing w:line="360" w:lineRule="auto"/>
        <w:rPr>
          <w:rFonts w:cstheme="minorHAnsi"/>
          <w:i/>
          <w:iCs/>
          <w:sz w:val="20"/>
          <w:szCs w:val="20"/>
        </w:rPr>
      </w:pPr>
      <w:r w:rsidRPr="0089773E">
        <w:rPr>
          <w:rFonts w:cstheme="minorHAnsi"/>
          <w:i/>
          <w:iCs/>
          <w:sz w:val="20"/>
          <w:szCs w:val="20"/>
        </w:rPr>
        <w:t>“It meant we had to explain time and time again that we are both Transgender and Gay. As these can have an effect on your individual care needs</w:t>
      </w:r>
      <w:r w:rsidR="0089773E" w:rsidRPr="0089773E">
        <w:rPr>
          <w:rFonts w:cstheme="minorHAnsi"/>
          <w:i/>
          <w:iCs/>
          <w:sz w:val="20"/>
          <w:szCs w:val="20"/>
        </w:rPr>
        <w:t>.” [</w:t>
      </w:r>
      <w:r w:rsidRPr="0089773E">
        <w:rPr>
          <w:rFonts w:cstheme="minorHAnsi"/>
          <w:i/>
          <w:iCs/>
          <w:sz w:val="20"/>
          <w:szCs w:val="20"/>
        </w:rPr>
        <w:t>P3]</w:t>
      </w:r>
    </w:p>
    <w:p w14:paraId="7F153794" w14:textId="63024190" w:rsidR="001F15D3" w:rsidRDefault="002A52DB" w:rsidP="007E23F8">
      <w:pPr>
        <w:spacing w:line="360" w:lineRule="auto"/>
        <w:rPr>
          <w:rFonts w:ascii="Arial" w:hAnsi="Arial" w:cs="Arial"/>
        </w:rPr>
      </w:pPr>
      <w:r>
        <w:rPr>
          <w:rFonts w:ascii="Arial" w:hAnsi="Arial" w:cs="Arial"/>
        </w:rPr>
        <w:t>Several of the respondents had previously had bad experiences with health care staff, which had made them wary of the care systems and staff.</w:t>
      </w:r>
      <w:r w:rsidR="006E10D7">
        <w:rPr>
          <w:rFonts w:ascii="Arial" w:hAnsi="Arial" w:cs="Arial"/>
        </w:rPr>
        <w:t xml:space="preserve"> This is d</w:t>
      </w:r>
      <w:r w:rsidR="006E10D7">
        <w:rPr>
          <w:rFonts w:ascii="Arial" w:hAnsi="Arial" w:cs="Arial"/>
          <w:color w:val="000000"/>
        </w:rPr>
        <w:t xml:space="preserve">ue to the negative history of the </w:t>
      </w:r>
      <w:r w:rsidR="006E10D7">
        <w:rPr>
          <w:rFonts w:ascii="Arial" w:hAnsi="Arial" w:cs="Arial"/>
          <w:color w:val="000000"/>
        </w:rPr>
        <w:lastRenderedPageBreak/>
        <w:t>LGBT community in the U.K.</w:t>
      </w:r>
      <w:r w:rsidR="002A73ED">
        <w:rPr>
          <w:rFonts w:ascii="Arial" w:hAnsi="Arial" w:cs="Arial"/>
          <w:color w:val="000000"/>
        </w:rPr>
        <w:t xml:space="preserve"> where</w:t>
      </w:r>
      <w:r w:rsidR="006E10D7">
        <w:rPr>
          <w:rFonts w:ascii="Arial" w:hAnsi="Arial" w:cs="Arial"/>
          <w:color w:val="000000"/>
        </w:rPr>
        <w:t xml:space="preserve"> lesbians</w:t>
      </w:r>
      <w:r w:rsidR="002A73ED">
        <w:rPr>
          <w:rFonts w:ascii="Arial" w:hAnsi="Arial" w:cs="Arial"/>
          <w:color w:val="000000"/>
        </w:rPr>
        <w:t xml:space="preserve">, </w:t>
      </w:r>
      <w:r w:rsidR="006E10D7">
        <w:rPr>
          <w:rFonts w:ascii="Arial" w:hAnsi="Arial" w:cs="Arial"/>
          <w:color w:val="000000"/>
        </w:rPr>
        <w:t>gay</w:t>
      </w:r>
      <w:r w:rsidR="002A73ED">
        <w:rPr>
          <w:rFonts w:ascii="Arial" w:hAnsi="Arial" w:cs="Arial"/>
          <w:color w:val="000000"/>
        </w:rPr>
        <w:t xml:space="preserve"> and transgender persons</w:t>
      </w:r>
      <w:r w:rsidR="006E10D7">
        <w:rPr>
          <w:rFonts w:ascii="Arial" w:hAnsi="Arial" w:cs="Arial"/>
          <w:color w:val="000000"/>
        </w:rPr>
        <w:t xml:space="preserve"> may choose to hide their sexual orientation </w:t>
      </w:r>
      <w:r w:rsidR="002A73ED">
        <w:rPr>
          <w:rFonts w:ascii="Arial" w:hAnsi="Arial" w:cs="Arial"/>
          <w:color w:val="000000"/>
        </w:rPr>
        <w:t>and gender identity</w:t>
      </w:r>
      <w:r w:rsidR="006E10D7">
        <w:rPr>
          <w:rFonts w:ascii="Arial" w:hAnsi="Arial" w:cs="Arial"/>
          <w:color w:val="000000"/>
        </w:rPr>
        <w:t xml:space="preserve"> thus remain ‘hidden’ from </w:t>
      </w:r>
      <w:r w:rsidR="002A73ED">
        <w:rPr>
          <w:rFonts w:ascii="Arial" w:hAnsi="Arial" w:cs="Arial"/>
          <w:color w:val="000000"/>
        </w:rPr>
        <w:t>health and</w:t>
      </w:r>
      <w:r w:rsidR="006E10D7">
        <w:rPr>
          <w:rFonts w:ascii="Arial" w:hAnsi="Arial" w:cs="Arial"/>
          <w:color w:val="000000"/>
        </w:rPr>
        <w:t xml:space="preserve"> social care practitioners due to fear of negative attitudes and consequences. This may be especially true of </w:t>
      </w:r>
      <w:r w:rsidR="00807E97">
        <w:rPr>
          <w:rFonts w:ascii="Arial" w:hAnsi="Arial" w:cs="Arial"/>
          <w:color w:val="000000"/>
        </w:rPr>
        <w:t>older members</w:t>
      </w:r>
      <w:r w:rsidR="002A73ED">
        <w:rPr>
          <w:rFonts w:ascii="Arial" w:hAnsi="Arial" w:cs="Arial"/>
          <w:color w:val="000000"/>
        </w:rPr>
        <w:t xml:space="preserve"> of the LGBTQ+ community </w:t>
      </w:r>
      <w:r w:rsidR="006E10D7">
        <w:rPr>
          <w:rFonts w:ascii="Arial" w:hAnsi="Arial" w:cs="Arial"/>
          <w:color w:val="000000"/>
        </w:rPr>
        <w:t xml:space="preserve">whose ‘formative years’ were lived in a </w:t>
      </w:r>
      <w:r w:rsidR="00AE1378">
        <w:rPr>
          <w:rFonts w:ascii="Arial" w:hAnsi="Arial" w:cs="Arial"/>
          <w:color w:val="000000"/>
        </w:rPr>
        <w:t>homosexual and</w:t>
      </w:r>
      <w:r w:rsidR="002A73ED">
        <w:rPr>
          <w:rFonts w:ascii="Arial" w:hAnsi="Arial" w:cs="Arial"/>
          <w:color w:val="000000"/>
        </w:rPr>
        <w:t xml:space="preserve"> transgender </w:t>
      </w:r>
      <w:r w:rsidR="006E10D7">
        <w:rPr>
          <w:rFonts w:ascii="Arial" w:hAnsi="Arial" w:cs="Arial"/>
          <w:color w:val="000000"/>
        </w:rPr>
        <w:t>hostile legislated world – where ‘</w:t>
      </w:r>
      <w:r w:rsidR="006E10D7" w:rsidRPr="003D5BDA">
        <w:rPr>
          <w:rFonts w:ascii="Arial" w:hAnsi="Arial" w:cs="Arial"/>
          <w:color w:val="000000"/>
        </w:rPr>
        <w:t xml:space="preserve">the </w:t>
      </w:r>
      <w:r w:rsidR="006E10D7" w:rsidRPr="003D5BDA">
        <w:rPr>
          <w:rFonts w:ascii="Arial" w:hAnsi="Arial" w:cs="Arial"/>
        </w:rPr>
        <w:t>love that dare not speak its name’ (</w:t>
      </w:r>
      <w:r w:rsidR="006E10D7" w:rsidRPr="005E3C46">
        <w:rPr>
          <w:rFonts w:ascii="Arial" w:hAnsi="Arial" w:cs="Arial"/>
        </w:rPr>
        <w:t>Douglas, 1894</w:t>
      </w:r>
      <w:r w:rsidR="006E10D7" w:rsidRPr="003D5BDA">
        <w:rPr>
          <w:rFonts w:ascii="Arial" w:hAnsi="Arial" w:cs="Arial"/>
        </w:rPr>
        <w:t>)</w:t>
      </w:r>
      <w:r w:rsidR="006E10D7">
        <w:rPr>
          <w:rFonts w:ascii="Arial" w:hAnsi="Arial" w:cs="Arial"/>
          <w:b/>
        </w:rPr>
        <w:t xml:space="preserve"> </w:t>
      </w:r>
      <w:r w:rsidR="006E10D7" w:rsidRPr="003D5BDA">
        <w:rPr>
          <w:rFonts w:ascii="Arial" w:hAnsi="Arial" w:cs="Arial"/>
        </w:rPr>
        <w:t>was the l</w:t>
      </w:r>
      <w:r w:rsidR="006E10D7">
        <w:rPr>
          <w:rFonts w:ascii="Arial" w:hAnsi="Arial" w:cs="Arial"/>
        </w:rPr>
        <w:t xml:space="preserve">ived reality of </w:t>
      </w:r>
      <w:r w:rsidR="00C303B1">
        <w:rPr>
          <w:rFonts w:ascii="Arial" w:hAnsi="Arial" w:cs="Arial"/>
        </w:rPr>
        <w:t>day-to-day</w:t>
      </w:r>
      <w:r w:rsidR="006E10D7">
        <w:rPr>
          <w:rFonts w:ascii="Arial" w:hAnsi="Arial" w:cs="Arial"/>
        </w:rPr>
        <w:t xml:space="preserve"> life (Oram &amp; Turnbull, 2001, Jennings, 2007). </w:t>
      </w:r>
      <w:r>
        <w:rPr>
          <w:rFonts w:ascii="Arial" w:hAnsi="Arial" w:cs="Arial"/>
        </w:rPr>
        <w:t>Understandably, colouring their views health care in our current society.</w:t>
      </w:r>
    </w:p>
    <w:p w14:paraId="48D50849" w14:textId="0DBA76CF" w:rsidR="002A52DB" w:rsidRDefault="002A52DB" w:rsidP="007E23F8">
      <w:pPr>
        <w:spacing w:line="360" w:lineRule="auto"/>
        <w:rPr>
          <w:rFonts w:cstheme="minorHAnsi"/>
          <w:i/>
          <w:iCs/>
          <w:sz w:val="20"/>
          <w:szCs w:val="20"/>
        </w:rPr>
      </w:pPr>
      <w:r w:rsidRPr="002A52DB">
        <w:rPr>
          <w:rFonts w:cstheme="minorHAnsi"/>
          <w:i/>
          <w:iCs/>
          <w:sz w:val="20"/>
          <w:szCs w:val="20"/>
        </w:rPr>
        <w:t>“One doctor refused to see us when we had to go to them when accessing the fertility clinic to "prove we were acceptable people to have donor insemination". Today, the carer is both expected to care but is not given the same recognition as a husband straight away. Once professionals know us. it is better. “[P9]</w:t>
      </w:r>
    </w:p>
    <w:p w14:paraId="113F7D12" w14:textId="21825A3F" w:rsidR="002A52DB" w:rsidRPr="002A52DB" w:rsidRDefault="002A52DB" w:rsidP="007E23F8">
      <w:pPr>
        <w:spacing w:line="360" w:lineRule="auto"/>
        <w:rPr>
          <w:rFonts w:ascii="Calibri" w:hAnsi="Calibri" w:cs="Calibri"/>
          <w:i/>
          <w:iCs/>
          <w:sz w:val="20"/>
          <w:szCs w:val="20"/>
        </w:rPr>
      </w:pPr>
      <w:r w:rsidRPr="002A52DB">
        <w:rPr>
          <w:rFonts w:ascii="Calibri" w:hAnsi="Calibri" w:cs="Calibri"/>
          <w:i/>
          <w:iCs/>
          <w:sz w:val="20"/>
          <w:szCs w:val="20"/>
        </w:rPr>
        <w:t xml:space="preserve">“.. Also I wasn’t allowed to be next of kin when my partner was diagnosed with MS almost 30 years </w:t>
      </w:r>
      <w:r w:rsidR="00807E97" w:rsidRPr="002A52DB">
        <w:rPr>
          <w:rFonts w:ascii="Calibri" w:hAnsi="Calibri" w:cs="Calibri"/>
          <w:i/>
          <w:iCs/>
          <w:sz w:val="20"/>
          <w:szCs w:val="20"/>
        </w:rPr>
        <w:t>ago.</w:t>
      </w:r>
      <w:r w:rsidRPr="002A52DB">
        <w:rPr>
          <w:rFonts w:ascii="Calibri" w:hAnsi="Calibri" w:cs="Calibri"/>
          <w:i/>
          <w:iCs/>
          <w:sz w:val="20"/>
          <w:szCs w:val="20"/>
        </w:rPr>
        <w:t xml:space="preserve"> This has changed now.” [P2] </w:t>
      </w:r>
    </w:p>
    <w:p w14:paraId="70111B6F" w14:textId="624F2153" w:rsidR="00977687" w:rsidRDefault="0068135C" w:rsidP="007E23F8">
      <w:pPr>
        <w:spacing w:line="360" w:lineRule="auto"/>
        <w:rPr>
          <w:rFonts w:ascii="Arial" w:hAnsi="Arial" w:cs="Arial"/>
        </w:rPr>
      </w:pPr>
      <w:r>
        <w:rPr>
          <w:rFonts w:ascii="Arial" w:hAnsi="Arial" w:cs="Arial"/>
        </w:rPr>
        <w:t xml:space="preserve">Unfortunately, the </w:t>
      </w:r>
      <w:r w:rsidR="006E10D7">
        <w:rPr>
          <w:rFonts w:ascii="Arial" w:hAnsi="Arial" w:cs="Arial"/>
        </w:rPr>
        <w:t>respondent’s</w:t>
      </w:r>
      <w:r>
        <w:rPr>
          <w:rFonts w:ascii="Arial" w:hAnsi="Arial" w:cs="Arial"/>
        </w:rPr>
        <w:t xml:space="preserve"> experiences were not unique, as they clearly reflect the experiences of people from the LGBTQ+ community for </w:t>
      </w:r>
      <w:r w:rsidR="001659E3">
        <w:rPr>
          <w:rFonts w:ascii="Arial" w:hAnsi="Arial" w:cs="Arial"/>
        </w:rPr>
        <w:t xml:space="preserve">far too </w:t>
      </w:r>
      <w:r>
        <w:rPr>
          <w:rFonts w:ascii="Arial" w:hAnsi="Arial" w:cs="Arial"/>
        </w:rPr>
        <w:t>many years</w:t>
      </w:r>
      <w:r w:rsidR="001659E3">
        <w:rPr>
          <w:rFonts w:ascii="Arial" w:hAnsi="Arial" w:cs="Arial"/>
        </w:rPr>
        <w:t xml:space="preserve">. Studies have shown since the 1970 and 1980’s that practitioners </w:t>
      </w:r>
      <w:r w:rsidR="006E10D7">
        <w:rPr>
          <w:rFonts w:ascii="Arial" w:hAnsi="Arial" w:cs="Arial"/>
        </w:rPr>
        <w:t xml:space="preserve">across specialities </w:t>
      </w:r>
      <w:r w:rsidR="001659E3">
        <w:rPr>
          <w:rFonts w:ascii="Arial" w:hAnsi="Arial" w:cs="Arial"/>
        </w:rPr>
        <w:t xml:space="preserve">lack the </w:t>
      </w:r>
      <w:r w:rsidR="006E10D7">
        <w:rPr>
          <w:rFonts w:ascii="Arial" w:hAnsi="Arial" w:cs="Arial"/>
        </w:rPr>
        <w:t xml:space="preserve">knowledge, skills and attitudes to feel comfortable with working with patients and carers from the LGBTQ+ community </w:t>
      </w:r>
      <w:r w:rsidR="002A73ED">
        <w:rPr>
          <w:rFonts w:ascii="Arial" w:hAnsi="Arial" w:cs="Arial"/>
        </w:rPr>
        <w:t>(Woods</w:t>
      </w:r>
      <w:r w:rsidR="006E10D7" w:rsidRPr="00BF5824">
        <w:rPr>
          <w:rFonts w:ascii="Arial" w:hAnsi="Arial" w:cs="Arial"/>
        </w:rPr>
        <w:t xml:space="preserve"> &amp; Madetta</w:t>
      </w:r>
      <w:r w:rsidR="006E10D7">
        <w:rPr>
          <w:rFonts w:ascii="Arial" w:hAnsi="Arial" w:cs="Arial"/>
        </w:rPr>
        <w:t xml:space="preserve">,1976, </w:t>
      </w:r>
      <w:r w:rsidR="006E10D7" w:rsidRPr="00BF5824">
        <w:rPr>
          <w:rFonts w:ascii="Arial" w:hAnsi="Arial" w:cs="Arial"/>
        </w:rPr>
        <w:t>Webb, 198</w:t>
      </w:r>
      <w:r w:rsidR="002A73ED">
        <w:rPr>
          <w:rFonts w:ascii="Arial" w:hAnsi="Arial" w:cs="Arial"/>
        </w:rPr>
        <w:t>8</w:t>
      </w:r>
      <w:r w:rsidR="006E10D7">
        <w:rPr>
          <w:rFonts w:ascii="Arial" w:hAnsi="Arial" w:cs="Arial"/>
        </w:rPr>
        <w:t xml:space="preserve">, </w:t>
      </w:r>
      <w:r w:rsidR="006E10D7" w:rsidRPr="00FB6D4E">
        <w:rPr>
          <w:rFonts w:ascii="Arial" w:hAnsi="Arial" w:cs="Arial"/>
        </w:rPr>
        <w:t>Zeng</w:t>
      </w:r>
      <w:r w:rsidR="006E10D7" w:rsidRPr="00034A0C">
        <w:rPr>
          <w:rFonts w:ascii="Arial" w:hAnsi="Arial" w:cs="Arial"/>
        </w:rPr>
        <w:t xml:space="preserve">, </w:t>
      </w:r>
      <w:r w:rsidR="006E10D7">
        <w:rPr>
          <w:rFonts w:ascii="Arial" w:hAnsi="Arial" w:cs="Arial"/>
        </w:rPr>
        <w:t>Liu</w:t>
      </w:r>
      <w:r w:rsidR="006E10D7" w:rsidRPr="00034A0C">
        <w:rPr>
          <w:rFonts w:ascii="Arial" w:hAnsi="Arial" w:cs="Arial"/>
        </w:rPr>
        <w:t xml:space="preserve"> &amp; Loke, 2011</w:t>
      </w:r>
      <w:r w:rsidR="006E10D7">
        <w:rPr>
          <w:rFonts w:ascii="Arial" w:hAnsi="Arial" w:cs="Arial"/>
        </w:rPr>
        <w:t>,</w:t>
      </w:r>
      <w:r w:rsidR="00807E97">
        <w:rPr>
          <w:rFonts w:ascii="Arial" w:hAnsi="Arial" w:cs="Arial"/>
        </w:rPr>
        <w:t xml:space="preserve"> Stonewall, </w:t>
      </w:r>
      <w:r w:rsidR="0083142C">
        <w:rPr>
          <w:rFonts w:ascii="Arial" w:hAnsi="Arial" w:cs="Arial"/>
        </w:rPr>
        <w:t>2015, Hall</w:t>
      </w:r>
      <w:r w:rsidR="00807E97">
        <w:rPr>
          <w:rFonts w:ascii="Arial" w:hAnsi="Arial" w:cs="Arial"/>
        </w:rPr>
        <w:t>, 2019).</w:t>
      </w:r>
    </w:p>
    <w:p w14:paraId="6FD2E324" w14:textId="77777777" w:rsidR="00C81464" w:rsidRDefault="00C81464" w:rsidP="007E23F8">
      <w:pPr>
        <w:spacing w:line="360" w:lineRule="auto"/>
        <w:rPr>
          <w:rFonts w:ascii="Arial" w:hAnsi="Arial" w:cs="Arial"/>
        </w:rPr>
      </w:pPr>
    </w:p>
    <w:p w14:paraId="2A6729A9" w14:textId="54E79A5B" w:rsidR="0083142C" w:rsidRDefault="0083142C" w:rsidP="007E23F8">
      <w:pPr>
        <w:spacing w:line="360" w:lineRule="auto"/>
        <w:rPr>
          <w:rFonts w:ascii="Arial" w:eastAsia="Calibri" w:hAnsi="Arial" w:cs="Arial"/>
          <w:b/>
          <w:i/>
          <w:iCs/>
          <w:color w:val="000000"/>
        </w:rPr>
      </w:pPr>
      <w:r w:rsidRPr="0083142C">
        <w:rPr>
          <w:rFonts w:ascii="Arial" w:eastAsia="Calibri" w:hAnsi="Arial" w:cs="Arial"/>
          <w:b/>
          <w:i/>
          <w:iCs/>
          <w:color w:val="000000"/>
        </w:rPr>
        <w:t xml:space="preserve">Interventions proposed by the </w:t>
      </w:r>
      <w:r>
        <w:rPr>
          <w:rFonts w:ascii="Arial" w:eastAsia="Calibri" w:hAnsi="Arial" w:cs="Arial"/>
          <w:b/>
          <w:i/>
          <w:iCs/>
          <w:color w:val="000000"/>
        </w:rPr>
        <w:t>respondents to improve service provision.</w:t>
      </w:r>
    </w:p>
    <w:p w14:paraId="6E502445" w14:textId="6520CDEA" w:rsidR="0083142C" w:rsidRDefault="00896F6B" w:rsidP="007E23F8">
      <w:pPr>
        <w:spacing w:line="360" w:lineRule="auto"/>
        <w:rPr>
          <w:rFonts w:ascii="Arial" w:eastAsia="Calibri" w:hAnsi="Arial" w:cs="Arial"/>
          <w:bCs/>
          <w:color w:val="000000"/>
        </w:rPr>
      </w:pPr>
      <w:r>
        <w:rPr>
          <w:rFonts w:ascii="Arial" w:eastAsia="Calibri" w:hAnsi="Arial" w:cs="Arial"/>
          <w:bCs/>
          <w:color w:val="000000"/>
        </w:rPr>
        <w:t>Table (7) shows the responses given by the respondents when asked how current service provision could be improved, including the methods.</w:t>
      </w:r>
    </w:p>
    <w:tbl>
      <w:tblPr>
        <w:tblStyle w:val="TableGrid"/>
        <w:tblW w:w="0" w:type="auto"/>
        <w:tblInd w:w="398" w:type="dxa"/>
        <w:tblLook w:val="04A0" w:firstRow="1" w:lastRow="0" w:firstColumn="1" w:lastColumn="0" w:noHBand="0" w:noVBand="1"/>
      </w:tblPr>
      <w:tblGrid>
        <w:gridCol w:w="3051"/>
        <w:gridCol w:w="913"/>
        <w:gridCol w:w="4253"/>
      </w:tblGrid>
      <w:tr w:rsidR="00960C96" w:rsidRPr="009E7B47" w14:paraId="5588BEC9" w14:textId="77777777" w:rsidTr="00960C96">
        <w:trPr>
          <w:trHeight w:val="336"/>
        </w:trPr>
        <w:tc>
          <w:tcPr>
            <w:tcW w:w="3051" w:type="dxa"/>
          </w:tcPr>
          <w:p w14:paraId="65FE7C53" w14:textId="77777777" w:rsidR="00960C96" w:rsidRPr="001961BC" w:rsidRDefault="00960C96" w:rsidP="009F555A">
            <w:pPr>
              <w:spacing w:after="0" w:line="240" w:lineRule="auto"/>
              <w:jc w:val="center"/>
              <w:rPr>
                <w:rFonts w:ascii="Arial" w:hAnsi="Arial" w:cs="Arial"/>
                <w:b/>
                <w:bCs/>
                <w:sz w:val="16"/>
                <w:szCs w:val="16"/>
                <w:highlight w:val="magenta"/>
              </w:rPr>
            </w:pPr>
            <w:r w:rsidRPr="001961BC">
              <w:rPr>
                <w:rFonts w:ascii="Arial" w:hAnsi="Arial" w:cs="Arial"/>
                <w:b/>
                <w:bCs/>
                <w:sz w:val="16"/>
                <w:szCs w:val="16"/>
              </w:rPr>
              <w:t>Type of support identified</w:t>
            </w:r>
          </w:p>
        </w:tc>
        <w:tc>
          <w:tcPr>
            <w:tcW w:w="913" w:type="dxa"/>
            <w:shd w:val="clear" w:color="auto" w:fill="BFBFBF" w:themeFill="background1" w:themeFillShade="BF"/>
          </w:tcPr>
          <w:p w14:paraId="6EF46F04" w14:textId="77777777" w:rsidR="00960C96" w:rsidRPr="001961BC" w:rsidRDefault="00960C96" w:rsidP="009F555A">
            <w:pPr>
              <w:spacing w:after="0" w:line="240" w:lineRule="auto"/>
              <w:jc w:val="center"/>
              <w:rPr>
                <w:rFonts w:ascii="Arial" w:hAnsi="Arial" w:cs="Arial"/>
                <w:b/>
                <w:bCs/>
                <w:sz w:val="16"/>
                <w:szCs w:val="16"/>
              </w:rPr>
            </w:pPr>
          </w:p>
        </w:tc>
        <w:tc>
          <w:tcPr>
            <w:tcW w:w="4253" w:type="dxa"/>
          </w:tcPr>
          <w:p w14:paraId="3253D7C0" w14:textId="77777777" w:rsidR="00960C96" w:rsidRPr="001961BC" w:rsidRDefault="00960C96" w:rsidP="009F555A">
            <w:pPr>
              <w:spacing w:after="0" w:line="240" w:lineRule="auto"/>
              <w:jc w:val="center"/>
              <w:rPr>
                <w:rFonts w:ascii="Arial" w:hAnsi="Arial" w:cs="Arial"/>
                <w:b/>
                <w:bCs/>
                <w:sz w:val="16"/>
                <w:szCs w:val="16"/>
              </w:rPr>
            </w:pPr>
            <w:r w:rsidRPr="001961BC">
              <w:rPr>
                <w:rFonts w:ascii="Arial" w:hAnsi="Arial" w:cs="Arial"/>
                <w:b/>
                <w:bCs/>
                <w:sz w:val="16"/>
                <w:szCs w:val="16"/>
              </w:rPr>
              <w:t>Suggested ways to provide additional care &amp; support</w:t>
            </w:r>
          </w:p>
        </w:tc>
      </w:tr>
      <w:tr w:rsidR="00960C96" w:rsidRPr="009E7B47" w14:paraId="31996183" w14:textId="77777777" w:rsidTr="00960C96">
        <w:trPr>
          <w:trHeight w:val="336"/>
        </w:trPr>
        <w:tc>
          <w:tcPr>
            <w:tcW w:w="3051" w:type="dxa"/>
          </w:tcPr>
          <w:p w14:paraId="7A0BFD48" w14:textId="77777777" w:rsidR="00960C96" w:rsidRPr="001961BC" w:rsidRDefault="00960C96" w:rsidP="009F555A">
            <w:pPr>
              <w:spacing w:after="0" w:line="240" w:lineRule="auto"/>
              <w:rPr>
                <w:rFonts w:ascii="Arial" w:hAnsi="Arial" w:cs="Arial"/>
                <w:sz w:val="16"/>
                <w:szCs w:val="16"/>
              </w:rPr>
            </w:pPr>
            <w:bookmarkStart w:id="2" w:name="_Hlk147065510"/>
            <w:r w:rsidRPr="001961BC">
              <w:rPr>
                <w:rFonts w:ascii="Arial" w:hAnsi="Arial" w:cs="Arial"/>
                <w:sz w:val="16"/>
                <w:szCs w:val="16"/>
              </w:rPr>
              <w:t>Emotional support</w:t>
            </w:r>
          </w:p>
        </w:tc>
        <w:tc>
          <w:tcPr>
            <w:tcW w:w="913" w:type="dxa"/>
            <w:shd w:val="clear" w:color="auto" w:fill="BFBFBF" w:themeFill="background1" w:themeFillShade="BF"/>
          </w:tcPr>
          <w:p w14:paraId="3900B24F" w14:textId="77777777" w:rsidR="00960C96" w:rsidRPr="001961BC" w:rsidRDefault="00960C96" w:rsidP="009F555A">
            <w:pPr>
              <w:spacing w:after="0" w:line="240" w:lineRule="auto"/>
              <w:rPr>
                <w:rFonts w:ascii="Arial" w:hAnsi="Arial" w:cs="Arial"/>
                <w:sz w:val="16"/>
                <w:szCs w:val="16"/>
              </w:rPr>
            </w:pPr>
          </w:p>
        </w:tc>
        <w:tc>
          <w:tcPr>
            <w:tcW w:w="4253" w:type="dxa"/>
          </w:tcPr>
          <w:p w14:paraId="6AC563FA" w14:textId="77777777" w:rsidR="00960C96" w:rsidRPr="001961BC" w:rsidRDefault="00960C96" w:rsidP="009F555A">
            <w:pPr>
              <w:rPr>
                <w:rFonts w:ascii="Arial" w:hAnsi="Arial" w:cs="Arial"/>
                <w:sz w:val="16"/>
                <w:szCs w:val="16"/>
              </w:rPr>
            </w:pPr>
            <w:r>
              <w:rPr>
                <w:rFonts w:ascii="Arial" w:hAnsi="Arial" w:cs="Arial"/>
                <w:sz w:val="16"/>
                <w:szCs w:val="16"/>
              </w:rPr>
              <w:t>Phone helpline</w:t>
            </w:r>
          </w:p>
        </w:tc>
      </w:tr>
      <w:tr w:rsidR="00960C96" w:rsidRPr="009E7B47" w14:paraId="5AAF0CF9" w14:textId="77777777" w:rsidTr="00960C96">
        <w:trPr>
          <w:trHeight w:val="336"/>
        </w:trPr>
        <w:tc>
          <w:tcPr>
            <w:tcW w:w="3051" w:type="dxa"/>
          </w:tcPr>
          <w:p w14:paraId="643EA372" w14:textId="77777777" w:rsidR="00960C96" w:rsidRPr="001961BC" w:rsidRDefault="00960C96" w:rsidP="009F555A">
            <w:pPr>
              <w:spacing w:after="0" w:line="240" w:lineRule="auto"/>
              <w:rPr>
                <w:rFonts w:ascii="Arial" w:hAnsi="Arial" w:cs="Arial"/>
                <w:sz w:val="16"/>
                <w:szCs w:val="16"/>
              </w:rPr>
            </w:pPr>
            <w:r w:rsidRPr="001961BC">
              <w:rPr>
                <w:rFonts w:ascii="Arial" w:hAnsi="Arial" w:cs="Arial"/>
                <w:sz w:val="16"/>
                <w:szCs w:val="16"/>
              </w:rPr>
              <w:t>Good signposting by staff to good information, support services &amp; groups</w:t>
            </w:r>
          </w:p>
        </w:tc>
        <w:tc>
          <w:tcPr>
            <w:tcW w:w="913" w:type="dxa"/>
            <w:shd w:val="clear" w:color="auto" w:fill="BFBFBF" w:themeFill="background1" w:themeFillShade="BF"/>
          </w:tcPr>
          <w:p w14:paraId="521149D8" w14:textId="77777777" w:rsidR="00960C96" w:rsidRPr="001961BC" w:rsidRDefault="00960C96" w:rsidP="009F555A">
            <w:pPr>
              <w:rPr>
                <w:rFonts w:ascii="Arial" w:hAnsi="Arial" w:cs="Arial"/>
                <w:sz w:val="16"/>
                <w:szCs w:val="16"/>
              </w:rPr>
            </w:pPr>
          </w:p>
        </w:tc>
        <w:tc>
          <w:tcPr>
            <w:tcW w:w="4253" w:type="dxa"/>
          </w:tcPr>
          <w:p w14:paraId="7C4ABFDA" w14:textId="77777777" w:rsidR="00960C96" w:rsidRPr="001961BC" w:rsidRDefault="00960C96" w:rsidP="009F555A">
            <w:pPr>
              <w:rPr>
                <w:rFonts w:ascii="Arial" w:hAnsi="Arial" w:cs="Arial"/>
                <w:sz w:val="16"/>
                <w:szCs w:val="16"/>
              </w:rPr>
            </w:pPr>
            <w:r>
              <w:rPr>
                <w:rFonts w:ascii="Arial" w:hAnsi="Arial" w:cs="Arial"/>
                <w:sz w:val="16"/>
                <w:szCs w:val="16"/>
              </w:rPr>
              <w:t>Support group</w:t>
            </w:r>
          </w:p>
        </w:tc>
      </w:tr>
      <w:tr w:rsidR="00960C96" w:rsidRPr="009E7B47" w14:paraId="29DA1DF6" w14:textId="77777777" w:rsidTr="00960C96">
        <w:trPr>
          <w:trHeight w:val="336"/>
        </w:trPr>
        <w:tc>
          <w:tcPr>
            <w:tcW w:w="3051" w:type="dxa"/>
          </w:tcPr>
          <w:p w14:paraId="08919330" w14:textId="77777777" w:rsidR="00960C96" w:rsidRPr="001961BC" w:rsidRDefault="00960C96" w:rsidP="009F555A">
            <w:pPr>
              <w:spacing w:after="0" w:line="240" w:lineRule="auto"/>
              <w:rPr>
                <w:rFonts w:ascii="Arial" w:hAnsi="Arial" w:cs="Arial"/>
                <w:sz w:val="16"/>
                <w:szCs w:val="16"/>
              </w:rPr>
            </w:pPr>
            <w:r w:rsidRPr="001961BC">
              <w:rPr>
                <w:rFonts w:ascii="Arial" w:hAnsi="Arial" w:cs="Arial"/>
                <w:sz w:val="16"/>
                <w:szCs w:val="16"/>
              </w:rPr>
              <w:t>More frequent visits by health carers</w:t>
            </w:r>
          </w:p>
        </w:tc>
        <w:tc>
          <w:tcPr>
            <w:tcW w:w="913" w:type="dxa"/>
            <w:shd w:val="clear" w:color="auto" w:fill="BFBFBF" w:themeFill="background1" w:themeFillShade="BF"/>
          </w:tcPr>
          <w:p w14:paraId="53C84D09" w14:textId="77777777" w:rsidR="00960C96" w:rsidRPr="001961BC" w:rsidRDefault="00960C96" w:rsidP="009F555A">
            <w:pPr>
              <w:rPr>
                <w:rFonts w:ascii="Arial" w:hAnsi="Arial" w:cs="Arial"/>
                <w:sz w:val="16"/>
                <w:szCs w:val="16"/>
              </w:rPr>
            </w:pPr>
          </w:p>
        </w:tc>
        <w:tc>
          <w:tcPr>
            <w:tcW w:w="4253" w:type="dxa"/>
          </w:tcPr>
          <w:p w14:paraId="46403FBD" w14:textId="77777777" w:rsidR="00960C96" w:rsidRPr="001961BC" w:rsidRDefault="00960C96" w:rsidP="009F555A">
            <w:pPr>
              <w:rPr>
                <w:rFonts w:ascii="Arial" w:hAnsi="Arial" w:cs="Arial"/>
                <w:sz w:val="16"/>
                <w:szCs w:val="16"/>
              </w:rPr>
            </w:pPr>
            <w:r>
              <w:rPr>
                <w:rFonts w:ascii="Arial" w:hAnsi="Arial" w:cs="Arial"/>
                <w:sz w:val="16"/>
                <w:szCs w:val="16"/>
              </w:rPr>
              <w:t>Face to face</w:t>
            </w:r>
          </w:p>
        </w:tc>
      </w:tr>
      <w:tr w:rsidR="00960C96" w:rsidRPr="009E7B47" w14:paraId="36D9D46A" w14:textId="77777777" w:rsidTr="00960C96">
        <w:trPr>
          <w:trHeight w:val="336"/>
        </w:trPr>
        <w:tc>
          <w:tcPr>
            <w:tcW w:w="3051" w:type="dxa"/>
          </w:tcPr>
          <w:p w14:paraId="2FBC3A37" w14:textId="77777777" w:rsidR="00960C96" w:rsidRPr="001961BC" w:rsidRDefault="00960C96" w:rsidP="009F555A">
            <w:pPr>
              <w:spacing w:after="0" w:line="240" w:lineRule="auto"/>
              <w:rPr>
                <w:rFonts w:ascii="Arial" w:hAnsi="Arial" w:cs="Arial"/>
                <w:sz w:val="16"/>
                <w:szCs w:val="16"/>
              </w:rPr>
            </w:pPr>
            <w:r w:rsidRPr="001961BC">
              <w:rPr>
                <w:rFonts w:ascii="Arial" w:hAnsi="Arial" w:cs="Arial"/>
                <w:sz w:val="16"/>
                <w:szCs w:val="16"/>
              </w:rPr>
              <w:t>Support available for the carers</w:t>
            </w:r>
          </w:p>
        </w:tc>
        <w:tc>
          <w:tcPr>
            <w:tcW w:w="913" w:type="dxa"/>
            <w:shd w:val="clear" w:color="auto" w:fill="BFBFBF" w:themeFill="background1" w:themeFillShade="BF"/>
          </w:tcPr>
          <w:p w14:paraId="63120D45" w14:textId="77777777" w:rsidR="00960C96" w:rsidRPr="001961BC" w:rsidRDefault="00960C96" w:rsidP="009F555A">
            <w:pPr>
              <w:rPr>
                <w:rFonts w:ascii="Arial" w:hAnsi="Arial" w:cs="Arial"/>
                <w:sz w:val="16"/>
                <w:szCs w:val="16"/>
              </w:rPr>
            </w:pPr>
          </w:p>
        </w:tc>
        <w:tc>
          <w:tcPr>
            <w:tcW w:w="4253" w:type="dxa"/>
          </w:tcPr>
          <w:p w14:paraId="4694003C" w14:textId="77777777" w:rsidR="00960C96" w:rsidRPr="001961BC" w:rsidRDefault="00960C96" w:rsidP="009F555A">
            <w:pPr>
              <w:rPr>
                <w:rFonts w:ascii="Arial" w:hAnsi="Arial" w:cs="Arial"/>
                <w:sz w:val="16"/>
                <w:szCs w:val="16"/>
              </w:rPr>
            </w:pPr>
            <w:r w:rsidRPr="001961BC">
              <w:rPr>
                <w:rFonts w:ascii="Arial" w:hAnsi="Arial" w:cs="Arial"/>
                <w:sz w:val="16"/>
                <w:szCs w:val="16"/>
              </w:rPr>
              <w:t>Large print information sheets</w:t>
            </w:r>
          </w:p>
        </w:tc>
      </w:tr>
      <w:tr w:rsidR="00960C96" w:rsidRPr="009E7B47" w14:paraId="7ECBC2E7" w14:textId="77777777" w:rsidTr="00960C96">
        <w:trPr>
          <w:trHeight w:val="336"/>
        </w:trPr>
        <w:tc>
          <w:tcPr>
            <w:tcW w:w="3051" w:type="dxa"/>
          </w:tcPr>
          <w:p w14:paraId="5DB6BF72" w14:textId="77777777" w:rsidR="00960C96" w:rsidRPr="001961BC" w:rsidRDefault="00960C96" w:rsidP="009F555A">
            <w:pPr>
              <w:spacing w:after="0" w:line="240" w:lineRule="auto"/>
              <w:rPr>
                <w:rFonts w:ascii="Arial" w:hAnsi="Arial" w:cs="Arial"/>
                <w:sz w:val="16"/>
                <w:szCs w:val="16"/>
              </w:rPr>
            </w:pPr>
            <w:r w:rsidRPr="001961BC">
              <w:rPr>
                <w:rFonts w:ascii="Arial" w:hAnsi="Arial" w:cs="Arial"/>
                <w:sz w:val="16"/>
                <w:szCs w:val="16"/>
              </w:rPr>
              <w:t>Support for the carer after the person being cared for dies</w:t>
            </w:r>
          </w:p>
        </w:tc>
        <w:tc>
          <w:tcPr>
            <w:tcW w:w="913" w:type="dxa"/>
            <w:shd w:val="clear" w:color="auto" w:fill="BFBFBF" w:themeFill="background1" w:themeFillShade="BF"/>
          </w:tcPr>
          <w:p w14:paraId="46DB698E" w14:textId="77777777" w:rsidR="00960C96" w:rsidRPr="001961BC" w:rsidRDefault="00960C96" w:rsidP="009F555A">
            <w:pPr>
              <w:rPr>
                <w:rFonts w:ascii="Arial" w:hAnsi="Arial" w:cs="Arial"/>
                <w:sz w:val="16"/>
                <w:szCs w:val="16"/>
              </w:rPr>
            </w:pPr>
          </w:p>
        </w:tc>
        <w:tc>
          <w:tcPr>
            <w:tcW w:w="4253" w:type="dxa"/>
          </w:tcPr>
          <w:p w14:paraId="6A6D5110" w14:textId="77777777" w:rsidR="00960C96" w:rsidRPr="001961BC" w:rsidRDefault="00960C96" w:rsidP="009F555A">
            <w:pPr>
              <w:rPr>
                <w:rFonts w:ascii="Arial" w:hAnsi="Arial" w:cs="Arial"/>
                <w:sz w:val="16"/>
                <w:szCs w:val="16"/>
              </w:rPr>
            </w:pPr>
            <w:r>
              <w:rPr>
                <w:rFonts w:ascii="Arial" w:hAnsi="Arial" w:cs="Arial"/>
                <w:sz w:val="16"/>
                <w:szCs w:val="16"/>
              </w:rPr>
              <w:t xml:space="preserve">Online </w:t>
            </w:r>
          </w:p>
        </w:tc>
      </w:tr>
    </w:tbl>
    <w:bookmarkEnd w:id="2"/>
    <w:p w14:paraId="6180A951" w14:textId="5A4712B7" w:rsidR="0083142C" w:rsidRDefault="00960C96" w:rsidP="00960C96">
      <w:pPr>
        <w:rPr>
          <w:rFonts w:ascii="Arial" w:hAnsi="Arial" w:cs="Arial"/>
          <w:b/>
          <w:bCs/>
          <w:sz w:val="16"/>
          <w:szCs w:val="16"/>
        </w:rPr>
      </w:pPr>
      <w:r>
        <w:rPr>
          <w:rFonts w:ascii="Arial" w:hAnsi="Arial" w:cs="Arial"/>
          <w:b/>
          <w:bCs/>
          <w:sz w:val="16"/>
          <w:szCs w:val="16"/>
        </w:rPr>
        <w:t xml:space="preserve">                                      </w:t>
      </w:r>
      <w:r w:rsidR="00896F6B" w:rsidRPr="001961BC">
        <w:rPr>
          <w:rFonts w:ascii="Arial" w:hAnsi="Arial" w:cs="Arial"/>
          <w:b/>
          <w:bCs/>
          <w:sz w:val="16"/>
          <w:szCs w:val="16"/>
        </w:rPr>
        <w:t>Table (7): Identified ways to improve services provided to carers</w:t>
      </w:r>
      <w:r w:rsidR="00896F6B">
        <w:rPr>
          <w:rFonts w:ascii="Arial" w:hAnsi="Arial" w:cs="Arial"/>
          <w:b/>
          <w:bCs/>
          <w:sz w:val="16"/>
          <w:szCs w:val="16"/>
        </w:rPr>
        <w:t>.</w:t>
      </w:r>
    </w:p>
    <w:p w14:paraId="1969022D" w14:textId="2D4A8F5F" w:rsidR="00960C96" w:rsidRPr="00960C96" w:rsidRDefault="00960C96" w:rsidP="007E23F8">
      <w:pPr>
        <w:spacing w:line="360" w:lineRule="auto"/>
        <w:rPr>
          <w:rFonts w:cstheme="minorHAnsi"/>
          <w:i/>
          <w:iCs/>
          <w:sz w:val="20"/>
          <w:szCs w:val="20"/>
        </w:rPr>
      </w:pPr>
      <w:r w:rsidRPr="00960C96">
        <w:rPr>
          <w:rFonts w:cstheme="minorHAnsi"/>
          <w:i/>
          <w:iCs/>
          <w:sz w:val="20"/>
          <w:szCs w:val="20"/>
        </w:rPr>
        <w:t>“Face-to-face and group. Some online is great but human contact when you are caring is important. The LGBTQ+ scene has always been a more youth orientated community. We need more for the 50+ among us now” [P9]</w:t>
      </w:r>
    </w:p>
    <w:p w14:paraId="4099971D" w14:textId="29AAD691" w:rsidR="00896F6B" w:rsidRDefault="00960C96" w:rsidP="007E23F8">
      <w:pPr>
        <w:spacing w:line="360" w:lineRule="auto"/>
        <w:rPr>
          <w:rFonts w:ascii="Arial" w:hAnsi="Arial" w:cs="Arial"/>
        </w:rPr>
      </w:pPr>
      <w:r>
        <w:rPr>
          <w:rFonts w:ascii="Arial" w:hAnsi="Arial" w:cs="Arial"/>
        </w:rPr>
        <w:lastRenderedPageBreak/>
        <w:t>As can be seen there was a variety of delivery methods were identified, really demonstrating that ‘one size doesn’t fit all’. Obviously, this has implications for any future service developments.</w:t>
      </w:r>
    </w:p>
    <w:p w14:paraId="6D2CE5D8" w14:textId="6228DF9C" w:rsidR="00104FA4" w:rsidRDefault="00E70D9F" w:rsidP="007E23F8">
      <w:pPr>
        <w:spacing w:line="360" w:lineRule="auto"/>
        <w:rPr>
          <w:rFonts w:ascii="Arial" w:hAnsi="Arial" w:cs="Arial"/>
          <w:b/>
          <w:szCs w:val="24"/>
          <w:lang w:eastAsia="en-GB"/>
        </w:rPr>
      </w:pPr>
      <w:r w:rsidRPr="00067915">
        <w:rPr>
          <w:rFonts w:ascii="Arial" w:hAnsi="Arial" w:cs="Arial"/>
          <w:b/>
          <w:szCs w:val="24"/>
          <w:lang w:eastAsia="en-GB"/>
        </w:rPr>
        <w:t>Limitations</w:t>
      </w:r>
    </w:p>
    <w:p w14:paraId="3A5F59DB" w14:textId="4807CCB7" w:rsidR="00067915" w:rsidRPr="00067915" w:rsidRDefault="00067915" w:rsidP="007E23F8">
      <w:pPr>
        <w:spacing w:line="360" w:lineRule="auto"/>
        <w:rPr>
          <w:rFonts w:ascii="Arial" w:hAnsi="Arial" w:cs="Arial"/>
          <w:bCs/>
          <w:szCs w:val="24"/>
          <w:lang w:eastAsia="en-GB"/>
        </w:rPr>
      </w:pPr>
      <w:r>
        <w:rPr>
          <w:rFonts w:ascii="Arial" w:hAnsi="Arial" w:cs="Arial"/>
          <w:bCs/>
          <w:szCs w:val="24"/>
          <w:lang w:eastAsia="en-GB"/>
        </w:rPr>
        <w:t>In addition to the limitations with the questionnaire outlined above, the main limitation of the project was the disappointing small number of responses. This was despite the wide promotion via social media, support groups and organisations across North Wales. The difficulty with recruitment was seen to be in part due to the</w:t>
      </w:r>
      <w:r w:rsidR="00AE1378">
        <w:rPr>
          <w:rFonts w:ascii="Arial" w:hAnsi="Arial" w:cs="Arial"/>
          <w:bCs/>
          <w:szCs w:val="24"/>
          <w:lang w:eastAsia="en-GB"/>
        </w:rPr>
        <w:t xml:space="preserve"> relatively small numbers of older LGBTQ+ carers in North Wales and the issue that the LGBTQ+ community is traditionally seen as ‘hard to reach’. Additionally, the research team are relatively unknown both the carers and LGBTQ+ communities. Thus, they may not have been seen as credible as other teams from other organisations or agencies.  It would possibly be useful when undertaking further studies and work, for the research team to work with more established organisations such as Carers Wales and Stonewall Cymru to gain more credibility.</w:t>
      </w:r>
    </w:p>
    <w:p w14:paraId="238088EE" w14:textId="6784D04E" w:rsidR="00E70D9F" w:rsidRDefault="00E70D9F" w:rsidP="007E23F8">
      <w:pPr>
        <w:spacing w:line="360" w:lineRule="auto"/>
        <w:rPr>
          <w:rFonts w:ascii="Arial" w:hAnsi="Arial" w:cs="Arial"/>
          <w:b/>
          <w:szCs w:val="24"/>
          <w:lang w:eastAsia="en-GB"/>
        </w:rPr>
      </w:pPr>
      <w:r w:rsidRPr="00A434C3">
        <w:rPr>
          <w:rFonts w:ascii="Arial" w:hAnsi="Arial" w:cs="Arial"/>
          <w:b/>
          <w:szCs w:val="24"/>
          <w:lang w:eastAsia="en-GB"/>
        </w:rPr>
        <w:t xml:space="preserve">Conclusions </w:t>
      </w:r>
    </w:p>
    <w:p w14:paraId="4A00AE5A" w14:textId="08AEEC6C" w:rsidR="000645BC" w:rsidRPr="000645BC" w:rsidRDefault="00E26AF8" w:rsidP="007E23F8">
      <w:pPr>
        <w:spacing w:line="360" w:lineRule="auto"/>
        <w:rPr>
          <w:rFonts w:ascii="Arial" w:hAnsi="Arial" w:cs="Arial"/>
        </w:rPr>
      </w:pPr>
      <w:r w:rsidRPr="00E26AF8">
        <w:rPr>
          <w:rFonts w:ascii="Arial" w:hAnsi="Arial" w:cs="Arial"/>
        </w:rPr>
        <w:t>This study reinforces and informs literature on LGBTQ+ aging and considerations given to the lives and needs older LGBTQ+ carers.</w:t>
      </w:r>
      <w:r w:rsidR="000645BC">
        <w:rPr>
          <w:rFonts w:ascii="Arial" w:hAnsi="Arial" w:cs="Arial"/>
        </w:rPr>
        <w:t xml:space="preserve"> Furthermore, t</w:t>
      </w:r>
      <w:r w:rsidR="000645BC" w:rsidRPr="006F24BB">
        <w:rPr>
          <w:rFonts w:ascii="Arial" w:hAnsi="Arial" w:cs="Arial"/>
        </w:rPr>
        <w:t xml:space="preserve">he main areas of concern that arose in this study have implications for practice and the policies that inform them. </w:t>
      </w:r>
    </w:p>
    <w:p w14:paraId="743913B8" w14:textId="3E1792C8" w:rsidR="00AE1378" w:rsidRDefault="00A01443" w:rsidP="007E23F8">
      <w:pPr>
        <w:spacing w:line="360" w:lineRule="auto"/>
        <w:rPr>
          <w:rFonts w:ascii="Arial" w:hAnsi="Arial" w:cs="Arial"/>
          <w:b/>
          <w:szCs w:val="24"/>
          <w:lang w:eastAsia="en-GB"/>
        </w:rPr>
      </w:pPr>
      <w:r>
        <w:rPr>
          <w:rFonts w:ascii="Arial" w:hAnsi="Arial" w:cs="Arial"/>
          <w:b/>
          <w:szCs w:val="24"/>
          <w:lang w:eastAsia="en-GB"/>
        </w:rPr>
        <w:t>Aim one:</w:t>
      </w:r>
    </w:p>
    <w:p w14:paraId="1BD6441F" w14:textId="77777777" w:rsidR="00A01443" w:rsidRDefault="00A01443" w:rsidP="007E23F8">
      <w:pPr>
        <w:pStyle w:val="ListParagraph"/>
        <w:numPr>
          <w:ilvl w:val="0"/>
          <w:numId w:val="7"/>
        </w:numPr>
        <w:spacing w:line="360" w:lineRule="auto"/>
        <w:rPr>
          <w:rFonts w:ascii="Arial" w:hAnsi="Arial" w:cs="Arial"/>
          <w:bCs/>
        </w:rPr>
      </w:pPr>
      <w:r w:rsidRPr="00AE61E7">
        <w:rPr>
          <w:rFonts w:ascii="Arial" w:hAnsi="Arial" w:cs="Arial"/>
          <w:bCs/>
        </w:rPr>
        <w:t>To explore the health and social support needs of LGBTQ+ older carers across North Wales.</w:t>
      </w:r>
    </w:p>
    <w:p w14:paraId="57368CA4" w14:textId="77777777" w:rsidR="000645BC" w:rsidRDefault="000645BC" w:rsidP="007E23F8">
      <w:pPr>
        <w:pStyle w:val="ListParagraph"/>
        <w:spacing w:line="360" w:lineRule="auto"/>
        <w:ind w:left="360"/>
        <w:rPr>
          <w:rFonts w:ascii="Arial" w:hAnsi="Arial" w:cs="Arial"/>
          <w:bCs/>
        </w:rPr>
      </w:pPr>
    </w:p>
    <w:p w14:paraId="61EF4137" w14:textId="47975792" w:rsidR="00A01443" w:rsidRDefault="000645BC" w:rsidP="007E23F8">
      <w:pPr>
        <w:spacing w:line="360" w:lineRule="auto"/>
        <w:rPr>
          <w:rFonts w:ascii="Arial" w:hAnsi="Arial" w:cs="Arial"/>
          <w:bCs/>
        </w:rPr>
      </w:pPr>
      <w:r>
        <w:rPr>
          <w:rFonts w:ascii="Arial" w:hAnsi="Arial" w:cs="Arial"/>
          <w:bCs/>
        </w:rPr>
        <w:t>The experienced described by the old LGBTQ+ carers in this study very much reflected the experiences of older carers generally and those previously identified within the LGBTQ+ carers specific literature. Pri</w:t>
      </w:r>
      <w:r w:rsidR="00523BD1">
        <w:rPr>
          <w:rFonts w:ascii="Arial" w:hAnsi="Arial" w:cs="Arial"/>
          <w:bCs/>
        </w:rPr>
        <w:t>marily</w:t>
      </w:r>
      <w:r>
        <w:rPr>
          <w:rFonts w:ascii="Arial" w:hAnsi="Arial" w:cs="Arial"/>
          <w:bCs/>
        </w:rPr>
        <w:t xml:space="preserve"> around the devasting consequences on the lives of both the carer and the person for who they are caring of ill health and disability. This impact</w:t>
      </w:r>
      <w:r w:rsidR="006D7567">
        <w:rPr>
          <w:rFonts w:ascii="Arial" w:hAnsi="Arial" w:cs="Arial"/>
          <w:bCs/>
        </w:rPr>
        <w:t>ed</w:t>
      </w:r>
      <w:r>
        <w:rPr>
          <w:rFonts w:ascii="Arial" w:hAnsi="Arial" w:cs="Arial"/>
          <w:bCs/>
        </w:rPr>
        <w:t xml:space="preserve"> on all aspects of the</w:t>
      </w:r>
      <w:r w:rsidR="00523BD1">
        <w:rPr>
          <w:rFonts w:ascii="Arial" w:hAnsi="Arial" w:cs="Arial"/>
          <w:bCs/>
        </w:rPr>
        <w:t>se</w:t>
      </w:r>
      <w:r>
        <w:rPr>
          <w:rFonts w:ascii="Arial" w:hAnsi="Arial" w:cs="Arial"/>
          <w:bCs/>
        </w:rPr>
        <w:t xml:space="preserve"> people’s lives and often lead</w:t>
      </w:r>
      <w:r w:rsidR="00523BD1">
        <w:rPr>
          <w:rFonts w:ascii="Arial" w:hAnsi="Arial" w:cs="Arial"/>
          <w:bCs/>
        </w:rPr>
        <w:t>ing</w:t>
      </w:r>
      <w:r>
        <w:rPr>
          <w:rFonts w:ascii="Arial" w:hAnsi="Arial" w:cs="Arial"/>
          <w:bCs/>
        </w:rPr>
        <w:t xml:space="preserve"> to</w:t>
      </w:r>
      <w:r w:rsidR="00523BD1">
        <w:rPr>
          <w:rFonts w:ascii="Arial" w:hAnsi="Arial" w:cs="Arial"/>
          <w:bCs/>
        </w:rPr>
        <w:t xml:space="preserve"> great stress, </w:t>
      </w:r>
      <w:r>
        <w:rPr>
          <w:rFonts w:ascii="Arial" w:hAnsi="Arial" w:cs="Arial"/>
          <w:bCs/>
        </w:rPr>
        <w:t xml:space="preserve">social </w:t>
      </w:r>
      <w:r w:rsidR="00523BD1">
        <w:rPr>
          <w:rFonts w:ascii="Arial" w:hAnsi="Arial" w:cs="Arial"/>
          <w:bCs/>
        </w:rPr>
        <w:t>isolation,</w:t>
      </w:r>
      <w:r>
        <w:rPr>
          <w:rFonts w:ascii="Arial" w:hAnsi="Arial" w:cs="Arial"/>
          <w:bCs/>
        </w:rPr>
        <w:t xml:space="preserve"> </w:t>
      </w:r>
      <w:r w:rsidR="00523BD1">
        <w:rPr>
          <w:rFonts w:ascii="Arial" w:hAnsi="Arial" w:cs="Arial"/>
          <w:bCs/>
        </w:rPr>
        <w:t>financial loss</w:t>
      </w:r>
      <w:r w:rsidR="006D7567">
        <w:rPr>
          <w:rFonts w:ascii="Arial" w:hAnsi="Arial" w:cs="Arial"/>
          <w:bCs/>
        </w:rPr>
        <w:t xml:space="preserve"> and increased problems with their mental health.</w:t>
      </w:r>
      <w:r w:rsidR="00523BD1">
        <w:rPr>
          <w:rFonts w:ascii="Arial" w:hAnsi="Arial" w:cs="Arial"/>
          <w:bCs/>
        </w:rPr>
        <w:t xml:space="preserve"> Added to this is feeling of the ‘loss of self’, becoming invisible as a person</w:t>
      </w:r>
      <w:r w:rsidR="006D7567">
        <w:rPr>
          <w:rFonts w:ascii="Arial" w:hAnsi="Arial" w:cs="Arial"/>
          <w:bCs/>
        </w:rPr>
        <w:t xml:space="preserve">, </w:t>
      </w:r>
      <w:r w:rsidR="00523BD1">
        <w:rPr>
          <w:rFonts w:ascii="Arial" w:hAnsi="Arial" w:cs="Arial"/>
          <w:bCs/>
        </w:rPr>
        <w:t>simply becoming the carer and no longer a person in their own right. The picture given is one of people who are really struggling with the burden of care, often feeling unsupported by the health and social care services and by society in general. Feeling lost whilst trying to navigate their way through complex systems whilst trying to get the care and support needed by both their loved one and themselves.</w:t>
      </w:r>
    </w:p>
    <w:p w14:paraId="52F494DE" w14:textId="32FB79A9" w:rsidR="00523BD1" w:rsidRDefault="00523BD1" w:rsidP="007E23F8">
      <w:pPr>
        <w:spacing w:line="360" w:lineRule="auto"/>
        <w:rPr>
          <w:rFonts w:ascii="Arial" w:hAnsi="Arial" w:cs="Arial"/>
          <w:bCs/>
        </w:rPr>
      </w:pPr>
      <w:r>
        <w:rPr>
          <w:rFonts w:ascii="Arial" w:hAnsi="Arial" w:cs="Arial"/>
          <w:bCs/>
        </w:rPr>
        <w:lastRenderedPageBreak/>
        <w:t xml:space="preserve">Added to this ‘general burden’ the respondents in the study identified that they felt an extra layer of </w:t>
      </w:r>
      <w:r w:rsidR="00825911">
        <w:rPr>
          <w:rFonts w:ascii="Arial" w:hAnsi="Arial" w:cs="Arial"/>
          <w:bCs/>
        </w:rPr>
        <w:t xml:space="preserve">discomfort as </w:t>
      </w:r>
      <w:r>
        <w:rPr>
          <w:rFonts w:ascii="Arial" w:hAnsi="Arial" w:cs="Arial"/>
          <w:bCs/>
        </w:rPr>
        <w:t xml:space="preserve">they </w:t>
      </w:r>
      <w:r w:rsidR="006D7567">
        <w:rPr>
          <w:rFonts w:ascii="Arial" w:hAnsi="Arial" w:cs="Arial"/>
          <w:bCs/>
        </w:rPr>
        <w:t>frequently experienced heteronormative practice from the staff within health and social care service/agencies.</w:t>
      </w:r>
      <w:r w:rsidR="00825911" w:rsidRPr="00825911">
        <w:rPr>
          <w:rFonts w:ascii="Arial" w:hAnsi="Arial" w:cs="Arial"/>
          <w:bCs/>
        </w:rPr>
        <w:t xml:space="preserve"> </w:t>
      </w:r>
      <w:r w:rsidR="00825911">
        <w:rPr>
          <w:rFonts w:ascii="Arial" w:hAnsi="Arial" w:cs="Arial"/>
          <w:bCs/>
        </w:rPr>
        <w:t xml:space="preserve">They felt this was necessary, in order to have the nature of their relationships validated, to have to ‘come out’ to the staff multiple times this being experienced </w:t>
      </w:r>
      <w:r w:rsidR="006D7567">
        <w:rPr>
          <w:rFonts w:ascii="Arial" w:hAnsi="Arial" w:cs="Arial"/>
          <w:bCs/>
        </w:rPr>
        <w:t xml:space="preserve">at a time of </w:t>
      </w:r>
      <w:r w:rsidR="00825911">
        <w:rPr>
          <w:rFonts w:ascii="Arial" w:hAnsi="Arial" w:cs="Arial"/>
          <w:bCs/>
        </w:rPr>
        <w:t xml:space="preserve">exhaustion and </w:t>
      </w:r>
      <w:r w:rsidR="006D7567">
        <w:rPr>
          <w:rFonts w:ascii="Arial" w:hAnsi="Arial" w:cs="Arial"/>
          <w:bCs/>
        </w:rPr>
        <w:t xml:space="preserve">great vulnerability. </w:t>
      </w:r>
      <w:r w:rsidR="00825911">
        <w:rPr>
          <w:rFonts w:ascii="Arial" w:hAnsi="Arial" w:cs="Arial"/>
          <w:bCs/>
        </w:rPr>
        <w:t>The respondents identified the need for health and social care staff to provide LGBTQ+ sensitive care. They also identified a need for greater understanding of their situation by society in general and also from members of the LGBTQ+ community.</w:t>
      </w:r>
    </w:p>
    <w:p w14:paraId="4A3C0074" w14:textId="77777777" w:rsidR="00A01443" w:rsidRDefault="00A01443" w:rsidP="007E23F8">
      <w:pPr>
        <w:spacing w:line="360" w:lineRule="auto"/>
        <w:rPr>
          <w:rFonts w:ascii="Arial" w:hAnsi="Arial" w:cs="Arial"/>
          <w:bCs/>
        </w:rPr>
      </w:pPr>
    </w:p>
    <w:p w14:paraId="055CB142" w14:textId="75ED7F04" w:rsidR="00A01443" w:rsidRPr="00A01443" w:rsidRDefault="00A01443" w:rsidP="007E23F8">
      <w:pPr>
        <w:spacing w:line="360" w:lineRule="auto"/>
        <w:rPr>
          <w:rFonts w:ascii="Arial" w:hAnsi="Arial" w:cs="Arial"/>
          <w:b/>
        </w:rPr>
      </w:pPr>
      <w:r w:rsidRPr="00A01443">
        <w:rPr>
          <w:rFonts w:ascii="Arial" w:hAnsi="Arial" w:cs="Arial"/>
          <w:b/>
        </w:rPr>
        <w:t>Aims two and three:</w:t>
      </w:r>
    </w:p>
    <w:p w14:paraId="338083A2" w14:textId="77777777" w:rsidR="00A01443" w:rsidRDefault="00A01443" w:rsidP="007E23F8">
      <w:pPr>
        <w:pStyle w:val="ListParagraph"/>
        <w:numPr>
          <w:ilvl w:val="0"/>
          <w:numId w:val="9"/>
        </w:numPr>
        <w:spacing w:line="360" w:lineRule="auto"/>
        <w:jc w:val="both"/>
        <w:rPr>
          <w:rFonts w:ascii="Arial" w:hAnsi="Arial" w:cs="Arial"/>
          <w:bCs/>
        </w:rPr>
      </w:pPr>
      <w:r w:rsidRPr="00AE61E7">
        <w:rPr>
          <w:rFonts w:ascii="Arial" w:hAnsi="Arial" w:cs="Arial"/>
          <w:bCs/>
        </w:rPr>
        <w:t>To evaluate the robustness of the online questionnaire developed for the project.</w:t>
      </w:r>
    </w:p>
    <w:p w14:paraId="22135C6F" w14:textId="77777777" w:rsidR="00A01443" w:rsidRPr="00AE61E7" w:rsidRDefault="00A01443" w:rsidP="007E23F8">
      <w:pPr>
        <w:pStyle w:val="ListParagraph"/>
        <w:spacing w:line="360" w:lineRule="auto"/>
        <w:jc w:val="both"/>
        <w:rPr>
          <w:rFonts w:ascii="Arial" w:hAnsi="Arial" w:cs="Arial"/>
          <w:bCs/>
        </w:rPr>
      </w:pPr>
    </w:p>
    <w:p w14:paraId="6446BB6F" w14:textId="77777777" w:rsidR="00A01443" w:rsidRPr="00AE61E7" w:rsidRDefault="00A01443" w:rsidP="007E23F8">
      <w:pPr>
        <w:pStyle w:val="ListParagraph"/>
        <w:numPr>
          <w:ilvl w:val="0"/>
          <w:numId w:val="9"/>
        </w:numPr>
        <w:spacing w:line="360" w:lineRule="auto"/>
        <w:jc w:val="both"/>
        <w:rPr>
          <w:rFonts w:ascii="Arial" w:hAnsi="Arial" w:cs="Arial"/>
          <w:bCs/>
        </w:rPr>
      </w:pPr>
      <w:r w:rsidRPr="00AE61E7">
        <w:rPr>
          <w:rFonts w:ascii="Arial" w:hAnsi="Arial" w:cs="Arial"/>
          <w:bCs/>
        </w:rPr>
        <w:t>Make recommendations for any amendments in questionnaire design and delivery, to inform future larger studies in the identified area.</w:t>
      </w:r>
    </w:p>
    <w:p w14:paraId="23BD62B5" w14:textId="77777777" w:rsidR="00A01443" w:rsidRPr="00A01443" w:rsidRDefault="00A01443" w:rsidP="007E23F8">
      <w:pPr>
        <w:spacing w:line="360" w:lineRule="auto"/>
        <w:rPr>
          <w:rFonts w:ascii="Arial" w:hAnsi="Arial" w:cs="Arial"/>
          <w:bCs/>
        </w:rPr>
      </w:pPr>
    </w:p>
    <w:p w14:paraId="234E9897" w14:textId="77777777" w:rsidR="00A01443" w:rsidRDefault="00A01443" w:rsidP="007E23F8">
      <w:pPr>
        <w:spacing w:line="360" w:lineRule="auto"/>
        <w:rPr>
          <w:rFonts w:ascii="Arial" w:hAnsi="Arial" w:cs="Arial"/>
        </w:rPr>
      </w:pPr>
      <w:r w:rsidRPr="00E12A56">
        <w:rPr>
          <w:rFonts w:ascii="Arial" w:hAnsi="Arial" w:cs="Arial"/>
        </w:rPr>
        <w:t>The questionnaire consisted of 35 questions (including sub sections)</w:t>
      </w:r>
      <w:r>
        <w:rPr>
          <w:rFonts w:ascii="Arial" w:hAnsi="Arial" w:cs="Arial"/>
        </w:rPr>
        <w:t>, which appeared to flow easily. Whilst undertaking the analysis, it was clear that there were glitches in the questionnaire which meant that incomplete information was provided for some questions. Furthermore, several of the questions appeared to overlap with respondents providing similar answers to a few questions.</w:t>
      </w:r>
    </w:p>
    <w:p w14:paraId="19409660" w14:textId="77777777" w:rsidR="00A01443" w:rsidRDefault="00A01443" w:rsidP="007E23F8">
      <w:pPr>
        <w:spacing w:line="360" w:lineRule="auto"/>
        <w:rPr>
          <w:rFonts w:ascii="Arial" w:hAnsi="Arial" w:cs="Arial"/>
        </w:rPr>
      </w:pPr>
      <w:r>
        <w:rPr>
          <w:rFonts w:ascii="Arial" w:hAnsi="Arial" w:cs="Arial"/>
        </w:rPr>
        <w:t>In addition, the questionnaire was hosted by JISC online surveys, which allowed for relatively easy access. Unfortunately, however, it was not directly accessible, with respondents having to be directed to the Wrexham University’s Social Inclusion Research Institutes website. This represented a potential obstacle to potential responds and is something which would need to be addressed with future online surveys. Additionally, although the research team had anticipated that some respondents may not have been happy to complete an online survey and had provided a mechanism for providing respondents with a hard copy, no respondents requested this option.</w:t>
      </w:r>
    </w:p>
    <w:p w14:paraId="5DD59938" w14:textId="77777777" w:rsidR="00A01443" w:rsidRPr="00067915" w:rsidRDefault="00A01443" w:rsidP="007E23F8">
      <w:pPr>
        <w:spacing w:line="360" w:lineRule="auto"/>
        <w:rPr>
          <w:rFonts w:ascii="Arial" w:hAnsi="Arial" w:cs="Arial"/>
        </w:rPr>
      </w:pPr>
      <w:r>
        <w:rPr>
          <w:rFonts w:ascii="Arial" w:hAnsi="Arial" w:cs="Arial"/>
        </w:rPr>
        <w:t xml:space="preserve">Despite the small numbers of respondents, overall, the questionnaire, with the necessary amendments was seen as a robust tool for use in future projects. In addition, the themes identified in the free text sections will be very useful when constructing both further research projects and especially for semi- structured interview schedules. These would allow for a </w:t>
      </w:r>
      <w:r>
        <w:rPr>
          <w:rFonts w:ascii="Arial" w:hAnsi="Arial" w:cs="Arial"/>
        </w:rPr>
        <w:lastRenderedPageBreak/>
        <w:t>much deeper exploration and understanding to emerge, to help shape further service provision.</w:t>
      </w:r>
    </w:p>
    <w:p w14:paraId="725757F5" w14:textId="36ABED87" w:rsidR="00A01443" w:rsidRDefault="00375121" w:rsidP="007E23F8">
      <w:pPr>
        <w:spacing w:line="360" w:lineRule="auto"/>
        <w:rPr>
          <w:rFonts w:ascii="Arial" w:hAnsi="Arial" w:cs="Arial"/>
          <w:b/>
          <w:szCs w:val="24"/>
          <w:lang w:eastAsia="en-GB"/>
        </w:rPr>
      </w:pPr>
      <w:r w:rsidRPr="00A434C3">
        <w:rPr>
          <w:rFonts w:ascii="Arial" w:hAnsi="Arial" w:cs="Arial"/>
          <w:b/>
          <w:szCs w:val="24"/>
          <w:lang w:eastAsia="en-GB"/>
        </w:rPr>
        <w:t>Recommendations</w:t>
      </w:r>
    </w:p>
    <w:p w14:paraId="0C7D3026" w14:textId="2A0F1F3B" w:rsidR="00375121" w:rsidRDefault="00D05E19" w:rsidP="007E23F8">
      <w:pPr>
        <w:pStyle w:val="ListParagraph"/>
        <w:numPr>
          <w:ilvl w:val="0"/>
          <w:numId w:val="10"/>
        </w:numPr>
        <w:spacing w:line="360" w:lineRule="auto"/>
        <w:rPr>
          <w:rFonts w:ascii="Arial" w:hAnsi="Arial" w:cs="Arial"/>
          <w:bCs/>
          <w:szCs w:val="24"/>
          <w:lang w:eastAsia="en-GB"/>
        </w:rPr>
      </w:pPr>
      <w:r w:rsidRPr="00D05E19">
        <w:rPr>
          <w:rFonts w:ascii="Arial" w:hAnsi="Arial" w:cs="Arial"/>
          <w:bCs/>
          <w:szCs w:val="24"/>
          <w:lang w:eastAsia="en-GB"/>
        </w:rPr>
        <w:t>A larger scale exploration of the care and support needs of older LGBTQ+ carers across Wales. This could be achieved as part of the research component of the Welsh Governments LGBTQ+ Action Plan for Wales (2023).</w:t>
      </w:r>
    </w:p>
    <w:p w14:paraId="3826405D" w14:textId="77777777" w:rsidR="00D05E19" w:rsidRPr="00D05E19" w:rsidRDefault="00D05E19" w:rsidP="007E23F8">
      <w:pPr>
        <w:pStyle w:val="ListParagraph"/>
        <w:spacing w:line="360" w:lineRule="auto"/>
        <w:rPr>
          <w:rFonts w:ascii="Arial" w:hAnsi="Arial" w:cs="Arial"/>
          <w:bCs/>
          <w:szCs w:val="24"/>
          <w:lang w:eastAsia="en-GB"/>
        </w:rPr>
      </w:pPr>
    </w:p>
    <w:p w14:paraId="6B5A3CB9" w14:textId="30E0368A" w:rsidR="00D05E19" w:rsidRPr="00977687" w:rsidRDefault="00D05E19" w:rsidP="007E23F8">
      <w:pPr>
        <w:pStyle w:val="ListParagraph"/>
        <w:numPr>
          <w:ilvl w:val="0"/>
          <w:numId w:val="10"/>
        </w:numPr>
        <w:spacing w:line="360" w:lineRule="auto"/>
        <w:rPr>
          <w:rFonts w:ascii="Arial" w:hAnsi="Arial" w:cs="Arial"/>
          <w:b/>
          <w:szCs w:val="24"/>
          <w:lang w:eastAsia="en-GB"/>
        </w:rPr>
      </w:pPr>
      <w:r w:rsidRPr="00977687">
        <w:rPr>
          <w:rFonts w:ascii="Arial" w:hAnsi="Arial" w:cs="Arial"/>
          <w:bCs/>
          <w:szCs w:val="24"/>
          <w:lang w:eastAsia="en-GB"/>
        </w:rPr>
        <w:t>The outcomes of this study be made widely available to health and social care providers and carers support agencies</w:t>
      </w:r>
      <w:r w:rsidR="00977687">
        <w:rPr>
          <w:rFonts w:ascii="Arial" w:hAnsi="Arial" w:cs="Arial"/>
          <w:bCs/>
          <w:szCs w:val="24"/>
          <w:lang w:eastAsia="en-GB"/>
        </w:rPr>
        <w:t>, t</w:t>
      </w:r>
      <w:r w:rsidRPr="00977687">
        <w:rPr>
          <w:rFonts w:ascii="Arial" w:hAnsi="Arial" w:cs="Arial"/>
          <w:bCs/>
          <w:szCs w:val="24"/>
          <w:lang w:eastAsia="en-GB"/>
        </w:rPr>
        <w:t>o help shape policy and practice</w:t>
      </w:r>
      <w:r w:rsidR="00977687">
        <w:rPr>
          <w:rFonts w:ascii="Arial" w:hAnsi="Arial" w:cs="Arial"/>
          <w:bCs/>
          <w:szCs w:val="24"/>
          <w:lang w:eastAsia="en-GB"/>
        </w:rPr>
        <w:t>.</w:t>
      </w:r>
    </w:p>
    <w:p w14:paraId="1ECC941A" w14:textId="670EB9F5" w:rsidR="00977687" w:rsidRPr="00977687" w:rsidRDefault="00977687" w:rsidP="007E23F8">
      <w:pPr>
        <w:spacing w:line="360" w:lineRule="auto"/>
        <w:rPr>
          <w:rFonts w:ascii="Arial" w:hAnsi="Arial" w:cs="Arial"/>
          <w:bCs/>
          <w:szCs w:val="24"/>
          <w:lang w:eastAsia="en-GB"/>
        </w:rPr>
      </w:pPr>
    </w:p>
    <w:p w14:paraId="4FE166AF" w14:textId="74D14477" w:rsidR="00D05E19" w:rsidRDefault="00977687" w:rsidP="007E23F8">
      <w:pPr>
        <w:pStyle w:val="ListParagraph"/>
        <w:numPr>
          <w:ilvl w:val="0"/>
          <w:numId w:val="10"/>
        </w:numPr>
        <w:spacing w:line="360" w:lineRule="auto"/>
        <w:rPr>
          <w:rFonts w:ascii="Arial" w:hAnsi="Arial" w:cs="Arial"/>
          <w:bCs/>
          <w:szCs w:val="24"/>
          <w:lang w:eastAsia="en-GB"/>
        </w:rPr>
      </w:pPr>
      <w:r w:rsidRPr="00977687">
        <w:rPr>
          <w:rFonts w:ascii="Arial" w:hAnsi="Arial" w:cs="Arial"/>
          <w:bCs/>
          <w:szCs w:val="24"/>
          <w:lang w:eastAsia="en-GB"/>
        </w:rPr>
        <w:t xml:space="preserve">Develop </w:t>
      </w:r>
      <w:r w:rsidR="00406935">
        <w:rPr>
          <w:rFonts w:ascii="Arial" w:hAnsi="Arial" w:cs="Arial"/>
          <w:bCs/>
          <w:szCs w:val="24"/>
          <w:lang w:eastAsia="en-GB"/>
        </w:rPr>
        <w:t xml:space="preserve">further </w:t>
      </w:r>
      <w:r w:rsidRPr="00977687">
        <w:rPr>
          <w:rFonts w:ascii="Arial" w:hAnsi="Arial" w:cs="Arial"/>
          <w:bCs/>
          <w:szCs w:val="24"/>
          <w:lang w:eastAsia="en-GB"/>
        </w:rPr>
        <w:t>and implement staff awareness training particularly for staff working in social care and carer support agencies. Training to provide examples of lived experiences and concrete examples of best practice.</w:t>
      </w:r>
    </w:p>
    <w:p w14:paraId="713A2C5F" w14:textId="77777777" w:rsidR="00977687" w:rsidRPr="00977687" w:rsidRDefault="00977687" w:rsidP="007E23F8">
      <w:pPr>
        <w:pStyle w:val="ListParagraph"/>
        <w:spacing w:line="360" w:lineRule="auto"/>
        <w:rPr>
          <w:rFonts w:ascii="Arial" w:hAnsi="Arial" w:cs="Arial"/>
          <w:bCs/>
          <w:szCs w:val="24"/>
          <w:lang w:eastAsia="en-GB"/>
        </w:rPr>
      </w:pPr>
    </w:p>
    <w:p w14:paraId="528FC9B6" w14:textId="52B39A5A" w:rsidR="00977687" w:rsidRDefault="00406935" w:rsidP="007E23F8">
      <w:pPr>
        <w:pStyle w:val="ListParagraph"/>
        <w:numPr>
          <w:ilvl w:val="0"/>
          <w:numId w:val="10"/>
        </w:numPr>
        <w:spacing w:line="360" w:lineRule="auto"/>
        <w:rPr>
          <w:rFonts w:ascii="Arial" w:hAnsi="Arial" w:cs="Arial"/>
          <w:bCs/>
          <w:szCs w:val="24"/>
          <w:lang w:eastAsia="en-GB"/>
        </w:rPr>
      </w:pPr>
      <w:r>
        <w:rPr>
          <w:rFonts w:ascii="Arial" w:hAnsi="Arial" w:cs="Arial"/>
          <w:bCs/>
          <w:szCs w:val="24"/>
          <w:lang w:eastAsia="en-GB"/>
        </w:rPr>
        <w:t xml:space="preserve">Wider dissemination and adoption by care and support agencies of the existing LGBTQ+ Carer support toolkits </w:t>
      </w:r>
      <w:r w:rsidR="000645BC">
        <w:rPr>
          <w:rFonts w:ascii="Arial" w:hAnsi="Arial" w:cs="Arial"/>
          <w:bCs/>
          <w:szCs w:val="24"/>
          <w:lang w:eastAsia="en-GB"/>
        </w:rPr>
        <w:t>(Carers</w:t>
      </w:r>
      <w:r w:rsidRPr="00A924E5">
        <w:rPr>
          <w:rFonts w:ascii="Arial" w:hAnsi="Arial" w:cs="Arial"/>
        </w:rPr>
        <w:t xml:space="preserve"> Wales &amp; Cymru Pride</w:t>
      </w:r>
      <w:r w:rsidR="000645BC">
        <w:rPr>
          <w:rFonts w:ascii="Arial" w:hAnsi="Arial" w:cs="Arial"/>
        </w:rPr>
        <w:t xml:space="preserve">, </w:t>
      </w:r>
      <w:r w:rsidRPr="00A924E5">
        <w:rPr>
          <w:rFonts w:ascii="Arial" w:hAnsi="Arial" w:cs="Arial"/>
        </w:rPr>
        <w:t>2017</w:t>
      </w:r>
      <w:r w:rsidR="000645BC">
        <w:rPr>
          <w:rFonts w:ascii="Arial" w:hAnsi="Arial" w:cs="Arial"/>
        </w:rPr>
        <w:t xml:space="preserve">, </w:t>
      </w:r>
      <w:r>
        <w:rPr>
          <w:rFonts w:ascii="Arial" w:hAnsi="Arial" w:cs="Arial"/>
          <w:bCs/>
          <w:szCs w:val="24"/>
          <w:lang w:eastAsia="en-GB"/>
        </w:rPr>
        <w:t>Carers UK,</w:t>
      </w:r>
      <w:r w:rsidR="000645BC">
        <w:rPr>
          <w:rFonts w:ascii="Arial" w:hAnsi="Arial" w:cs="Arial"/>
          <w:bCs/>
          <w:szCs w:val="24"/>
          <w:lang w:eastAsia="en-GB"/>
        </w:rPr>
        <w:t xml:space="preserve"> 2023).</w:t>
      </w:r>
    </w:p>
    <w:p w14:paraId="7DC2E457" w14:textId="77777777" w:rsidR="006D7567" w:rsidRPr="006D7567" w:rsidRDefault="006D7567" w:rsidP="007E23F8">
      <w:pPr>
        <w:pStyle w:val="ListParagraph"/>
        <w:spacing w:line="360" w:lineRule="auto"/>
        <w:rPr>
          <w:rFonts w:ascii="Arial" w:hAnsi="Arial" w:cs="Arial"/>
          <w:bCs/>
          <w:szCs w:val="24"/>
          <w:lang w:eastAsia="en-GB"/>
        </w:rPr>
      </w:pPr>
    </w:p>
    <w:p w14:paraId="77F7F019" w14:textId="48EB33DC" w:rsidR="006D7567" w:rsidRPr="00977687" w:rsidRDefault="006D7567" w:rsidP="007E23F8">
      <w:pPr>
        <w:pStyle w:val="ListParagraph"/>
        <w:numPr>
          <w:ilvl w:val="0"/>
          <w:numId w:val="10"/>
        </w:numPr>
        <w:spacing w:line="360" w:lineRule="auto"/>
        <w:rPr>
          <w:rFonts w:ascii="Arial" w:hAnsi="Arial" w:cs="Arial"/>
          <w:bCs/>
          <w:szCs w:val="24"/>
          <w:lang w:eastAsia="en-GB"/>
        </w:rPr>
      </w:pPr>
      <w:r>
        <w:rPr>
          <w:rFonts w:ascii="Arial" w:hAnsi="Arial" w:cs="Arial"/>
          <w:bCs/>
          <w:szCs w:val="24"/>
          <w:lang w:eastAsia="en-GB"/>
        </w:rPr>
        <w:t>Development of LGBTQ+ older carers specific support groups and resources, both face to face and online.</w:t>
      </w:r>
    </w:p>
    <w:p w14:paraId="6BA134BC" w14:textId="77777777" w:rsidR="00A01443" w:rsidRDefault="00A01443" w:rsidP="007E23F8">
      <w:pPr>
        <w:spacing w:line="360" w:lineRule="auto"/>
        <w:rPr>
          <w:rFonts w:ascii="Arial" w:hAnsi="Arial" w:cs="Arial"/>
          <w:bCs/>
          <w:szCs w:val="24"/>
          <w:lang w:eastAsia="en-GB"/>
        </w:rPr>
      </w:pPr>
    </w:p>
    <w:p w14:paraId="6D654741" w14:textId="2F69092D" w:rsidR="00C47B3C" w:rsidRDefault="00C47B3C" w:rsidP="007E23F8">
      <w:pPr>
        <w:spacing w:line="360" w:lineRule="auto"/>
        <w:rPr>
          <w:rFonts w:ascii="Arial" w:hAnsi="Arial" w:cs="Arial"/>
        </w:rPr>
      </w:pPr>
      <w:r w:rsidRPr="00EC2012">
        <w:rPr>
          <w:rFonts w:ascii="Arial" w:hAnsi="Arial" w:cs="Arial"/>
        </w:rPr>
        <w:t xml:space="preserve">Both the UK and </w:t>
      </w:r>
      <w:r w:rsidR="00EC2012" w:rsidRPr="00EC2012">
        <w:rPr>
          <w:rFonts w:ascii="Arial" w:hAnsi="Arial" w:cs="Arial"/>
        </w:rPr>
        <w:t>Welsh governments</w:t>
      </w:r>
      <w:r w:rsidRPr="00EC2012">
        <w:rPr>
          <w:rFonts w:ascii="Arial" w:hAnsi="Arial" w:cs="Arial"/>
        </w:rPr>
        <w:t xml:space="preserve"> </w:t>
      </w:r>
      <w:r w:rsidR="00EC2012" w:rsidRPr="00EC2012">
        <w:rPr>
          <w:rFonts w:ascii="Arial" w:hAnsi="Arial" w:cs="Arial"/>
        </w:rPr>
        <w:t>have taken</w:t>
      </w:r>
      <w:r w:rsidRPr="00EC2012">
        <w:rPr>
          <w:rFonts w:ascii="Arial" w:hAnsi="Arial" w:cs="Arial"/>
        </w:rPr>
        <w:t xml:space="preserve"> important steps in the last few decades to improve the social conditions in which LGBTQ</w:t>
      </w:r>
      <w:r w:rsidR="00EC2012" w:rsidRPr="00EC2012">
        <w:rPr>
          <w:rFonts w:ascii="Arial" w:hAnsi="Arial" w:cs="Arial"/>
        </w:rPr>
        <w:t>+ persons</w:t>
      </w:r>
      <w:r w:rsidRPr="00EC2012">
        <w:rPr>
          <w:rFonts w:ascii="Arial" w:hAnsi="Arial" w:cs="Arial"/>
        </w:rPr>
        <w:t xml:space="preserve"> age.  </w:t>
      </w:r>
      <w:r w:rsidR="00EC2012" w:rsidRPr="00EC2012">
        <w:rPr>
          <w:rFonts w:ascii="Arial" w:hAnsi="Arial" w:cs="Arial"/>
        </w:rPr>
        <w:t>Indeed,</w:t>
      </w:r>
      <w:r w:rsidRPr="00EC2012">
        <w:rPr>
          <w:rFonts w:ascii="Arial" w:hAnsi="Arial" w:cs="Arial"/>
        </w:rPr>
        <w:t xml:space="preserve"> recently the Welsh government has set out its vision to make Wales the ‘most LGBTQ+ friendly </w:t>
      </w:r>
      <w:r w:rsidR="00EC2012" w:rsidRPr="00EC2012">
        <w:rPr>
          <w:rFonts w:ascii="Arial" w:hAnsi="Arial" w:cs="Arial"/>
        </w:rPr>
        <w:t xml:space="preserve">nation </w:t>
      </w:r>
      <w:r w:rsidRPr="00EC2012">
        <w:rPr>
          <w:rFonts w:ascii="Arial" w:hAnsi="Arial" w:cs="Arial"/>
        </w:rPr>
        <w:t xml:space="preserve">in </w:t>
      </w:r>
      <w:r w:rsidR="00EC2012" w:rsidRPr="00EC2012">
        <w:rPr>
          <w:rFonts w:ascii="Arial" w:hAnsi="Arial" w:cs="Arial"/>
        </w:rPr>
        <w:t>Europe</w:t>
      </w:r>
      <w:r w:rsidR="00EC2012">
        <w:rPr>
          <w:rFonts w:ascii="Arial" w:hAnsi="Arial" w:cs="Arial"/>
        </w:rPr>
        <w:t xml:space="preserve">’ </w:t>
      </w:r>
      <w:r w:rsidR="00EC2012" w:rsidRPr="00EC2012">
        <w:rPr>
          <w:rFonts w:ascii="Arial" w:hAnsi="Arial" w:cs="Arial"/>
        </w:rPr>
        <w:t xml:space="preserve">(Welsh Government, 2023). In order to make this vision a reality, </w:t>
      </w:r>
      <w:r w:rsidR="00EC2012">
        <w:rPr>
          <w:rFonts w:ascii="Arial" w:hAnsi="Arial" w:cs="Arial"/>
        </w:rPr>
        <w:t xml:space="preserve">a lot of </w:t>
      </w:r>
      <w:r w:rsidR="00EC2012" w:rsidRPr="00EC2012">
        <w:rPr>
          <w:rFonts w:ascii="Arial" w:hAnsi="Arial" w:cs="Arial"/>
        </w:rPr>
        <w:t>work still</w:t>
      </w:r>
      <w:r w:rsidRPr="00EC2012">
        <w:rPr>
          <w:rFonts w:ascii="Arial" w:hAnsi="Arial" w:cs="Arial"/>
        </w:rPr>
        <w:t xml:space="preserve"> needs to be carried out to create social environments, health and social care systems that are inclusive of diversity</w:t>
      </w:r>
      <w:r w:rsidR="00EC2012">
        <w:rPr>
          <w:rFonts w:ascii="Arial" w:hAnsi="Arial" w:cs="Arial"/>
        </w:rPr>
        <w:t xml:space="preserve"> and able to appropriately support a diverse aging population.</w:t>
      </w:r>
    </w:p>
    <w:p w14:paraId="549A8639" w14:textId="471C262D" w:rsidR="00EC2012" w:rsidRDefault="00EC2012" w:rsidP="007E23F8">
      <w:pPr>
        <w:spacing w:after="160" w:line="360" w:lineRule="auto"/>
        <w:rPr>
          <w:rFonts w:ascii="Arial" w:hAnsi="Arial" w:cs="Arial"/>
        </w:rPr>
      </w:pPr>
      <w:r>
        <w:rPr>
          <w:rFonts w:ascii="Arial" w:hAnsi="Arial" w:cs="Arial"/>
        </w:rPr>
        <w:br w:type="page"/>
      </w:r>
    </w:p>
    <w:p w14:paraId="1DF174A6" w14:textId="77777777" w:rsidR="00EC2012" w:rsidRPr="00EC2012" w:rsidRDefault="00EC2012" w:rsidP="00C47B3C">
      <w:pPr>
        <w:rPr>
          <w:rFonts w:ascii="Arial" w:hAnsi="Arial" w:cs="Arial"/>
          <w:bCs/>
          <w:szCs w:val="24"/>
          <w:lang w:eastAsia="en-GB"/>
        </w:rPr>
      </w:pPr>
    </w:p>
    <w:p w14:paraId="7DB3ACA3" w14:textId="4CB67ED7" w:rsidR="00E6309D" w:rsidRDefault="00E70D9F" w:rsidP="00AE1378">
      <w:pPr>
        <w:jc w:val="center"/>
      </w:pPr>
      <w:r w:rsidRPr="00A434C3">
        <w:rPr>
          <w:rFonts w:ascii="Arial" w:hAnsi="Arial" w:cs="Arial"/>
          <w:b/>
          <w:szCs w:val="24"/>
          <w:lang w:eastAsia="en-GB"/>
        </w:rPr>
        <w:t>References</w:t>
      </w:r>
    </w:p>
    <w:p w14:paraId="4BB2E27B" w14:textId="708BAC8A" w:rsidR="005707F6" w:rsidRPr="00A9213A" w:rsidRDefault="005707F6">
      <w:pPr>
        <w:rPr>
          <w:rFonts w:ascii="Arial" w:hAnsi="Arial" w:cs="Arial"/>
        </w:rPr>
      </w:pPr>
      <w:r w:rsidRPr="00A9213A">
        <w:rPr>
          <w:rFonts w:ascii="Arial" w:hAnsi="Arial" w:cs="Arial"/>
        </w:rPr>
        <w:t xml:space="preserve">Achilike, S., Beauchamp, J., Cron, S. G., Okpala, M., Payen, S. S., </w:t>
      </w:r>
      <w:r w:rsidR="00A55C46" w:rsidRPr="00A9213A">
        <w:rPr>
          <w:rFonts w:ascii="Arial" w:hAnsi="Arial" w:cs="Arial"/>
        </w:rPr>
        <w:t>Baldridge, L.</w:t>
      </w:r>
      <w:r w:rsidRPr="00A9213A">
        <w:rPr>
          <w:rFonts w:ascii="Arial" w:hAnsi="Arial" w:cs="Arial"/>
        </w:rPr>
        <w:t xml:space="preserve">, </w:t>
      </w:r>
      <w:r w:rsidR="00A55C46" w:rsidRPr="00A9213A">
        <w:rPr>
          <w:rFonts w:ascii="Arial" w:hAnsi="Arial" w:cs="Arial"/>
        </w:rPr>
        <w:t>Okpala, N.</w:t>
      </w:r>
      <w:r w:rsidRPr="00A9213A">
        <w:rPr>
          <w:rFonts w:ascii="Arial" w:hAnsi="Arial" w:cs="Arial"/>
        </w:rPr>
        <w:t xml:space="preserve">, </w:t>
      </w:r>
      <w:r w:rsidR="00A55C46" w:rsidRPr="00A9213A">
        <w:rPr>
          <w:rFonts w:ascii="Arial" w:hAnsi="Arial" w:cs="Arial"/>
        </w:rPr>
        <w:t>Montiel, T.</w:t>
      </w:r>
      <w:r w:rsidRPr="00A9213A">
        <w:rPr>
          <w:rFonts w:ascii="Arial" w:hAnsi="Arial" w:cs="Arial"/>
        </w:rPr>
        <w:t xml:space="preserve">  C., </w:t>
      </w:r>
      <w:r w:rsidR="00A55C46" w:rsidRPr="00A9213A">
        <w:rPr>
          <w:rFonts w:ascii="Arial" w:hAnsi="Arial" w:cs="Arial"/>
        </w:rPr>
        <w:t>Varughese, T.</w:t>
      </w:r>
      <w:r w:rsidRPr="00A9213A">
        <w:rPr>
          <w:rFonts w:ascii="Arial" w:hAnsi="Arial" w:cs="Arial"/>
        </w:rPr>
        <w:t xml:space="preserve">, </w:t>
      </w:r>
      <w:r w:rsidR="00A55C46" w:rsidRPr="00A9213A">
        <w:rPr>
          <w:rFonts w:ascii="Arial" w:hAnsi="Arial" w:cs="Arial"/>
        </w:rPr>
        <w:t>Love, M.</w:t>
      </w:r>
      <w:r w:rsidRPr="00A9213A">
        <w:rPr>
          <w:rFonts w:ascii="Arial" w:hAnsi="Arial" w:cs="Arial"/>
        </w:rPr>
        <w:t xml:space="preserve">, </w:t>
      </w:r>
      <w:r w:rsidR="00A55C46" w:rsidRPr="00A9213A">
        <w:rPr>
          <w:rFonts w:ascii="Arial" w:hAnsi="Arial" w:cs="Arial"/>
        </w:rPr>
        <w:t>Fagundes, C.</w:t>
      </w:r>
      <w:r w:rsidRPr="00A9213A">
        <w:rPr>
          <w:rFonts w:ascii="Arial" w:hAnsi="Arial" w:cs="Arial"/>
        </w:rPr>
        <w:t xml:space="preserve">, </w:t>
      </w:r>
      <w:r w:rsidR="00A55C46" w:rsidRPr="00A9213A">
        <w:rPr>
          <w:rFonts w:ascii="Arial" w:hAnsi="Arial" w:cs="Arial"/>
        </w:rPr>
        <w:t>Savitz, S.</w:t>
      </w:r>
      <w:r w:rsidRPr="00A9213A">
        <w:rPr>
          <w:rFonts w:ascii="Arial" w:hAnsi="Arial" w:cs="Arial"/>
        </w:rPr>
        <w:t xml:space="preserve">, &amp; </w:t>
      </w:r>
      <w:r w:rsidR="00A55C46" w:rsidRPr="00A9213A">
        <w:rPr>
          <w:rFonts w:ascii="Arial" w:hAnsi="Arial" w:cs="Arial"/>
        </w:rPr>
        <w:t>Sharrief, A.</w:t>
      </w:r>
      <w:r w:rsidRPr="00A9213A">
        <w:rPr>
          <w:rFonts w:ascii="Arial" w:hAnsi="Arial" w:cs="Arial"/>
        </w:rPr>
        <w:t xml:space="preserve"> (2020). Caregiver burden and associated factors among informal caregivers of stroke survivors. </w:t>
      </w:r>
      <w:r w:rsidRPr="00D6347D">
        <w:rPr>
          <w:rFonts w:ascii="Arial" w:hAnsi="Arial" w:cs="Arial"/>
          <w:i/>
          <w:iCs/>
        </w:rPr>
        <w:t>Journal of Neuroscience Nursing</w:t>
      </w:r>
      <w:r w:rsidRPr="00A9213A">
        <w:rPr>
          <w:rFonts w:ascii="Arial" w:hAnsi="Arial" w:cs="Arial"/>
        </w:rPr>
        <w:t xml:space="preserve"> 52(6), 277–283. </w:t>
      </w:r>
    </w:p>
    <w:p w14:paraId="0B61D7F8" w14:textId="0C4B6501" w:rsidR="005E3254" w:rsidRDefault="005E3254">
      <w:pPr>
        <w:rPr>
          <w:rFonts w:ascii="Arial" w:hAnsi="Arial" w:cs="Arial"/>
        </w:rPr>
      </w:pPr>
      <w:r w:rsidRPr="00A9213A">
        <w:rPr>
          <w:rFonts w:ascii="Arial" w:hAnsi="Arial" w:cs="Arial"/>
        </w:rPr>
        <w:t xml:space="preserve">Anderson, J.G.; Flatt, J.D.; Jabson Tree, J.M.; Gross, A.L.; Rose, K.M. Characteristics of sexual and gender minority caregivers of people with dementia. </w:t>
      </w:r>
      <w:r w:rsidRPr="00D6347D">
        <w:rPr>
          <w:rFonts w:ascii="Arial" w:hAnsi="Arial" w:cs="Arial"/>
          <w:i/>
          <w:iCs/>
        </w:rPr>
        <w:t>J</w:t>
      </w:r>
      <w:r w:rsidR="00A55C46" w:rsidRPr="00D6347D">
        <w:rPr>
          <w:rFonts w:ascii="Arial" w:hAnsi="Arial" w:cs="Arial"/>
          <w:i/>
          <w:iCs/>
        </w:rPr>
        <w:t xml:space="preserve">ournal </w:t>
      </w:r>
      <w:r w:rsidR="00D6347D" w:rsidRPr="00D6347D">
        <w:rPr>
          <w:rFonts w:ascii="Arial" w:hAnsi="Arial" w:cs="Arial"/>
          <w:i/>
          <w:iCs/>
        </w:rPr>
        <w:t xml:space="preserve">of </w:t>
      </w:r>
      <w:r w:rsidRPr="00D6347D">
        <w:rPr>
          <w:rFonts w:ascii="Arial" w:hAnsi="Arial" w:cs="Arial"/>
          <w:i/>
          <w:iCs/>
        </w:rPr>
        <w:t>Aging Health 2021</w:t>
      </w:r>
      <w:r w:rsidRPr="00A9213A">
        <w:rPr>
          <w:rFonts w:ascii="Arial" w:hAnsi="Arial" w:cs="Arial"/>
        </w:rPr>
        <w:t xml:space="preserve"> 33, 838–851</w:t>
      </w:r>
    </w:p>
    <w:p w14:paraId="1AD48C33" w14:textId="689926B2" w:rsidR="009A619A" w:rsidRPr="00A9213A" w:rsidRDefault="009A619A">
      <w:pPr>
        <w:rPr>
          <w:rFonts w:ascii="Arial" w:hAnsi="Arial" w:cs="Arial"/>
        </w:rPr>
      </w:pPr>
      <w:r w:rsidRPr="009A619A">
        <w:rPr>
          <w:rFonts w:ascii="Arial" w:hAnsi="Arial" w:cs="Arial"/>
        </w:rPr>
        <w:t>BCUHB &amp; Unique (2023) It’s Just Good Care A Guide for Health and Wellbeing Staff Caring for People, who are Trans, Non-Binary or Gender Diverse. 2</w:t>
      </w:r>
      <w:r w:rsidRPr="009A619A">
        <w:rPr>
          <w:rFonts w:ascii="Arial" w:hAnsi="Arial" w:cs="Arial"/>
          <w:vertAlign w:val="superscript"/>
        </w:rPr>
        <w:t>nd</w:t>
      </w:r>
      <w:r w:rsidRPr="009A619A">
        <w:rPr>
          <w:rFonts w:ascii="Arial" w:hAnsi="Arial" w:cs="Arial"/>
        </w:rPr>
        <w:t xml:space="preserve"> Edition.</w:t>
      </w:r>
    </w:p>
    <w:p w14:paraId="3CD66B0C" w14:textId="1D7243D4" w:rsidR="00A55C46" w:rsidRDefault="00A55C46" w:rsidP="00A55C46">
      <w:pPr>
        <w:autoSpaceDE w:val="0"/>
        <w:autoSpaceDN w:val="0"/>
        <w:adjustRightInd w:val="0"/>
        <w:rPr>
          <w:rFonts w:ascii="Arial" w:eastAsiaTheme="minorEastAsia" w:hAnsi="Arial" w:cs="Arial"/>
          <w:lang w:eastAsia="en-GB"/>
        </w:rPr>
      </w:pPr>
      <w:r w:rsidRPr="00626F95">
        <w:rPr>
          <w:rFonts w:ascii="Arial" w:eastAsiaTheme="minorEastAsia" w:hAnsi="Arial" w:cs="Arial"/>
          <w:lang w:eastAsia="en-GB"/>
        </w:rPr>
        <w:t xml:space="preserve">Beauchamp, T. And Childress, J. (2009) </w:t>
      </w:r>
      <w:r w:rsidRPr="00626F95">
        <w:rPr>
          <w:rFonts w:ascii="Arial" w:eastAsiaTheme="minorEastAsia" w:hAnsi="Arial" w:cs="Arial"/>
          <w:i/>
          <w:lang w:eastAsia="en-GB"/>
        </w:rPr>
        <w:t>The Principles of Biomedical Ethics</w:t>
      </w:r>
      <w:r w:rsidRPr="00626F95">
        <w:rPr>
          <w:rFonts w:ascii="Arial" w:eastAsiaTheme="minorEastAsia" w:hAnsi="Arial" w:cs="Arial"/>
          <w:lang w:eastAsia="en-GB"/>
        </w:rPr>
        <w:t xml:space="preserve">. United States of America. Open University Press. </w:t>
      </w:r>
    </w:p>
    <w:p w14:paraId="10C6E11C" w14:textId="04D26AC0" w:rsidR="00A55C46" w:rsidRPr="00A55C46" w:rsidRDefault="00A55C46" w:rsidP="00A55C46">
      <w:pPr>
        <w:spacing w:after="0" w:line="240" w:lineRule="auto"/>
        <w:jc w:val="both"/>
        <w:rPr>
          <w:rFonts w:ascii="Arial" w:hAnsi="Arial" w:cs="Arial"/>
          <w:bCs/>
        </w:rPr>
      </w:pPr>
      <w:r>
        <w:rPr>
          <w:rFonts w:ascii="Arial" w:hAnsi="Arial" w:cs="Arial"/>
          <w:bCs/>
        </w:rPr>
        <w:t xml:space="preserve">Braun, V &amp; Clarke, V (2006) Using thematic analysis in psychology. </w:t>
      </w:r>
      <w:r w:rsidRPr="0040726E">
        <w:rPr>
          <w:rFonts w:ascii="Arial" w:hAnsi="Arial" w:cs="Arial"/>
          <w:bCs/>
          <w:i/>
        </w:rPr>
        <w:t>Qualitative Research in Psychology</w:t>
      </w:r>
      <w:r>
        <w:rPr>
          <w:rFonts w:ascii="Arial" w:hAnsi="Arial" w:cs="Arial"/>
          <w:bCs/>
        </w:rPr>
        <w:t xml:space="preserve"> 3 (2) pp 77 - 101</w:t>
      </w:r>
    </w:p>
    <w:p w14:paraId="1719E52D" w14:textId="5672E8E1" w:rsidR="00A55C46" w:rsidRDefault="00A55C46" w:rsidP="00A55C46">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A9213A">
        <w:rPr>
          <w:rFonts w:ascii="Arial" w:hAnsi="Arial" w:cs="Arial"/>
        </w:rPr>
        <w:t xml:space="preserve">Butler, S.  S. (2017). Older lesbians’ experiences with home care: Varying levels of disclosure and discrimination. </w:t>
      </w:r>
      <w:r w:rsidRPr="00D6347D">
        <w:rPr>
          <w:rFonts w:ascii="Arial" w:hAnsi="Arial" w:cs="Arial"/>
          <w:i/>
          <w:iCs/>
        </w:rPr>
        <w:t>Journal of Gay &amp; Lesbian Social Services</w:t>
      </w:r>
      <w:r w:rsidR="00D6347D">
        <w:rPr>
          <w:rFonts w:ascii="Arial" w:hAnsi="Arial" w:cs="Arial"/>
        </w:rPr>
        <w:t xml:space="preserve"> </w:t>
      </w:r>
      <w:r w:rsidRPr="00A9213A">
        <w:rPr>
          <w:rFonts w:ascii="Arial" w:hAnsi="Arial" w:cs="Arial"/>
        </w:rPr>
        <w:t xml:space="preserve">29(4), 378–398. </w:t>
      </w:r>
    </w:p>
    <w:p w14:paraId="3605E858" w14:textId="37E7D71C" w:rsidR="005E3254" w:rsidRPr="00A55C46" w:rsidRDefault="00A55C46" w:rsidP="00A55C46">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626F95">
        <w:rPr>
          <w:rFonts w:ascii="Arial" w:eastAsiaTheme="minorEastAsia" w:hAnsi="Arial" w:cs="Arial"/>
          <w:lang w:eastAsia="en-GB"/>
        </w:rPr>
        <w:t xml:space="preserve">Caelli, K. (2000) The Changing Face of Phenomenological Research: Traditional and American Phenomenology. </w:t>
      </w:r>
      <w:r w:rsidRPr="00626F95">
        <w:rPr>
          <w:rFonts w:ascii="Arial" w:eastAsiaTheme="minorEastAsia" w:hAnsi="Arial" w:cs="Arial"/>
          <w:i/>
          <w:lang w:eastAsia="en-GB"/>
        </w:rPr>
        <w:t>Qualitative Health Research</w:t>
      </w:r>
      <w:r w:rsidRPr="00626F95">
        <w:rPr>
          <w:rFonts w:ascii="Arial" w:eastAsiaTheme="minorEastAsia" w:hAnsi="Arial" w:cs="Arial"/>
          <w:lang w:eastAsia="en-GB"/>
        </w:rPr>
        <w:t xml:space="preserve">. 10 (3): pp. 366 – 377. </w:t>
      </w:r>
      <w:r w:rsidR="005E3254" w:rsidRPr="00A9213A">
        <w:rPr>
          <w:rFonts w:ascii="Arial" w:hAnsi="Arial" w:cs="Arial"/>
        </w:rPr>
        <w:t xml:space="preserve"> </w:t>
      </w:r>
    </w:p>
    <w:p w14:paraId="42403597" w14:textId="484ECBCF" w:rsidR="00A26BA9" w:rsidRPr="00A9213A" w:rsidRDefault="00A26BA9">
      <w:pPr>
        <w:rPr>
          <w:rFonts w:ascii="Arial" w:hAnsi="Arial" w:cs="Arial"/>
        </w:rPr>
      </w:pPr>
      <w:r>
        <w:rPr>
          <w:rFonts w:ascii="Arial" w:hAnsi="Arial" w:cs="Arial"/>
        </w:rPr>
        <w:t xml:space="preserve">Carers UK </w:t>
      </w:r>
      <w:r w:rsidR="00D87F5B">
        <w:rPr>
          <w:rFonts w:ascii="Arial" w:hAnsi="Arial" w:cs="Arial"/>
        </w:rPr>
        <w:t xml:space="preserve">&amp; Centre for Care </w:t>
      </w:r>
      <w:r>
        <w:rPr>
          <w:rFonts w:ascii="Arial" w:hAnsi="Arial" w:cs="Arial"/>
        </w:rPr>
        <w:t xml:space="preserve">(2022) </w:t>
      </w:r>
      <w:r w:rsidRPr="00D6347D">
        <w:rPr>
          <w:rFonts w:ascii="Arial" w:hAnsi="Arial" w:cs="Arial"/>
          <w:i/>
          <w:iCs/>
        </w:rPr>
        <w:t>Cycles of caring: transitions in and out of unpaid care</w:t>
      </w:r>
      <w:r w:rsidR="00D87F5B" w:rsidRPr="00D6347D">
        <w:rPr>
          <w:rFonts w:ascii="Arial" w:hAnsi="Arial" w:cs="Arial"/>
          <w:i/>
          <w:iCs/>
        </w:rPr>
        <w:t xml:space="preserve">. </w:t>
      </w:r>
      <w:r w:rsidR="00D87F5B">
        <w:rPr>
          <w:rFonts w:ascii="Arial" w:hAnsi="Arial" w:cs="Arial"/>
        </w:rPr>
        <w:t>Carers UK: London.</w:t>
      </w:r>
    </w:p>
    <w:p w14:paraId="27B16237" w14:textId="43A9AB38" w:rsidR="00570C7E" w:rsidRDefault="00570C7E" w:rsidP="00570C7E">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A9213A">
        <w:rPr>
          <w:rFonts w:ascii="Arial" w:eastAsia="Times New Roman" w:hAnsi="Arial" w:cs="Arial"/>
          <w:color w:val="333333"/>
          <w:sz w:val="24"/>
          <w:szCs w:val="24"/>
          <w:lang w:eastAsia="en-GB"/>
        </w:rPr>
        <w:t>Carers UK</w:t>
      </w:r>
      <w:r w:rsidR="00D6347D">
        <w:rPr>
          <w:rFonts w:ascii="Arial" w:eastAsia="Times New Roman" w:hAnsi="Arial" w:cs="Arial"/>
          <w:color w:val="333333"/>
          <w:sz w:val="24"/>
          <w:szCs w:val="24"/>
          <w:lang w:eastAsia="en-GB"/>
        </w:rPr>
        <w:t xml:space="preserve"> (2022) </w:t>
      </w:r>
      <w:r w:rsidRPr="00D6347D">
        <w:rPr>
          <w:rFonts w:ascii="Arial" w:eastAsia="Times New Roman" w:hAnsi="Arial" w:cs="Arial"/>
          <w:i/>
          <w:iCs/>
          <w:color w:val="333333"/>
          <w:sz w:val="24"/>
          <w:szCs w:val="24"/>
          <w:lang w:eastAsia="en-GB"/>
        </w:rPr>
        <w:t>State of Caring</w:t>
      </w:r>
      <w:r w:rsidRPr="00A9213A">
        <w:rPr>
          <w:rFonts w:ascii="Arial" w:eastAsia="Times New Roman" w:hAnsi="Arial" w:cs="Arial"/>
          <w:color w:val="333333"/>
          <w:sz w:val="24"/>
          <w:szCs w:val="24"/>
          <w:lang w:eastAsia="en-GB"/>
        </w:rPr>
        <w:t xml:space="preserve"> 2022)</w:t>
      </w:r>
      <w:r w:rsidR="00D6347D">
        <w:rPr>
          <w:rFonts w:ascii="Arial" w:eastAsia="Times New Roman" w:hAnsi="Arial" w:cs="Arial"/>
          <w:color w:val="333333"/>
          <w:sz w:val="24"/>
          <w:szCs w:val="24"/>
          <w:lang w:eastAsia="en-GB"/>
        </w:rPr>
        <w:t xml:space="preserve"> London: Carers UK</w:t>
      </w:r>
    </w:p>
    <w:p w14:paraId="3EC4DA39" w14:textId="1981D4AA" w:rsidR="00D757A4" w:rsidRDefault="00D757A4" w:rsidP="00570C7E">
      <w:pPr>
        <w:shd w:val="clear" w:color="auto" w:fill="FFFFFF"/>
        <w:spacing w:before="100" w:beforeAutospacing="1" w:after="100" w:afterAutospacing="1" w:line="240" w:lineRule="auto"/>
        <w:rPr>
          <w:rFonts w:ascii="Arial" w:hAnsi="Arial" w:cs="Arial"/>
        </w:rPr>
      </w:pPr>
      <w:r>
        <w:rPr>
          <w:rFonts w:ascii="Arial" w:eastAsia="Times New Roman" w:hAnsi="Arial" w:cs="Arial"/>
          <w:color w:val="333333"/>
          <w:sz w:val="24"/>
          <w:szCs w:val="24"/>
          <w:lang w:eastAsia="en-GB"/>
        </w:rPr>
        <w:t xml:space="preserve">Carers UK (2023) </w:t>
      </w:r>
      <w:r w:rsidRPr="00D757A4">
        <w:rPr>
          <w:rFonts w:ascii="Arial" w:hAnsi="Arial" w:cs="Arial"/>
        </w:rPr>
        <w:t>Supporting LGBTQ+ carers A good practice briefing. London: Carers UK</w:t>
      </w:r>
    </w:p>
    <w:p w14:paraId="07726FD6" w14:textId="4399E294" w:rsidR="009A619A" w:rsidRPr="009A619A" w:rsidRDefault="009A619A" w:rsidP="009A619A">
      <w:r w:rsidRPr="00A924E5">
        <w:rPr>
          <w:rFonts w:ascii="Arial" w:hAnsi="Arial" w:cs="Arial"/>
        </w:rPr>
        <w:t>Carers Wales &amp; Cymru Pride (2017) LGBTQ &amp; caring. Cardiff: Carers Wales</w:t>
      </w:r>
      <w:r>
        <w:t>.</w:t>
      </w:r>
    </w:p>
    <w:p w14:paraId="1E5685AC" w14:textId="09951D5D" w:rsidR="00762BBB" w:rsidRPr="00762BBB" w:rsidRDefault="00762BBB" w:rsidP="00570C7E">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Carers Wales (2023) </w:t>
      </w:r>
      <w:r w:rsidRPr="00762BBB">
        <w:rPr>
          <w:rFonts w:ascii="Arial" w:hAnsi="Arial" w:cs="Arial"/>
        </w:rPr>
        <w:t>Policy Briefing: Protected Characteristics and unpaid care in Wales. Cardiff: Carers Wales</w:t>
      </w:r>
    </w:p>
    <w:p w14:paraId="69100C36" w14:textId="2D1593DC" w:rsidR="00570C7E" w:rsidRDefault="00570C7E">
      <w:pPr>
        <w:rPr>
          <w:rFonts w:ascii="Arial" w:hAnsi="Arial" w:cs="Arial"/>
        </w:rPr>
      </w:pPr>
      <w:r w:rsidRPr="00A9213A">
        <w:rPr>
          <w:rFonts w:ascii="Arial" w:hAnsi="Arial" w:cs="Arial"/>
        </w:rPr>
        <w:t xml:space="preserve">Cloyes, K. G., Hull, W., &amp; Davis, A. (2018). Palliative and end-of-life care for lesbian, gay, bisexual, and transgender (LGBT) cancer patients and their caregivers. </w:t>
      </w:r>
      <w:r w:rsidRPr="00D6347D">
        <w:rPr>
          <w:rFonts w:ascii="Arial" w:hAnsi="Arial" w:cs="Arial"/>
          <w:i/>
          <w:iCs/>
        </w:rPr>
        <w:t>Seminars in Oncology Nursing</w:t>
      </w:r>
      <w:r w:rsidR="00D6347D">
        <w:rPr>
          <w:rFonts w:ascii="Arial" w:hAnsi="Arial" w:cs="Arial"/>
          <w:i/>
          <w:iCs/>
        </w:rPr>
        <w:t xml:space="preserve"> </w:t>
      </w:r>
      <w:r w:rsidRPr="00A9213A">
        <w:rPr>
          <w:rFonts w:ascii="Arial" w:hAnsi="Arial" w:cs="Arial"/>
        </w:rPr>
        <w:t>34(1</w:t>
      </w:r>
      <w:r w:rsidR="00D6347D" w:rsidRPr="00A9213A">
        <w:rPr>
          <w:rFonts w:ascii="Arial" w:hAnsi="Arial" w:cs="Arial"/>
        </w:rPr>
        <w:t>)</w:t>
      </w:r>
      <w:r w:rsidR="00D6347D">
        <w:rPr>
          <w:rFonts w:ascii="Arial" w:hAnsi="Arial" w:cs="Arial"/>
        </w:rPr>
        <w:t xml:space="preserve"> </w:t>
      </w:r>
      <w:r w:rsidR="00D6347D" w:rsidRPr="00A9213A">
        <w:rPr>
          <w:rFonts w:ascii="Arial" w:hAnsi="Arial" w:cs="Arial"/>
        </w:rPr>
        <w:t>60</w:t>
      </w:r>
      <w:r w:rsidRPr="00A9213A">
        <w:rPr>
          <w:rFonts w:ascii="Arial" w:hAnsi="Arial" w:cs="Arial"/>
        </w:rPr>
        <w:t xml:space="preserve">–71. </w:t>
      </w:r>
    </w:p>
    <w:p w14:paraId="03133331" w14:textId="240FD631" w:rsidR="00A55C46" w:rsidRDefault="00A55C46">
      <w:pPr>
        <w:rPr>
          <w:rFonts w:ascii="Arial" w:hAnsi="Arial" w:cs="Arial"/>
        </w:rPr>
      </w:pPr>
      <w:r w:rsidRPr="00A9213A">
        <w:rPr>
          <w:rFonts w:ascii="Arial" w:hAnsi="Arial" w:cs="Arial"/>
        </w:rPr>
        <w:t xml:space="preserve">Croghan, C.  F., Moone, R.  P., &amp; Olson, A.  M. (2014). Friends, family, and caregiving among midlife and older lesbian, gay, bisexual, and transgender adults. </w:t>
      </w:r>
      <w:r w:rsidRPr="00D6347D">
        <w:rPr>
          <w:rFonts w:ascii="Arial" w:hAnsi="Arial" w:cs="Arial"/>
          <w:i/>
          <w:iCs/>
        </w:rPr>
        <w:t>Journal of Homosexuality</w:t>
      </w:r>
      <w:r w:rsidR="00D6347D">
        <w:rPr>
          <w:rFonts w:ascii="Arial" w:hAnsi="Arial" w:cs="Arial"/>
        </w:rPr>
        <w:t xml:space="preserve"> </w:t>
      </w:r>
      <w:r w:rsidRPr="00A9213A">
        <w:rPr>
          <w:rFonts w:ascii="Arial" w:hAnsi="Arial" w:cs="Arial"/>
        </w:rPr>
        <w:t>61(1) 79–102</w:t>
      </w:r>
    </w:p>
    <w:p w14:paraId="1B4501BB" w14:textId="3386E5A9" w:rsidR="00D6347D" w:rsidRDefault="00D6347D" w:rsidP="00D6347D">
      <w:pPr>
        <w:jc w:val="both"/>
        <w:rPr>
          <w:rFonts w:ascii="Arial" w:eastAsiaTheme="minorEastAsia" w:hAnsi="Arial" w:cs="Arial"/>
          <w:lang w:eastAsia="en-GB"/>
        </w:rPr>
      </w:pPr>
      <w:r w:rsidRPr="00626F95">
        <w:rPr>
          <w:rFonts w:ascii="Arial" w:eastAsiaTheme="minorEastAsia" w:hAnsi="Arial" w:cs="Arial"/>
          <w:lang w:eastAsia="en-GB"/>
        </w:rPr>
        <w:t xml:space="preserve">De Haene, L. Grietens, H. and Verschueren, K. (2010) Holding harm: Narrative Methods in Mental Health Research on Refugee Trauma. </w:t>
      </w:r>
      <w:r w:rsidRPr="00626F95">
        <w:rPr>
          <w:rFonts w:ascii="Arial" w:eastAsiaTheme="minorEastAsia" w:hAnsi="Arial" w:cs="Arial"/>
          <w:i/>
          <w:lang w:eastAsia="en-GB"/>
        </w:rPr>
        <w:t>Qualitative Health Research</w:t>
      </w:r>
      <w:r w:rsidRPr="00626F95">
        <w:rPr>
          <w:rFonts w:ascii="Arial" w:eastAsiaTheme="minorEastAsia" w:hAnsi="Arial" w:cs="Arial"/>
          <w:lang w:eastAsia="en-GB"/>
        </w:rPr>
        <w:t xml:space="preserve">, 20 (12) pp. 1664 – 1676. </w:t>
      </w:r>
    </w:p>
    <w:p w14:paraId="7E4998ED" w14:textId="14F1A07B" w:rsidR="009A619A" w:rsidRPr="00D6347D" w:rsidRDefault="009A619A" w:rsidP="009A619A">
      <w:pPr>
        <w:spacing w:before="240" w:after="120"/>
        <w:jc w:val="both"/>
        <w:rPr>
          <w:rFonts w:ascii="Arial" w:eastAsiaTheme="minorEastAsia" w:hAnsi="Arial" w:cs="Arial"/>
          <w:lang w:eastAsia="en-GB"/>
        </w:rPr>
      </w:pPr>
      <w:r w:rsidRPr="009A619A">
        <w:rPr>
          <w:rFonts w:ascii="Arial" w:hAnsi="Arial" w:cs="Arial"/>
        </w:rPr>
        <w:lastRenderedPageBreak/>
        <w:t>de Vries,</w:t>
      </w:r>
      <w:r>
        <w:rPr>
          <w:rFonts w:ascii="Arial" w:hAnsi="Arial" w:cs="Arial"/>
        </w:rPr>
        <w:t xml:space="preserve"> </w:t>
      </w:r>
      <w:r w:rsidRPr="009A619A">
        <w:rPr>
          <w:rFonts w:ascii="Arial" w:hAnsi="Arial" w:cs="Arial"/>
        </w:rPr>
        <w:t>B, Gutman,</w:t>
      </w:r>
      <w:r>
        <w:rPr>
          <w:rFonts w:ascii="Arial" w:hAnsi="Arial" w:cs="Arial"/>
        </w:rPr>
        <w:t xml:space="preserve"> </w:t>
      </w:r>
      <w:r w:rsidRPr="009A619A">
        <w:rPr>
          <w:rFonts w:ascii="Arial" w:hAnsi="Arial" w:cs="Arial"/>
        </w:rPr>
        <w:t>G , Aine Humble, A,  Gahagan,</w:t>
      </w:r>
      <w:r>
        <w:rPr>
          <w:rFonts w:ascii="Arial" w:hAnsi="Arial" w:cs="Arial"/>
        </w:rPr>
        <w:t xml:space="preserve"> </w:t>
      </w:r>
      <w:r w:rsidRPr="009A619A">
        <w:rPr>
          <w:rFonts w:ascii="Arial" w:hAnsi="Arial" w:cs="Arial"/>
        </w:rPr>
        <w:t>J , Chamberland,</w:t>
      </w:r>
      <w:r>
        <w:rPr>
          <w:rFonts w:ascii="Arial" w:hAnsi="Arial" w:cs="Arial"/>
        </w:rPr>
        <w:t xml:space="preserve"> </w:t>
      </w:r>
      <w:r w:rsidRPr="009A619A">
        <w:rPr>
          <w:rFonts w:ascii="Arial" w:hAnsi="Arial" w:cs="Arial"/>
        </w:rPr>
        <w:t xml:space="preserve">L, Aubert, P , Janet Fast, F &amp;  Mock, S (2019) End-of-Life Preparations Among LGBT Older Canadian Adults: The Missing Conversations. </w:t>
      </w:r>
      <w:r w:rsidRPr="009A619A">
        <w:rPr>
          <w:rFonts w:ascii="Arial" w:hAnsi="Arial" w:cs="Arial"/>
          <w:i/>
          <w:iCs/>
        </w:rPr>
        <w:t>The International Journal of Aging and Human Development</w:t>
      </w:r>
      <w:r w:rsidRPr="009A619A">
        <w:rPr>
          <w:rFonts w:ascii="Arial" w:hAnsi="Arial" w:cs="Arial"/>
        </w:rPr>
        <w:t xml:space="preserve"> 0(0) pp  1–22</w:t>
      </w:r>
    </w:p>
    <w:p w14:paraId="37BF46A2" w14:textId="5D7E9CF7" w:rsidR="00A9213A" w:rsidRDefault="00A9213A">
      <w:pPr>
        <w:rPr>
          <w:rFonts w:ascii="Arial" w:hAnsi="Arial" w:cs="Arial"/>
        </w:rPr>
      </w:pPr>
      <w:r w:rsidRPr="00A9213A">
        <w:rPr>
          <w:rFonts w:ascii="Arial" w:hAnsi="Arial" w:cs="Arial"/>
        </w:rPr>
        <w:t>Di  Lorito,  C., Bosco,  A., Peel,  E., Hinchliff,  S., Dening,  T</w:t>
      </w:r>
      <w:r w:rsidR="00D6347D">
        <w:rPr>
          <w:rFonts w:ascii="Arial" w:hAnsi="Arial" w:cs="Arial"/>
        </w:rPr>
        <w:t>,</w:t>
      </w:r>
      <w:r w:rsidRPr="00A9213A">
        <w:rPr>
          <w:rFonts w:ascii="Arial" w:hAnsi="Arial" w:cs="Arial"/>
        </w:rPr>
        <w:t xml:space="preserve"> Calasanti, T., de Vries, B., Cutler, N., Fredriksen-Goldsen, K. I., &amp; Harwood,  R.  H. (2021). Are dementia services and support organisations meeting the needs of lesbian, gay, bisexual and transgender (LGBT) caregivers of LGBT people living with dementia? A scoping review of the literature</w:t>
      </w:r>
      <w:r w:rsidRPr="00D6347D">
        <w:rPr>
          <w:rFonts w:ascii="Arial" w:hAnsi="Arial" w:cs="Arial"/>
          <w:i/>
          <w:iCs/>
        </w:rPr>
        <w:t>. Aging &amp; Mental Health</w:t>
      </w:r>
      <w:r w:rsidRPr="00A9213A">
        <w:rPr>
          <w:rFonts w:ascii="Arial" w:hAnsi="Arial" w:cs="Arial"/>
        </w:rPr>
        <w:t>. Advance online publication. doi:10.1080/13607863.20 21.2008870</w:t>
      </w:r>
    </w:p>
    <w:p w14:paraId="32B377A8" w14:textId="5DDEBFA2" w:rsidR="00A55C46" w:rsidRDefault="00A55C46">
      <w:pPr>
        <w:rPr>
          <w:rFonts w:ascii="Arial" w:hAnsi="Arial" w:cs="Arial"/>
        </w:rPr>
      </w:pPr>
      <w:r w:rsidRPr="00A9213A">
        <w:rPr>
          <w:rFonts w:ascii="Arial" w:hAnsi="Arial" w:cs="Arial"/>
        </w:rPr>
        <w:t xml:space="preserve">Fredriksen-Goldsen, K.  I. (Ed.). (2007). </w:t>
      </w:r>
      <w:r w:rsidRPr="00D6347D">
        <w:rPr>
          <w:rFonts w:ascii="Arial" w:hAnsi="Arial" w:cs="Arial"/>
          <w:i/>
          <w:iCs/>
        </w:rPr>
        <w:t>Caregiving with pride</w:t>
      </w:r>
      <w:r w:rsidRPr="00A9213A">
        <w:rPr>
          <w:rFonts w:ascii="Arial" w:hAnsi="Arial" w:cs="Arial"/>
        </w:rPr>
        <w:t>. Haworth Press</w:t>
      </w:r>
    </w:p>
    <w:p w14:paraId="38A9AB9B" w14:textId="546FCD89" w:rsidR="00C449BA" w:rsidRDefault="00C449BA">
      <w:pPr>
        <w:rPr>
          <w:rFonts w:ascii="Arial" w:hAnsi="Arial" w:cs="Arial"/>
        </w:rPr>
      </w:pPr>
      <w:r>
        <w:rPr>
          <w:rFonts w:ascii="Arial" w:hAnsi="Arial" w:cs="Arial"/>
        </w:rPr>
        <w:t xml:space="preserve">Government Equalities Office (2018) </w:t>
      </w:r>
      <w:r w:rsidRPr="00C449BA">
        <w:rPr>
          <w:rFonts w:ascii="Arial" w:hAnsi="Arial" w:cs="Arial"/>
          <w:i/>
          <w:iCs/>
        </w:rPr>
        <w:t>National LGBT Survey: Research Report</w:t>
      </w:r>
      <w:r>
        <w:rPr>
          <w:rFonts w:ascii="Arial" w:hAnsi="Arial" w:cs="Arial"/>
        </w:rPr>
        <w:t>. London: Government Equalities Office</w:t>
      </w:r>
    </w:p>
    <w:p w14:paraId="7951F0A6" w14:textId="006C9244" w:rsidR="00706FFE" w:rsidRDefault="00706FFE">
      <w:pPr>
        <w:rPr>
          <w:rFonts w:ascii="Arial" w:hAnsi="Arial" w:cs="Arial"/>
        </w:rPr>
      </w:pPr>
      <w:r>
        <w:rPr>
          <w:rFonts w:ascii="Arial" w:hAnsi="Arial" w:cs="Arial"/>
        </w:rPr>
        <w:t xml:space="preserve">Hafford-Letchfield, T, Simpson, P, Willis, P,B &amp; Almarck, K (2018) Developing inclusive residential care for older lesbian, gay, bisexual and trans (LGBT) people: An evaluation of the care home challenge action research project. Health &amp; Social Care Community. 26 (2) e312- 320 </w:t>
      </w:r>
    </w:p>
    <w:p w14:paraId="254F9A13" w14:textId="6B513731" w:rsidR="00134926" w:rsidRDefault="00134926" w:rsidP="00134926">
      <w:pPr>
        <w:spacing w:line="240" w:lineRule="auto"/>
        <w:rPr>
          <w:rFonts w:ascii="Arial" w:hAnsi="Arial" w:cs="Arial"/>
        </w:rPr>
      </w:pPr>
      <w:r>
        <w:rPr>
          <w:rFonts w:ascii="Arial" w:hAnsi="Arial" w:cs="Arial"/>
        </w:rPr>
        <w:t xml:space="preserve">Hall, J (2019) </w:t>
      </w:r>
      <w:r w:rsidRPr="009C355E">
        <w:rPr>
          <w:rFonts w:ascii="Arial" w:hAnsi="Arial" w:cs="Arial"/>
        </w:rPr>
        <w:t>The psychosexual needs of lesbian women affected by cancer: A</w:t>
      </w:r>
      <w:r>
        <w:rPr>
          <w:rFonts w:ascii="Arial" w:hAnsi="Arial" w:cs="Arial"/>
        </w:rPr>
        <w:t xml:space="preserve"> </w:t>
      </w:r>
      <w:r w:rsidRPr="009C355E">
        <w:rPr>
          <w:rFonts w:ascii="Arial" w:hAnsi="Arial" w:cs="Arial"/>
        </w:rPr>
        <w:t>Phenomenologically inspired study moving education and practice forward</w:t>
      </w:r>
      <w:r>
        <w:rPr>
          <w:rFonts w:ascii="Arial" w:hAnsi="Arial" w:cs="Arial"/>
        </w:rPr>
        <w:t xml:space="preserve">. PhD study available at: </w:t>
      </w:r>
      <w:hyperlink r:id="rId9" w:history="1">
        <w:r w:rsidRPr="00A47A36">
          <w:rPr>
            <w:rStyle w:val="Hyperlink"/>
            <w:rFonts w:ascii="Arial" w:hAnsi="Arial" w:cs="Arial"/>
          </w:rPr>
          <w:t>https://www.open-access.bcu.ac.uk/7267/1/PhD%20Thesis.pdf</w:t>
        </w:r>
      </w:hyperlink>
    </w:p>
    <w:p w14:paraId="7888C61C" w14:textId="478968E1" w:rsidR="00D6347D" w:rsidRDefault="00D6347D">
      <w:pPr>
        <w:rPr>
          <w:rFonts w:ascii="Arial" w:eastAsiaTheme="minorEastAsia" w:hAnsi="Arial" w:cs="Arial"/>
          <w:lang w:eastAsia="en-GB"/>
        </w:rPr>
      </w:pPr>
      <w:r w:rsidRPr="00626F95">
        <w:rPr>
          <w:rFonts w:ascii="Arial" w:eastAsiaTheme="minorEastAsia" w:hAnsi="Arial" w:cs="Arial"/>
          <w:lang w:eastAsia="en-GB"/>
        </w:rPr>
        <w:t xml:space="preserve">Jacobsen, K. and Landau, L. B. (2003) The Dual Imperative in Refugee Research: Some Methodological and Ethical Considerations in Research on Forced Migration. </w:t>
      </w:r>
      <w:r w:rsidRPr="00626F95">
        <w:rPr>
          <w:rFonts w:ascii="Arial" w:eastAsiaTheme="minorEastAsia" w:hAnsi="Arial" w:cs="Arial"/>
          <w:i/>
          <w:lang w:eastAsia="en-GB"/>
        </w:rPr>
        <w:t>Disasters</w:t>
      </w:r>
      <w:r w:rsidRPr="00626F95">
        <w:rPr>
          <w:rFonts w:ascii="Arial" w:eastAsiaTheme="minorEastAsia" w:hAnsi="Arial" w:cs="Arial"/>
          <w:lang w:eastAsia="en-GB"/>
        </w:rPr>
        <w:t>. 27 (3)</w:t>
      </w:r>
      <w:r>
        <w:rPr>
          <w:rFonts w:ascii="Arial" w:eastAsiaTheme="minorEastAsia" w:hAnsi="Arial" w:cs="Arial"/>
          <w:lang w:eastAsia="en-GB"/>
        </w:rPr>
        <w:t xml:space="preserve"> </w:t>
      </w:r>
      <w:r w:rsidRPr="00626F95">
        <w:rPr>
          <w:rFonts w:ascii="Arial" w:eastAsiaTheme="minorEastAsia" w:hAnsi="Arial" w:cs="Arial"/>
          <w:lang w:eastAsia="en-GB"/>
        </w:rPr>
        <w:t xml:space="preserve">pp. 185 </w:t>
      </w:r>
      <w:r w:rsidR="002A73ED">
        <w:rPr>
          <w:rFonts w:ascii="Arial" w:eastAsiaTheme="minorEastAsia" w:hAnsi="Arial" w:cs="Arial"/>
          <w:lang w:eastAsia="en-GB"/>
        </w:rPr>
        <w:t>–</w:t>
      </w:r>
      <w:r w:rsidRPr="00626F95">
        <w:rPr>
          <w:rFonts w:ascii="Arial" w:eastAsiaTheme="minorEastAsia" w:hAnsi="Arial" w:cs="Arial"/>
          <w:lang w:eastAsia="en-GB"/>
        </w:rPr>
        <w:t xml:space="preserve"> 206</w:t>
      </w:r>
    </w:p>
    <w:p w14:paraId="2682A23E" w14:textId="6A14B7A9" w:rsidR="002A73ED" w:rsidRPr="00A9213A" w:rsidRDefault="002A73ED">
      <w:pPr>
        <w:rPr>
          <w:rFonts w:ascii="Arial" w:hAnsi="Arial" w:cs="Arial"/>
        </w:rPr>
      </w:pPr>
      <w:r w:rsidRPr="007C5F20">
        <w:rPr>
          <w:rFonts w:ascii="Arial" w:hAnsi="Arial" w:cs="Arial"/>
        </w:rPr>
        <w:t>Jennings, R (2007</w:t>
      </w:r>
      <w:r>
        <w:rPr>
          <w:rFonts w:ascii="Arial" w:hAnsi="Arial" w:cs="Arial"/>
        </w:rPr>
        <w:t xml:space="preserve"> a</w:t>
      </w:r>
      <w:r w:rsidRPr="007C5F20">
        <w:rPr>
          <w:rFonts w:ascii="Arial" w:hAnsi="Arial" w:cs="Arial"/>
        </w:rPr>
        <w:t xml:space="preserve">) </w:t>
      </w:r>
      <w:r w:rsidRPr="00254DD7">
        <w:rPr>
          <w:rFonts w:ascii="Arial" w:hAnsi="Arial" w:cs="Arial"/>
          <w:i/>
        </w:rPr>
        <w:t>A Lesbian history of Britain: love and sex between women since 1500</w:t>
      </w:r>
      <w:r w:rsidRPr="007C5F20">
        <w:rPr>
          <w:rFonts w:ascii="Arial" w:hAnsi="Arial" w:cs="Arial"/>
        </w:rPr>
        <w:t>. London: Greenwood Publishing</w:t>
      </w:r>
    </w:p>
    <w:p w14:paraId="5A6659B4" w14:textId="0E98E813" w:rsidR="00A9213A" w:rsidRPr="00A9213A" w:rsidRDefault="00A9213A">
      <w:pPr>
        <w:rPr>
          <w:rFonts w:ascii="Arial" w:hAnsi="Arial" w:cs="Arial"/>
        </w:rPr>
      </w:pPr>
      <w:r w:rsidRPr="00A9213A">
        <w:rPr>
          <w:rFonts w:ascii="Arial" w:hAnsi="Arial" w:cs="Arial"/>
        </w:rPr>
        <w:t xml:space="preserve">Jones, R. R. M., Simpson, G. M., &amp; Stansbury, K. (2018). Informal support experiences of older </w:t>
      </w:r>
      <w:r w:rsidR="00A55C46" w:rsidRPr="00A9213A">
        <w:rPr>
          <w:rFonts w:ascii="Arial" w:hAnsi="Arial" w:cs="Arial"/>
        </w:rPr>
        <w:t>African American</w:t>
      </w:r>
      <w:r w:rsidRPr="00A9213A">
        <w:rPr>
          <w:rFonts w:ascii="Arial" w:hAnsi="Arial" w:cs="Arial"/>
        </w:rPr>
        <w:t xml:space="preserve"> gay men living with HIV/AIDS. </w:t>
      </w:r>
      <w:r w:rsidRPr="00D6347D">
        <w:rPr>
          <w:rFonts w:ascii="Arial" w:hAnsi="Arial" w:cs="Arial"/>
          <w:i/>
          <w:iCs/>
        </w:rPr>
        <w:t>Journal of Gay &amp; Lesbian Services</w:t>
      </w:r>
      <w:r w:rsidR="00D6347D">
        <w:rPr>
          <w:rFonts w:ascii="Arial" w:hAnsi="Arial" w:cs="Arial"/>
        </w:rPr>
        <w:t xml:space="preserve"> </w:t>
      </w:r>
      <w:r w:rsidRPr="00A9213A">
        <w:rPr>
          <w:rFonts w:ascii="Arial" w:hAnsi="Arial" w:cs="Arial"/>
        </w:rPr>
        <w:t xml:space="preserve">30(3) 209– 219. doi:10.1080/10538720.2018.1463886 </w:t>
      </w:r>
    </w:p>
    <w:p w14:paraId="17FDB298" w14:textId="01726554" w:rsidR="00A9213A" w:rsidRDefault="00A9213A">
      <w:pPr>
        <w:rPr>
          <w:rFonts w:ascii="Arial" w:hAnsi="Arial" w:cs="Arial"/>
        </w:rPr>
      </w:pPr>
      <w:r w:rsidRPr="00A9213A">
        <w:rPr>
          <w:rFonts w:ascii="Arial" w:hAnsi="Arial" w:cs="Arial"/>
        </w:rPr>
        <w:t xml:space="preserve">Knauer, N. (2016). LGBT older adults, chosen family, and caregiving. </w:t>
      </w:r>
      <w:r w:rsidRPr="00D6347D">
        <w:rPr>
          <w:rFonts w:ascii="Arial" w:hAnsi="Arial" w:cs="Arial"/>
          <w:i/>
          <w:iCs/>
        </w:rPr>
        <w:t>Journal of Law and Religion</w:t>
      </w:r>
      <w:r w:rsidR="00D6347D">
        <w:rPr>
          <w:rFonts w:ascii="Arial" w:hAnsi="Arial" w:cs="Arial"/>
          <w:i/>
          <w:iCs/>
        </w:rPr>
        <w:t xml:space="preserve"> </w:t>
      </w:r>
      <w:r w:rsidRPr="00A9213A">
        <w:rPr>
          <w:rFonts w:ascii="Arial" w:hAnsi="Arial" w:cs="Arial"/>
        </w:rPr>
        <w:t>31(2)</w:t>
      </w:r>
      <w:r w:rsidR="00D6347D">
        <w:rPr>
          <w:rFonts w:ascii="Arial" w:hAnsi="Arial" w:cs="Arial"/>
        </w:rPr>
        <w:t xml:space="preserve"> </w:t>
      </w:r>
      <w:r w:rsidRPr="00A9213A">
        <w:rPr>
          <w:rFonts w:ascii="Arial" w:hAnsi="Arial" w:cs="Arial"/>
        </w:rPr>
        <w:t xml:space="preserve">150–168. </w:t>
      </w:r>
    </w:p>
    <w:p w14:paraId="27D0A6D9" w14:textId="77777777" w:rsidR="00661B80" w:rsidRDefault="00A55C46" w:rsidP="00A55C46">
      <w:pPr>
        <w:spacing w:before="240"/>
        <w:ind w:left="24"/>
        <w:rPr>
          <w:rFonts w:ascii="Arial" w:eastAsiaTheme="minorEastAsia" w:hAnsi="Arial" w:cs="Arial"/>
          <w:lang w:eastAsia="en-GB"/>
        </w:rPr>
      </w:pPr>
      <w:r w:rsidRPr="00626F95">
        <w:rPr>
          <w:rFonts w:ascii="Arial" w:eastAsiaTheme="minorEastAsia" w:hAnsi="Arial" w:cs="Arial"/>
          <w:lang w:eastAsia="en-GB"/>
        </w:rPr>
        <w:t xml:space="preserve">Le Vasseur, J. (2003) The Problem of Bracketing in Phenomenology: </w:t>
      </w:r>
      <w:r w:rsidRPr="00626F95">
        <w:rPr>
          <w:rFonts w:ascii="Arial" w:eastAsiaTheme="minorEastAsia" w:hAnsi="Arial" w:cs="Arial"/>
          <w:i/>
          <w:lang w:eastAsia="en-GB"/>
        </w:rPr>
        <w:t>Qualitative Health Research.</w:t>
      </w:r>
      <w:r w:rsidRPr="00626F95">
        <w:rPr>
          <w:rFonts w:ascii="Arial" w:eastAsiaTheme="minorEastAsia" w:hAnsi="Arial" w:cs="Arial"/>
          <w:lang w:eastAsia="en-GB"/>
        </w:rPr>
        <w:t xml:space="preserve"> 13 (3): pp. 408 – 420</w:t>
      </w:r>
      <w:r w:rsidRPr="00A55C46">
        <w:rPr>
          <w:rFonts w:ascii="Arial" w:eastAsiaTheme="minorEastAsia" w:hAnsi="Arial" w:cs="Arial"/>
          <w:lang w:eastAsia="en-GB"/>
        </w:rPr>
        <w:t xml:space="preserve"> </w:t>
      </w:r>
      <w:r w:rsidRPr="00626F95">
        <w:rPr>
          <w:rFonts w:ascii="Arial" w:eastAsiaTheme="minorEastAsia" w:hAnsi="Arial" w:cs="Arial"/>
          <w:lang w:eastAsia="en-GB"/>
        </w:rPr>
        <w:t xml:space="preserve">Mauthner, M, Birch, M and Jessop, J. (2002) </w:t>
      </w:r>
      <w:r w:rsidRPr="00626F95">
        <w:rPr>
          <w:rFonts w:ascii="Arial" w:eastAsiaTheme="minorEastAsia" w:hAnsi="Arial" w:cs="Arial"/>
          <w:i/>
          <w:lang w:eastAsia="en-GB"/>
        </w:rPr>
        <w:t>Ethics in Qualitative Research</w:t>
      </w:r>
      <w:r w:rsidRPr="00626F95">
        <w:rPr>
          <w:rFonts w:ascii="Arial" w:eastAsiaTheme="minorEastAsia" w:hAnsi="Arial" w:cs="Arial"/>
          <w:lang w:eastAsia="en-GB"/>
        </w:rPr>
        <w:t>.  London: Sage.</w:t>
      </w:r>
    </w:p>
    <w:p w14:paraId="090B123B" w14:textId="7397D084" w:rsidR="00C449BA" w:rsidRDefault="00C449BA" w:rsidP="00C449BA">
      <w:pPr>
        <w:spacing w:before="240"/>
        <w:ind w:left="24"/>
        <w:rPr>
          <w:rFonts w:ascii="Arial" w:eastAsiaTheme="minorEastAsia" w:hAnsi="Arial" w:cs="Arial"/>
          <w:lang w:eastAsia="en-GB"/>
        </w:rPr>
      </w:pPr>
      <w:r w:rsidRPr="00C449BA">
        <w:rPr>
          <w:rFonts w:ascii="Arial" w:eastAsiaTheme="minorEastAsia" w:hAnsi="Arial" w:cs="Arial"/>
          <w:lang w:eastAsia="en-GB"/>
        </w:rPr>
        <w:t xml:space="preserve">LGBT Foundation (2020) </w:t>
      </w:r>
      <w:r w:rsidRPr="00C449BA">
        <w:rPr>
          <w:rFonts w:ascii="Arial" w:eastAsiaTheme="minorEastAsia" w:hAnsi="Arial" w:cs="Arial"/>
          <w:i/>
          <w:iCs/>
          <w:lang w:eastAsia="en-GB"/>
        </w:rPr>
        <w:t>Hidden figures: LGBT health inequalities in the UK</w:t>
      </w:r>
      <w:r w:rsidRPr="00C449BA">
        <w:rPr>
          <w:rFonts w:ascii="Arial" w:eastAsiaTheme="minorEastAsia" w:hAnsi="Arial" w:cs="Arial"/>
          <w:lang w:eastAsia="en-GB"/>
        </w:rPr>
        <w:t xml:space="preserve">. Manchester: LGBT Foundation </w:t>
      </w:r>
    </w:p>
    <w:p w14:paraId="291E99FC" w14:textId="7D7FC571" w:rsidR="00A55C46" w:rsidRDefault="00661B80" w:rsidP="00A55C46">
      <w:pPr>
        <w:spacing w:before="240"/>
        <w:ind w:left="24"/>
        <w:rPr>
          <w:rFonts w:ascii="Arial" w:eastAsiaTheme="minorEastAsia" w:hAnsi="Arial" w:cs="Arial"/>
          <w:highlight w:val="yellow"/>
          <w:lang w:eastAsia="en-GB"/>
        </w:rPr>
      </w:pPr>
      <w:r>
        <w:rPr>
          <w:rFonts w:ascii="Arial" w:eastAsiaTheme="minorEastAsia" w:hAnsi="Arial" w:cs="Arial"/>
          <w:lang w:eastAsia="en-GB"/>
        </w:rPr>
        <w:t xml:space="preserve">LGBT Health &amp; Wellbeing (2020) </w:t>
      </w:r>
      <w:r w:rsidRPr="00C449BA">
        <w:rPr>
          <w:rFonts w:ascii="Arial" w:eastAsiaTheme="minorEastAsia" w:hAnsi="Arial" w:cs="Arial"/>
          <w:i/>
          <w:iCs/>
          <w:lang w:eastAsia="en-GB"/>
        </w:rPr>
        <w:t>Proud to care: LGBT and dementia: A guide for health and social care providers</w:t>
      </w:r>
      <w:r>
        <w:rPr>
          <w:rFonts w:ascii="Arial" w:eastAsiaTheme="minorEastAsia" w:hAnsi="Arial" w:cs="Arial"/>
          <w:lang w:eastAsia="en-GB"/>
        </w:rPr>
        <w:t xml:space="preserve"> Edinburgh: LGBT Health &amp; Wellbeing</w:t>
      </w:r>
      <w:r w:rsidR="00A55C46" w:rsidRPr="00626F95">
        <w:rPr>
          <w:rFonts w:ascii="Arial" w:eastAsiaTheme="minorEastAsia" w:hAnsi="Arial" w:cs="Arial"/>
          <w:highlight w:val="yellow"/>
          <w:lang w:eastAsia="en-GB"/>
        </w:rPr>
        <w:t xml:space="preserve"> </w:t>
      </w:r>
    </w:p>
    <w:p w14:paraId="1F865706" w14:textId="0AD21747" w:rsidR="002A73ED" w:rsidRPr="002A73ED" w:rsidRDefault="002A73ED" w:rsidP="002A73ED">
      <w:pPr>
        <w:spacing w:line="240" w:lineRule="auto"/>
        <w:ind w:left="748" w:hanging="748"/>
        <w:rPr>
          <w:rFonts w:ascii="Arial" w:hAnsi="Arial" w:cs="Arial"/>
        </w:rPr>
      </w:pPr>
      <w:r w:rsidRPr="002A73ED">
        <w:rPr>
          <w:rFonts w:ascii="Arial" w:hAnsi="Arial" w:cs="Arial"/>
          <w:iCs/>
        </w:rPr>
        <w:t>Lord Alfred Douglas</w:t>
      </w:r>
      <w:r>
        <w:rPr>
          <w:rFonts w:ascii="Arial" w:hAnsi="Arial" w:cs="Arial"/>
          <w:i/>
        </w:rPr>
        <w:t xml:space="preserve"> (1894) Two loves. </w:t>
      </w:r>
      <w:r>
        <w:rPr>
          <w:rFonts w:ascii="Arial" w:hAnsi="Arial" w:cs="Arial"/>
        </w:rPr>
        <w:t>Oxford University Press: The Chameleon</w:t>
      </w:r>
    </w:p>
    <w:p w14:paraId="2AC17508" w14:textId="335B3858" w:rsidR="00706FFE" w:rsidRDefault="000374D3" w:rsidP="00706FFE">
      <w:pPr>
        <w:spacing w:before="240"/>
        <w:ind w:left="24"/>
        <w:rPr>
          <w:rStyle w:val="Hyperlink"/>
          <w:rFonts w:ascii="Arial" w:hAnsi="Arial" w:cs="Arial"/>
        </w:rPr>
      </w:pPr>
      <w:r w:rsidRPr="000374D3">
        <w:rPr>
          <w:rFonts w:ascii="Arial" w:hAnsi="Arial" w:cs="Arial"/>
        </w:rPr>
        <w:lastRenderedPageBreak/>
        <w:t>Kittle,</w:t>
      </w:r>
      <w:r w:rsidR="00661B80">
        <w:rPr>
          <w:rFonts w:ascii="Arial" w:hAnsi="Arial" w:cs="Arial"/>
        </w:rPr>
        <w:t xml:space="preserve"> </w:t>
      </w:r>
      <w:r w:rsidRPr="000374D3">
        <w:rPr>
          <w:rFonts w:ascii="Arial" w:hAnsi="Arial" w:cs="Arial"/>
        </w:rPr>
        <w:t>K,</w:t>
      </w:r>
      <w:r w:rsidR="00661B80">
        <w:rPr>
          <w:rFonts w:ascii="Arial" w:hAnsi="Arial" w:cs="Arial"/>
        </w:rPr>
        <w:t xml:space="preserve"> </w:t>
      </w:r>
      <w:r w:rsidRPr="000374D3">
        <w:rPr>
          <w:rFonts w:ascii="Arial" w:hAnsi="Arial" w:cs="Arial"/>
        </w:rPr>
        <w:t>R, Lee,</w:t>
      </w:r>
      <w:r w:rsidR="00661B80">
        <w:rPr>
          <w:rFonts w:ascii="Arial" w:hAnsi="Arial" w:cs="Arial"/>
        </w:rPr>
        <w:t xml:space="preserve"> </w:t>
      </w:r>
      <w:r w:rsidRPr="000374D3">
        <w:rPr>
          <w:rFonts w:ascii="Arial" w:hAnsi="Arial" w:cs="Arial"/>
        </w:rPr>
        <w:t>R , Pollock, K , Song,</w:t>
      </w:r>
      <w:r w:rsidR="00661B80">
        <w:rPr>
          <w:rFonts w:ascii="Arial" w:hAnsi="Arial" w:cs="Arial"/>
        </w:rPr>
        <w:t xml:space="preserve"> </w:t>
      </w:r>
      <w:r w:rsidRPr="000374D3">
        <w:rPr>
          <w:rFonts w:ascii="Arial" w:hAnsi="Arial" w:cs="Arial"/>
        </w:rPr>
        <w:t>Y, Wharton,</w:t>
      </w:r>
      <w:r w:rsidR="00661B80">
        <w:rPr>
          <w:rFonts w:ascii="Arial" w:hAnsi="Arial" w:cs="Arial"/>
        </w:rPr>
        <w:t xml:space="preserve"> </w:t>
      </w:r>
      <w:r w:rsidRPr="000374D3">
        <w:rPr>
          <w:rFonts w:ascii="Arial" w:hAnsi="Arial" w:cs="Arial"/>
        </w:rPr>
        <w:t>W , Anderson,</w:t>
      </w:r>
      <w:r w:rsidR="00661B80">
        <w:rPr>
          <w:rFonts w:ascii="Arial" w:hAnsi="Arial" w:cs="Arial"/>
        </w:rPr>
        <w:t xml:space="preserve"> </w:t>
      </w:r>
      <w:r w:rsidRPr="000374D3">
        <w:rPr>
          <w:rFonts w:ascii="Arial" w:hAnsi="Arial" w:cs="Arial"/>
        </w:rPr>
        <w:t>J,</w:t>
      </w:r>
      <w:r w:rsidR="00661B80">
        <w:rPr>
          <w:rFonts w:ascii="Arial" w:hAnsi="Arial" w:cs="Arial"/>
        </w:rPr>
        <w:t xml:space="preserve"> </w:t>
      </w:r>
      <w:r w:rsidRPr="000374D3">
        <w:rPr>
          <w:rFonts w:ascii="Arial" w:hAnsi="Arial" w:cs="Arial"/>
        </w:rPr>
        <w:t>G , N. Maritza Dowling,</w:t>
      </w:r>
      <w:r w:rsidR="00661B80">
        <w:rPr>
          <w:rFonts w:ascii="Arial" w:hAnsi="Arial" w:cs="Arial"/>
        </w:rPr>
        <w:t xml:space="preserve"> </w:t>
      </w:r>
      <w:r w:rsidRPr="000374D3">
        <w:rPr>
          <w:rFonts w:ascii="Arial" w:hAnsi="Arial" w:cs="Arial"/>
        </w:rPr>
        <w:t>M,</w:t>
      </w:r>
      <w:r w:rsidR="009A619A">
        <w:rPr>
          <w:rFonts w:ascii="Arial" w:hAnsi="Arial" w:cs="Arial"/>
        </w:rPr>
        <w:t xml:space="preserve"> </w:t>
      </w:r>
      <w:r w:rsidRPr="000374D3">
        <w:rPr>
          <w:rFonts w:ascii="Arial" w:hAnsi="Arial" w:cs="Arial"/>
        </w:rPr>
        <w:t>N &amp;  Jason D. Flatt,</w:t>
      </w:r>
      <w:r w:rsidR="00661B80">
        <w:rPr>
          <w:rFonts w:ascii="Arial" w:hAnsi="Arial" w:cs="Arial"/>
        </w:rPr>
        <w:t xml:space="preserve"> </w:t>
      </w:r>
      <w:r w:rsidRPr="000374D3">
        <w:rPr>
          <w:rFonts w:ascii="Arial" w:hAnsi="Arial" w:cs="Arial"/>
        </w:rPr>
        <w:t>J</w:t>
      </w:r>
      <w:r w:rsidR="00661B80">
        <w:rPr>
          <w:rFonts w:ascii="Arial" w:hAnsi="Arial" w:cs="Arial"/>
        </w:rPr>
        <w:t xml:space="preserve"> </w:t>
      </w:r>
      <w:r w:rsidRPr="000374D3">
        <w:rPr>
          <w:rFonts w:ascii="Arial" w:hAnsi="Arial" w:cs="Arial"/>
        </w:rPr>
        <w:t xml:space="preserve">,D ( 2022) Feasibility of the Savvy Caregiver Program for LGBTQ+ Caregivers of People Living with Alzheimer’s Disease and Related Dementias. International Journal </w:t>
      </w:r>
      <w:r w:rsidR="00C449BA" w:rsidRPr="000374D3">
        <w:rPr>
          <w:rFonts w:ascii="Arial" w:hAnsi="Arial" w:cs="Arial"/>
        </w:rPr>
        <w:t>of Environmental</w:t>
      </w:r>
      <w:r w:rsidRPr="000374D3">
        <w:rPr>
          <w:rFonts w:ascii="Arial" w:hAnsi="Arial" w:cs="Arial"/>
        </w:rPr>
        <w:t xml:space="preserve"> Research Public Health 9, 15102. Online publication: </w:t>
      </w:r>
      <w:hyperlink r:id="rId10" w:history="1">
        <w:r w:rsidR="002A73ED" w:rsidRPr="00A47A36">
          <w:rPr>
            <w:rStyle w:val="Hyperlink"/>
            <w:rFonts w:ascii="Arial" w:hAnsi="Arial" w:cs="Arial"/>
          </w:rPr>
          <w:t>https://doi.org/10.3390/ijerph192215102</w:t>
        </w:r>
      </w:hyperlink>
    </w:p>
    <w:p w14:paraId="47FE7C0F" w14:textId="5C34A116" w:rsidR="00C55ED4" w:rsidRPr="00C55ED4" w:rsidRDefault="00C55ED4" w:rsidP="00C55ED4">
      <w:pPr>
        <w:spacing w:before="240"/>
        <w:ind w:left="24"/>
        <w:rPr>
          <w:rStyle w:val="Hyperlink"/>
          <w:rFonts w:ascii="Arial" w:eastAsiaTheme="minorEastAsia" w:hAnsi="Arial" w:cs="Arial"/>
          <w:color w:val="auto"/>
          <w:highlight w:val="yellow"/>
          <w:u w:val="none"/>
          <w:lang w:eastAsia="en-GB"/>
        </w:rPr>
      </w:pPr>
      <w:r w:rsidRPr="00626F95">
        <w:rPr>
          <w:rFonts w:ascii="Arial" w:eastAsiaTheme="minorEastAsia" w:hAnsi="Arial" w:cs="Arial"/>
          <w:lang w:eastAsia="en-GB"/>
        </w:rPr>
        <w:t xml:space="preserve">Mauthner, M, Birch, M and Jessop, J. (2002) </w:t>
      </w:r>
      <w:r w:rsidRPr="00626F95">
        <w:rPr>
          <w:rFonts w:ascii="Arial" w:eastAsiaTheme="minorEastAsia" w:hAnsi="Arial" w:cs="Arial"/>
          <w:i/>
          <w:lang w:eastAsia="en-GB"/>
        </w:rPr>
        <w:t>Ethics in Qualitative Research</w:t>
      </w:r>
      <w:r w:rsidRPr="00626F95">
        <w:rPr>
          <w:rFonts w:ascii="Arial" w:eastAsiaTheme="minorEastAsia" w:hAnsi="Arial" w:cs="Arial"/>
          <w:lang w:eastAsia="en-GB"/>
        </w:rPr>
        <w:t>.  London: Sage.</w:t>
      </w:r>
      <w:r w:rsidRPr="00626F95">
        <w:rPr>
          <w:rFonts w:ascii="Arial" w:eastAsiaTheme="minorEastAsia" w:hAnsi="Arial" w:cs="Arial"/>
          <w:highlight w:val="yellow"/>
          <w:lang w:eastAsia="en-GB"/>
        </w:rPr>
        <w:t xml:space="preserve"> </w:t>
      </w:r>
    </w:p>
    <w:p w14:paraId="3FB8245E" w14:textId="21F5BC8E" w:rsidR="00706FFE" w:rsidRPr="0009226F" w:rsidRDefault="0009226F" w:rsidP="00706FFE">
      <w:pPr>
        <w:spacing w:before="240"/>
        <w:ind w:left="24"/>
        <w:rPr>
          <w:rFonts w:ascii="Arial" w:hAnsi="Arial" w:cs="Arial"/>
          <w:color w:val="0000FF"/>
        </w:rPr>
      </w:pPr>
      <w:r w:rsidRPr="0009226F">
        <w:rPr>
          <w:rStyle w:val="Hyperlink"/>
          <w:rFonts w:ascii="Arial" w:hAnsi="Arial" w:cs="Arial"/>
          <w:color w:val="auto"/>
          <w:u w:val="none"/>
        </w:rPr>
        <w:t xml:space="preserve">ONS (2021, 2023) Census 2021.Available at: </w:t>
      </w:r>
      <w:hyperlink r:id="rId11" w:history="1">
        <w:r w:rsidRPr="0009226F">
          <w:rPr>
            <w:rStyle w:val="Hyperlink"/>
            <w:rFonts w:ascii="Arial" w:hAnsi="Arial" w:cs="Arial"/>
          </w:rPr>
          <w:t>Census - Office for National Statistics (ons.gov.uk)</w:t>
        </w:r>
      </w:hyperlink>
    </w:p>
    <w:p w14:paraId="282844EB" w14:textId="30F38F6D" w:rsidR="002A73ED" w:rsidRDefault="002A73ED" w:rsidP="002A73ED">
      <w:pPr>
        <w:rPr>
          <w:rFonts w:ascii="Arial" w:hAnsi="Arial" w:cs="Arial"/>
        </w:rPr>
      </w:pPr>
      <w:r>
        <w:rPr>
          <w:rFonts w:ascii="Arial" w:hAnsi="Arial" w:cs="Arial"/>
        </w:rPr>
        <w:t xml:space="preserve">Oram, A &amp; Turnbull, A (2001) </w:t>
      </w:r>
      <w:r w:rsidRPr="00113B94">
        <w:rPr>
          <w:rFonts w:ascii="Arial" w:hAnsi="Arial" w:cs="Arial"/>
          <w:i/>
        </w:rPr>
        <w:t>The lesbian history sourcebook: Love and sex between women in Britain from 1780 – 1970</w:t>
      </w:r>
      <w:r>
        <w:rPr>
          <w:rFonts w:ascii="Arial" w:hAnsi="Arial" w:cs="Arial"/>
        </w:rPr>
        <w:t>. London: Routledge</w:t>
      </w:r>
    </w:p>
    <w:p w14:paraId="39228D9D" w14:textId="42A1A4B7" w:rsidR="00706FFE" w:rsidRDefault="00706FFE" w:rsidP="002A73ED">
      <w:pPr>
        <w:rPr>
          <w:rFonts w:ascii="Arial" w:hAnsi="Arial" w:cs="Arial"/>
        </w:rPr>
      </w:pPr>
      <w:r>
        <w:rPr>
          <w:rFonts w:ascii="Arial" w:hAnsi="Arial" w:cs="Arial"/>
        </w:rPr>
        <w:t xml:space="preserve">Policy Bristol (2017)Inclusive care homes. University of Bristol. Available at </w:t>
      </w:r>
      <w:hyperlink r:id="rId12" w:history="1">
        <w:r w:rsidRPr="009E6FE0">
          <w:rPr>
            <w:rStyle w:val="Hyperlink"/>
            <w:rFonts w:ascii="Arial" w:hAnsi="Arial" w:cs="Arial"/>
          </w:rPr>
          <w:t>https://www.bristol.ac.uk/policybristol/policy-briefings/inclusive-care-homes/</w:t>
        </w:r>
      </w:hyperlink>
    </w:p>
    <w:p w14:paraId="7E0A894F" w14:textId="37D6B319" w:rsidR="009A619A" w:rsidRPr="00C55ED4" w:rsidRDefault="009A619A" w:rsidP="002A73ED">
      <w:r w:rsidRPr="009A619A">
        <w:rPr>
          <w:rFonts w:ascii="Arial" w:hAnsi="Arial" w:cs="Arial"/>
        </w:rPr>
        <w:t>RCN (2020)</w:t>
      </w:r>
      <w:r>
        <w:t xml:space="preserve"> </w:t>
      </w:r>
      <w:r w:rsidRPr="009A619A">
        <w:rPr>
          <w:rFonts w:ascii="Arial" w:hAnsi="Arial" w:cs="Arial"/>
        </w:rPr>
        <w:t>Fair care for trans &amp; non-binary people – An RCN guide for nursing and health care professionals: Fair care for trans patients - Royal College of Nursing https://www.rcn.org.uk/- /media/Royal-College-OfNursing/Documents/Publications/2020/November/009-430.pdf</w:t>
      </w:r>
    </w:p>
    <w:p w14:paraId="280BCE38" w14:textId="67F2FB87" w:rsidR="00A55C46" w:rsidRDefault="00A55C46">
      <w:pPr>
        <w:rPr>
          <w:rFonts w:ascii="Arial" w:hAnsi="Arial" w:cs="Arial"/>
        </w:rPr>
      </w:pPr>
      <w:r w:rsidRPr="00626F95">
        <w:rPr>
          <w:rFonts w:ascii="Arial" w:eastAsiaTheme="minorEastAsia" w:hAnsi="Arial" w:cs="Arial"/>
          <w:lang w:eastAsia="en-GB"/>
        </w:rPr>
        <w:t>Seedhouse, D. (2009</w:t>
      </w:r>
      <w:r w:rsidRPr="00626F95">
        <w:rPr>
          <w:rFonts w:ascii="Arial" w:eastAsiaTheme="minorEastAsia" w:hAnsi="Arial" w:cs="Arial"/>
          <w:i/>
          <w:lang w:eastAsia="en-GB"/>
        </w:rPr>
        <w:t>) Ethics: The Heart of Health Care</w:t>
      </w:r>
      <w:r w:rsidRPr="00626F95">
        <w:rPr>
          <w:rFonts w:ascii="Arial" w:eastAsiaTheme="minorEastAsia" w:hAnsi="Arial" w:cs="Arial"/>
          <w:lang w:eastAsia="en-GB"/>
        </w:rPr>
        <w:t>. United Kingdom: Wiley Blackman</w:t>
      </w:r>
    </w:p>
    <w:p w14:paraId="117ADCBB" w14:textId="6945A373" w:rsidR="00A55C46" w:rsidRDefault="00A55C46" w:rsidP="00A55C46">
      <w:pPr>
        <w:spacing w:before="240" w:after="120"/>
        <w:jc w:val="both"/>
        <w:rPr>
          <w:rFonts w:ascii="Arial" w:eastAsiaTheme="minorEastAsia" w:hAnsi="Arial" w:cs="Arial"/>
          <w:lang w:eastAsia="en-GB"/>
        </w:rPr>
      </w:pPr>
      <w:r w:rsidRPr="00626F95">
        <w:rPr>
          <w:rFonts w:ascii="Arial" w:eastAsiaTheme="minorEastAsia" w:hAnsi="Arial" w:cs="Arial"/>
          <w:lang w:eastAsia="en-GB"/>
        </w:rPr>
        <w:t xml:space="preserve">Silverman, D.  (2011) </w:t>
      </w:r>
      <w:r w:rsidRPr="00626F95">
        <w:rPr>
          <w:rFonts w:ascii="Arial" w:eastAsiaTheme="minorEastAsia" w:hAnsi="Arial" w:cs="Arial"/>
          <w:i/>
          <w:iCs/>
          <w:lang w:eastAsia="en-GB"/>
        </w:rPr>
        <w:t>Qualitative Research. (3</w:t>
      </w:r>
      <w:r w:rsidRPr="00626F95">
        <w:rPr>
          <w:rFonts w:ascii="Arial" w:eastAsiaTheme="minorEastAsia" w:hAnsi="Arial" w:cs="Arial"/>
          <w:i/>
          <w:iCs/>
          <w:vertAlign w:val="superscript"/>
          <w:lang w:eastAsia="en-GB"/>
        </w:rPr>
        <w:t>rd</w:t>
      </w:r>
      <w:r w:rsidRPr="00626F95">
        <w:rPr>
          <w:rFonts w:ascii="Arial" w:eastAsiaTheme="minorEastAsia" w:hAnsi="Arial" w:cs="Arial"/>
          <w:i/>
          <w:iCs/>
          <w:lang w:eastAsia="en-GB"/>
        </w:rPr>
        <w:t xml:space="preserve"> e</w:t>
      </w:r>
      <w:r w:rsidR="00D6347D">
        <w:rPr>
          <w:rFonts w:ascii="Arial" w:eastAsiaTheme="minorEastAsia" w:hAnsi="Arial" w:cs="Arial"/>
          <w:i/>
          <w:iCs/>
          <w:lang w:eastAsia="en-GB"/>
        </w:rPr>
        <w:t>dition</w:t>
      </w:r>
      <w:r w:rsidRPr="00626F95">
        <w:rPr>
          <w:rFonts w:ascii="Arial" w:eastAsiaTheme="minorEastAsia" w:hAnsi="Arial" w:cs="Arial"/>
          <w:i/>
          <w:iCs/>
          <w:lang w:eastAsia="en-GB"/>
        </w:rPr>
        <w:t>.)</w:t>
      </w:r>
      <w:r w:rsidRPr="00626F95">
        <w:rPr>
          <w:rFonts w:ascii="Arial" w:eastAsiaTheme="minorEastAsia" w:hAnsi="Arial" w:cs="Arial"/>
          <w:lang w:eastAsia="en-GB"/>
        </w:rPr>
        <w:t xml:space="preserve"> London: Sage Publications.</w:t>
      </w:r>
    </w:p>
    <w:p w14:paraId="4915D530" w14:textId="68879512" w:rsidR="00807E97" w:rsidRPr="00807E97" w:rsidRDefault="00807E97" w:rsidP="00A55C46">
      <w:pPr>
        <w:spacing w:before="240" w:after="120"/>
        <w:jc w:val="both"/>
        <w:rPr>
          <w:rFonts w:ascii="Arial" w:eastAsiaTheme="minorEastAsia" w:hAnsi="Arial" w:cs="Arial"/>
          <w:lang w:eastAsia="en-GB"/>
        </w:rPr>
      </w:pPr>
      <w:r w:rsidRPr="00807E97">
        <w:rPr>
          <w:rFonts w:ascii="Arial" w:hAnsi="Arial" w:cs="Arial"/>
        </w:rPr>
        <w:t xml:space="preserve">Stonewall (2015) </w:t>
      </w:r>
      <w:r w:rsidRPr="00807E97">
        <w:rPr>
          <w:rFonts w:ascii="Arial" w:hAnsi="Arial" w:cs="Arial"/>
          <w:i/>
          <w:iCs/>
        </w:rPr>
        <w:t>Unhealthy Attitudes: The treatment of LGBT people within health and social care services.</w:t>
      </w:r>
      <w:r w:rsidRPr="00807E97">
        <w:rPr>
          <w:rFonts w:ascii="Arial" w:hAnsi="Arial" w:cs="Arial"/>
        </w:rPr>
        <w:t xml:space="preserve"> London:  Stonewall</w:t>
      </w:r>
    </w:p>
    <w:p w14:paraId="708B26A2" w14:textId="466C701D" w:rsidR="00DC10D2" w:rsidRDefault="00DC10D2" w:rsidP="00A55C46">
      <w:pPr>
        <w:spacing w:before="240" w:after="120"/>
        <w:jc w:val="both"/>
        <w:rPr>
          <w:rFonts w:ascii="Arial" w:eastAsiaTheme="minorEastAsia" w:hAnsi="Arial" w:cs="Arial"/>
          <w:lang w:eastAsia="en-GB"/>
        </w:rPr>
      </w:pPr>
      <w:r w:rsidRPr="00DC10D2">
        <w:rPr>
          <w:rFonts w:ascii="Arial" w:eastAsiaTheme="minorEastAsia" w:hAnsi="Arial" w:cs="Arial"/>
          <w:lang w:eastAsia="en-GB"/>
        </w:rPr>
        <w:t xml:space="preserve">Stonewall (2017) </w:t>
      </w:r>
      <w:r w:rsidRPr="00DC10D2">
        <w:rPr>
          <w:rFonts w:ascii="Arial" w:eastAsiaTheme="minorEastAsia" w:hAnsi="Arial" w:cs="Arial"/>
          <w:i/>
          <w:iCs/>
          <w:lang w:eastAsia="en-GB"/>
        </w:rPr>
        <w:t>LGBT in Britain: Hate crime and discrimination</w:t>
      </w:r>
      <w:r w:rsidRPr="00DC10D2">
        <w:rPr>
          <w:rFonts w:ascii="Arial" w:eastAsiaTheme="minorEastAsia" w:hAnsi="Arial" w:cs="Arial"/>
          <w:lang w:eastAsia="en-GB"/>
        </w:rPr>
        <w:t>. London: Stonewall</w:t>
      </w:r>
    </w:p>
    <w:p w14:paraId="3DF3DEB3" w14:textId="2B5CB8E5" w:rsidR="009A619A" w:rsidRDefault="009A619A" w:rsidP="009A619A">
      <w:pPr>
        <w:rPr>
          <w:rFonts w:ascii="Arial" w:hAnsi="Arial" w:cs="Arial"/>
        </w:rPr>
      </w:pPr>
      <w:r w:rsidRPr="009A619A">
        <w:rPr>
          <w:rFonts w:ascii="Arial" w:hAnsi="Arial" w:cs="Arial"/>
        </w:rPr>
        <w:t>The National LGB&amp;T Partnership - Trans Health Fact sheet on Ageing - Rising to the challenge np-trans-health-factsheet-ageing-final.pdf (wordpress.com)</w:t>
      </w:r>
    </w:p>
    <w:p w14:paraId="3A375DC4" w14:textId="197BCFDA" w:rsidR="00C55ED4" w:rsidRDefault="00C55ED4" w:rsidP="00C55ED4">
      <w:pPr>
        <w:autoSpaceDE w:val="0"/>
        <w:autoSpaceDN w:val="0"/>
        <w:adjustRightInd w:val="0"/>
        <w:spacing w:after="0" w:line="240" w:lineRule="auto"/>
        <w:rPr>
          <w:rFonts w:ascii="Arial" w:hAnsi="Arial" w:cs="Arial"/>
        </w:rPr>
      </w:pPr>
      <w:r>
        <w:rPr>
          <w:rFonts w:ascii="Arial" w:hAnsi="Arial" w:cs="Arial"/>
        </w:rPr>
        <w:t xml:space="preserve">Webb, C (1988) A study of nurse’s knowledge and attitudes about sexuality in health care. </w:t>
      </w:r>
      <w:r w:rsidRPr="00BB078A">
        <w:rPr>
          <w:rFonts w:ascii="Arial" w:hAnsi="Arial" w:cs="Arial"/>
          <w:i/>
        </w:rPr>
        <w:t>International Journal of Nursing Studies</w:t>
      </w:r>
      <w:r>
        <w:rPr>
          <w:rFonts w:ascii="Arial" w:hAnsi="Arial" w:cs="Arial"/>
        </w:rPr>
        <w:t xml:space="preserve"> 25 (3) pp 235 – 244</w:t>
      </w:r>
    </w:p>
    <w:p w14:paraId="1486C3AA" w14:textId="77777777" w:rsidR="00C55ED4" w:rsidRDefault="00C55ED4" w:rsidP="00C55ED4">
      <w:pPr>
        <w:autoSpaceDE w:val="0"/>
        <w:autoSpaceDN w:val="0"/>
        <w:adjustRightInd w:val="0"/>
        <w:spacing w:after="0" w:line="240" w:lineRule="auto"/>
        <w:rPr>
          <w:rFonts w:ascii="Arial" w:hAnsi="Arial" w:cs="Arial"/>
        </w:rPr>
      </w:pPr>
    </w:p>
    <w:p w14:paraId="57D22F22" w14:textId="247DA4E9" w:rsidR="0009226F" w:rsidRDefault="0009226F" w:rsidP="009A619A">
      <w:pPr>
        <w:rPr>
          <w:rFonts w:ascii="Arial" w:hAnsi="Arial" w:cs="Arial"/>
        </w:rPr>
      </w:pPr>
      <w:r>
        <w:rPr>
          <w:rFonts w:ascii="Arial" w:hAnsi="Arial" w:cs="Arial"/>
        </w:rPr>
        <w:t xml:space="preserve">Welsh Government (2015) Wellbeing of future generations Act 2015. Available at </w:t>
      </w:r>
      <w:r w:rsidRPr="0009226F">
        <w:rPr>
          <w:rFonts w:ascii="Arial" w:hAnsi="Arial" w:cs="Arial"/>
        </w:rPr>
        <w:t xml:space="preserve">: </w:t>
      </w:r>
      <w:hyperlink r:id="rId13" w:history="1">
        <w:r w:rsidRPr="0009226F">
          <w:rPr>
            <w:rStyle w:val="Hyperlink"/>
            <w:rFonts w:ascii="Arial" w:hAnsi="Arial" w:cs="Arial"/>
          </w:rPr>
          <w:t>Well-being of Future Generations (Wales) Act 2015: the essentials [HTML] | GOV.WALES</w:t>
        </w:r>
      </w:hyperlink>
    </w:p>
    <w:p w14:paraId="0A52ECAB" w14:textId="0D8053A6" w:rsidR="0009226F" w:rsidRDefault="0009226F" w:rsidP="009A619A">
      <w:pPr>
        <w:rPr>
          <w:rFonts w:ascii="Arial" w:hAnsi="Arial" w:cs="Arial"/>
        </w:rPr>
      </w:pPr>
      <w:r>
        <w:rPr>
          <w:rFonts w:ascii="Arial" w:hAnsi="Arial" w:cs="Arial"/>
        </w:rPr>
        <w:t xml:space="preserve">Welsh Government (2021) A Healthier Wales: Our plan for health and social care. Available at: </w:t>
      </w:r>
      <w:hyperlink r:id="rId14" w:history="1">
        <w:r w:rsidRPr="0009226F">
          <w:rPr>
            <w:rFonts w:ascii="Arial" w:hAnsi="Arial" w:cs="Arial"/>
            <w:color w:val="0000FF"/>
            <w:u w:val="single"/>
          </w:rPr>
          <w:t>A healthier Wales: long term plan for health and social care | GOV.WALES</w:t>
        </w:r>
      </w:hyperlink>
      <w:r w:rsidRPr="0009226F">
        <w:rPr>
          <w:rFonts w:ascii="Arial" w:hAnsi="Arial" w:cs="Arial"/>
        </w:rPr>
        <w:t xml:space="preserve"> </w:t>
      </w:r>
    </w:p>
    <w:p w14:paraId="14EFDA3E" w14:textId="51D5D3D9" w:rsidR="00C55ED4" w:rsidRPr="00C55ED4" w:rsidRDefault="00C55ED4" w:rsidP="009A619A">
      <w:pPr>
        <w:rPr>
          <w:rFonts w:ascii="Arial" w:hAnsi="Arial" w:cs="Arial"/>
        </w:rPr>
      </w:pPr>
      <w:r>
        <w:rPr>
          <w:rFonts w:ascii="Arial" w:hAnsi="Arial" w:cs="Arial"/>
        </w:rPr>
        <w:t xml:space="preserve">Welsh Government (2023) LGBTQ+ Action Plan for Wales. Available at: </w:t>
      </w:r>
      <w:hyperlink r:id="rId15" w:history="1">
        <w:r w:rsidRPr="00C55ED4">
          <w:rPr>
            <w:rStyle w:val="Hyperlink"/>
            <w:rFonts w:ascii="Arial" w:hAnsi="Arial" w:cs="Arial"/>
          </w:rPr>
          <w:t>LGBTQ+ Action Plan for Wales | GOV.WALES</w:t>
        </w:r>
      </w:hyperlink>
    </w:p>
    <w:p w14:paraId="09EC68BB" w14:textId="05127D05" w:rsidR="002A73ED" w:rsidRDefault="002A73ED" w:rsidP="002A73ED">
      <w:pPr>
        <w:autoSpaceDE w:val="0"/>
        <w:autoSpaceDN w:val="0"/>
        <w:adjustRightInd w:val="0"/>
        <w:spacing w:after="0" w:line="240" w:lineRule="auto"/>
        <w:jc w:val="both"/>
        <w:rPr>
          <w:rFonts w:ascii="Arial" w:hAnsi="Arial" w:cs="Arial"/>
        </w:rPr>
      </w:pPr>
      <w:r>
        <w:rPr>
          <w:rFonts w:ascii="Arial" w:hAnsi="Arial" w:cs="Arial"/>
        </w:rPr>
        <w:t xml:space="preserve">Woods, N, F &amp; Mandetta, A, A (1976) Sexuality in the baccalaureate nursing curriculum. </w:t>
      </w:r>
      <w:r w:rsidRPr="006B04DE">
        <w:rPr>
          <w:rFonts w:ascii="Arial" w:hAnsi="Arial" w:cs="Arial"/>
          <w:i/>
        </w:rPr>
        <w:t>Nursing Forum</w:t>
      </w:r>
      <w:r>
        <w:rPr>
          <w:rFonts w:ascii="Arial" w:hAnsi="Arial" w:cs="Arial"/>
        </w:rPr>
        <w:t xml:space="preserve"> 15 (3) pp 294 – 313</w:t>
      </w:r>
    </w:p>
    <w:p w14:paraId="2E337C11" w14:textId="77777777" w:rsidR="002A73ED" w:rsidRDefault="002A73ED" w:rsidP="002A73ED">
      <w:pPr>
        <w:autoSpaceDE w:val="0"/>
        <w:autoSpaceDN w:val="0"/>
        <w:adjustRightInd w:val="0"/>
        <w:spacing w:after="0" w:line="240" w:lineRule="auto"/>
        <w:jc w:val="both"/>
        <w:rPr>
          <w:rFonts w:ascii="Arial" w:hAnsi="Arial" w:cs="Arial"/>
        </w:rPr>
      </w:pPr>
    </w:p>
    <w:p w14:paraId="221A7BC0" w14:textId="4603393D" w:rsidR="002A73ED" w:rsidRDefault="002A73ED" w:rsidP="009A619A">
      <w:pPr>
        <w:autoSpaceDE w:val="0"/>
        <w:autoSpaceDN w:val="0"/>
        <w:adjustRightInd w:val="0"/>
        <w:spacing w:after="0" w:line="240" w:lineRule="auto"/>
        <w:jc w:val="both"/>
        <w:rPr>
          <w:rFonts w:ascii="Arial" w:hAnsi="Arial" w:cs="Arial"/>
          <w:bCs/>
          <w:color w:val="000000"/>
          <w:shd w:val="clear" w:color="auto" w:fill="FFFFFF"/>
        </w:rPr>
      </w:pPr>
      <w:r w:rsidRPr="007A1E6C">
        <w:rPr>
          <w:rFonts w:ascii="Arial" w:eastAsia="Times New Roman" w:hAnsi="Arial" w:cs="Arial"/>
          <w:color w:val="000000"/>
          <w:lang w:eastAsia="en-GB"/>
        </w:rPr>
        <w:t>Zeng</w:t>
      </w:r>
      <w:r w:rsidRPr="007A1E6C">
        <w:rPr>
          <w:rFonts w:ascii="Arial" w:eastAsia="Times New Roman" w:hAnsi="Arial" w:cs="Arial"/>
          <w:color w:val="000000"/>
          <w:bdr w:val="none" w:sz="0" w:space="0" w:color="auto" w:frame="1"/>
          <w:vertAlign w:val="superscript"/>
          <w:lang w:eastAsia="en-GB"/>
        </w:rPr>
        <w:t xml:space="preserve">, </w:t>
      </w:r>
      <w:r>
        <w:rPr>
          <w:rFonts w:ascii="Arial" w:eastAsia="Times New Roman" w:hAnsi="Arial" w:cs="Arial"/>
          <w:color w:val="000000"/>
          <w:lang w:eastAsia="en-GB"/>
        </w:rPr>
        <w:t>Y, C,</w:t>
      </w:r>
      <w:r w:rsidRPr="007A1E6C">
        <w:rPr>
          <w:rFonts w:ascii="Arial" w:eastAsia="Times New Roman" w:hAnsi="Arial" w:cs="Arial"/>
          <w:color w:val="000000"/>
          <w:lang w:eastAsia="en-GB"/>
        </w:rPr>
        <w:t xml:space="preserve"> Liu, X &amp; Loke,</w:t>
      </w:r>
      <w:r>
        <w:rPr>
          <w:rFonts w:ascii="Arial" w:eastAsia="Times New Roman" w:hAnsi="Arial" w:cs="Arial"/>
          <w:color w:val="000000"/>
          <w:lang w:eastAsia="en-GB"/>
        </w:rPr>
        <w:t xml:space="preserve"> </w:t>
      </w:r>
      <w:r w:rsidRPr="007A1E6C">
        <w:rPr>
          <w:rFonts w:ascii="Arial" w:eastAsia="Times New Roman" w:hAnsi="Arial" w:cs="Arial"/>
          <w:color w:val="000000"/>
          <w:lang w:eastAsia="en-GB"/>
        </w:rPr>
        <w:t>A</w:t>
      </w:r>
      <w:r>
        <w:rPr>
          <w:rFonts w:ascii="Arial" w:eastAsia="Times New Roman" w:hAnsi="Arial" w:cs="Arial"/>
          <w:color w:val="000000"/>
          <w:lang w:eastAsia="en-GB"/>
        </w:rPr>
        <w:t>, Y</w:t>
      </w:r>
      <w:r>
        <w:rPr>
          <w:rFonts w:ascii="Arial" w:hAnsi="Arial" w:cs="Arial"/>
          <w:color w:val="000000"/>
        </w:rPr>
        <w:t xml:space="preserve"> (2011</w:t>
      </w:r>
      <w:r w:rsidRPr="007A1E6C">
        <w:rPr>
          <w:rFonts w:ascii="Arial" w:hAnsi="Arial" w:cs="Arial"/>
          <w:color w:val="000000"/>
        </w:rPr>
        <w:t xml:space="preserve">) </w:t>
      </w:r>
      <w:r w:rsidRPr="007A1E6C">
        <w:rPr>
          <w:rFonts w:ascii="Arial" w:hAnsi="Arial" w:cs="Arial"/>
          <w:bCs/>
          <w:color w:val="000000"/>
          <w:shd w:val="clear" w:color="auto" w:fill="FFFFFF"/>
        </w:rPr>
        <w:t xml:space="preserve">Addressing sexuality issues of women with gynaecological cancer: Chinese nurses’ attitudes and practice. </w:t>
      </w:r>
      <w:r w:rsidRPr="004E35E7">
        <w:rPr>
          <w:rFonts w:ascii="Arial" w:hAnsi="Arial" w:cs="Arial"/>
          <w:bCs/>
          <w:i/>
          <w:color w:val="000000"/>
          <w:shd w:val="clear" w:color="auto" w:fill="FFFFFF"/>
        </w:rPr>
        <w:t>Journal of Advanced Nursing</w:t>
      </w:r>
      <w:r w:rsidRPr="007A1E6C">
        <w:rPr>
          <w:rFonts w:ascii="Arial" w:hAnsi="Arial" w:cs="Arial"/>
          <w:bCs/>
          <w:color w:val="000000"/>
          <w:shd w:val="clear" w:color="auto" w:fill="FFFFFF"/>
        </w:rPr>
        <w:t xml:space="preserve"> 68 (2) pp</w:t>
      </w:r>
      <w:r>
        <w:rPr>
          <w:rFonts w:ascii="Arial" w:hAnsi="Arial" w:cs="Arial"/>
          <w:bCs/>
          <w:color w:val="000000"/>
          <w:shd w:val="clear" w:color="auto" w:fill="FFFFFF"/>
        </w:rPr>
        <w:t xml:space="preserve"> 280 </w:t>
      </w:r>
      <w:r w:rsidR="009A619A">
        <w:rPr>
          <w:rFonts w:ascii="Arial" w:hAnsi="Arial" w:cs="Arial"/>
          <w:bCs/>
          <w:color w:val="000000"/>
          <w:shd w:val="clear" w:color="auto" w:fill="FFFFFF"/>
        </w:rPr>
        <w:t>–</w:t>
      </w:r>
      <w:r>
        <w:rPr>
          <w:rFonts w:ascii="Arial" w:hAnsi="Arial" w:cs="Arial"/>
          <w:bCs/>
          <w:color w:val="000000"/>
          <w:shd w:val="clear" w:color="auto" w:fill="FFFFFF"/>
        </w:rPr>
        <w:t xml:space="preserve"> </w:t>
      </w:r>
      <w:r w:rsidRPr="007A1E6C">
        <w:rPr>
          <w:rFonts w:ascii="Arial" w:hAnsi="Arial" w:cs="Arial"/>
          <w:bCs/>
          <w:color w:val="000000"/>
          <w:shd w:val="clear" w:color="auto" w:fill="FFFFFF"/>
        </w:rPr>
        <w:t>292</w:t>
      </w:r>
    </w:p>
    <w:p w14:paraId="18C9D8C0" w14:textId="77777777" w:rsidR="009A619A" w:rsidRPr="009A619A" w:rsidRDefault="009A619A" w:rsidP="009A619A">
      <w:pPr>
        <w:autoSpaceDE w:val="0"/>
        <w:autoSpaceDN w:val="0"/>
        <w:adjustRightInd w:val="0"/>
        <w:spacing w:after="0" w:line="240" w:lineRule="auto"/>
        <w:jc w:val="both"/>
        <w:rPr>
          <w:rFonts w:ascii="Arial" w:hAnsi="Arial" w:cs="Arial"/>
          <w:bCs/>
          <w:color w:val="000000"/>
          <w:shd w:val="clear" w:color="auto" w:fill="FFFFFF"/>
        </w:rPr>
      </w:pPr>
    </w:p>
    <w:p w14:paraId="0CD069DC" w14:textId="15A8CF0F" w:rsidR="0071115C" w:rsidRDefault="00D6347D">
      <w:pPr>
        <w:rPr>
          <w:rFonts w:ascii="Arial" w:eastAsiaTheme="minorEastAsia" w:hAnsi="Arial" w:cs="Arial"/>
          <w:lang w:eastAsia="en-GB"/>
        </w:rPr>
      </w:pPr>
      <w:r w:rsidRPr="00626F95">
        <w:rPr>
          <w:rFonts w:ascii="Arial" w:eastAsiaTheme="minorEastAsia" w:hAnsi="Arial" w:cs="Arial"/>
          <w:lang w:eastAsia="en-GB"/>
        </w:rPr>
        <w:lastRenderedPageBreak/>
        <w:t xml:space="preserve">Zion, D. Briskman, L. and Loff, B. (2010) Returning to History: The Ethics of Researching Asylum Seeker health in Australia. </w:t>
      </w:r>
      <w:r w:rsidRPr="00626F95">
        <w:rPr>
          <w:rFonts w:ascii="Arial" w:eastAsiaTheme="minorEastAsia" w:hAnsi="Arial" w:cs="Arial"/>
          <w:i/>
          <w:lang w:eastAsia="en-GB"/>
        </w:rPr>
        <w:t>The American Journal of Bioethics</w:t>
      </w:r>
      <w:r w:rsidRPr="00626F95">
        <w:rPr>
          <w:rFonts w:ascii="Arial" w:eastAsiaTheme="minorEastAsia" w:hAnsi="Arial" w:cs="Arial"/>
          <w:lang w:eastAsia="en-GB"/>
        </w:rPr>
        <w:t>. 10 (2)</w:t>
      </w:r>
      <w:r>
        <w:rPr>
          <w:rFonts w:ascii="Arial" w:eastAsiaTheme="minorEastAsia" w:hAnsi="Arial" w:cs="Arial"/>
          <w:lang w:eastAsia="en-GB"/>
        </w:rPr>
        <w:t xml:space="preserve"> </w:t>
      </w:r>
      <w:r w:rsidRPr="00626F95">
        <w:rPr>
          <w:rFonts w:ascii="Arial" w:eastAsiaTheme="minorEastAsia" w:hAnsi="Arial" w:cs="Arial"/>
          <w:lang w:eastAsia="en-GB"/>
        </w:rPr>
        <w:t>pp. 48</w:t>
      </w:r>
    </w:p>
    <w:sectPr w:rsidR="0071115C" w:rsidSect="00BF1D7F">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B7F4" w14:textId="77777777" w:rsidR="00850EFF" w:rsidRDefault="00850EFF" w:rsidP="00BF1D7F">
      <w:pPr>
        <w:spacing w:after="0" w:line="240" w:lineRule="auto"/>
      </w:pPr>
      <w:r>
        <w:separator/>
      </w:r>
    </w:p>
  </w:endnote>
  <w:endnote w:type="continuationSeparator" w:id="0">
    <w:p w14:paraId="1C73F5E7" w14:textId="77777777" w:rsidR="00850EFF" w:rsidRDefault="00850EFF" w:rsidP="00BF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3C35" w14:textId="299D895B" w:rsidR="00BF1D7F" w:rsidRDefault="00BF1D7F">
    <w:pPr>
      <w:pStyle w:val="Footer"/>
      <w:jc w:val="center"/>
    </w:pPr>
  </w:p>
  <w:p w14:paraId="40112114" w14:textId="7F4B3E58" w:rsidR="00BF1D7F" w:rsidRDefault="00BF1D7F" w:rsidP="00BF1D7F">
    <w:pPr>
      <w:pStyle w:val="Footer"/>
      <w:tabs>
        <w:tab w:val="clear" w:pos="4513"/>
        <w:tab w:val="clear" w:pos="9026"/>
        <w:tab w:val="left" w:pos="35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161419"/>
      <w:docPartObj>
        <w:docPartGallery w:val="Page Numbers (Bottom of Page)"/>
        <w:docPartUnique/>
      </w:docPartObj>
    </w:sdtPr>
    <w:sdtContent>
      <w:p w14:paraId="7009B26F" w14:textId="77777777" w:rsidR="00BF1D7F" w:rsidRDefault="00BF1D7F">
        <w:pPr>
          <w:pStyle w:val="Footer"/>
          <w:jc w:val="center"/>
        </w:pPr>
        <w:r>
          <w:fldChar w:fldCharType="begin"/>
        </w:r>
        <w:r>
          <w:instrText>PAGE   \* MERGEFORMAT</w:instrText>
        </w:r>
        <w:r>
          <w:fldChar w:fldCharType="separate"/>
        </w:r>
        <w:r>
          <w:t>2</w:t>
        </w:r>
        <w:r>
          <w:fldChar w:fldCharType="end"/>
        </w:r>
      </w:p>
    </w:sdtContent>
  </w:sdt>
  <w:p w14:paraId="3F0F3DC4" w14:textId="77777777" w:rsidR="00BF1D7F" w:rsidRDefault="00BF1D7F" w:rsidP="00BF1D7F">
    <w:pPr>
      <w:pStyle w:val="Footer"/>
      <w:tabs>
        <w:tab w:val="clear" w:pos="4513"/>
        <w:tab w:val="clear" w:pos="9026"/>
        <w:tab w:val="left" w:pos="35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FA3C" w14:textId="77777777" w:rsidR="00850EFF" w:rsidRDefault="00850EFF" w:rsidP="00BF1D7F">
      <w:pPr>
        <w:spacing w:after="0" w:line="240" w:lineRule="auto"/>
      </w:pPr>
      <w:r>
        <w:separator/>
      </w:r>
    </w:p>
  </w:footnote>
  <w:footnote w:type="continuationSeparator" w:id="0">
    <w:p w14:paraId="63589441" w14:textId="77777777" w:rsidR="00850EFF" w:rsidRDefault="00850EFF" w:rsidP="00BF1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763"/>
    <w:multiLevelType w:val="hybridMultilevel"/>
    <w:tmpl w:val="31B68854"/>
    <w:lvl w:ilvl="0" w:tplc="86782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81580"/>
    <w:multiLevelType w:val="hybridMultilevel"/>
    <w:tmpl w:val="1E5C24F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C77C10"/>
    <w:multiLevelType w:val="hybridMultilevel"/>
    <w:tmpl w:val="1E5C24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102606"/>
    <w:multiLevelType w:val="hybridMultilevel"/>
    <w:tmpl w:val="C2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51FEE"/>
    <w:multiLevelType w:val="hybridMultilevel"/>
    <w:tmpl w:val="F1AAA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27468"/>
    <w:multiLevelType w:val="multilevel"/>
    <w:tmpl w:val="1A46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061FC"/>
    <w:multiLevelType w:val="hybridMultilevel"/>
    <w:tmpl w:val="363C2DCA"/>
    <w:lvl w:ilvl="0" w:tplc="B2F63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31AA0"/>
    <w:multiLevelType w:val="hybridMultilevel"/>
    <w:tmpl w:val="ED466012"/>
    <w:lvl w:ilvl="0" w:tplc="75303F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8574D4"/>
    <w:multiLevelType w:val="hybridMultilevel"/>
    <w:tmpl w:val="D9E0ECE2"/>
    <w:lvl w:ilvl="0" w:tplc="C39821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2160F"/>
    <w:multiLevelType w:val="hybridMultilevel"/>
    <w:tmpl w:val="D43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9527E"/>
    <w:multiLevelType w:val="hybridMultilevel"/>
    <w:tmpl w:val="1E5C24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14774C"/>
    <w:multiLevelType w:val="multilevel"/>
    <w:tmpl w:val="EAE2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530F2"/>
    <w:multiLevelType w:val="multilevel"/>
    <w:tmpl w:val="BBEC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72497"/>
    <w:multiLevelType w:val="hybridMultilevel"/>
    <w:tmpl w:val="B50ADCB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18B64E1"/>
    <w:multiLevelType w:val="hybridMultilevel"/>
    <w:tmpl w:val="95E8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804816">
    <w:abstractNumId w:val="11"/>
  </w:num>
  <w:num w:numId="2" w16cid:durableId="2118329407">
    <w:abstractNumId w:val="12"/>
  </w:num>
  <w:num w:numId="3" w16cid:durableId="866599229">
    <w:abstractNumId w:val="5"/>
  </w:num>
  <w:num w:numId="4" w16cid:durableId="523792215">
    <w:abstractNumId w:val="1"/>
  </w:num>
  <w:num w:numId="5" w16cid:durableId="459807472">
    <w:abstractNumId w:val="9"/>
  </w:num>
  <w:num w:numId="6" w16cid:durableId="1803646806">
    <w:abstractNumId w:val="10"/>
  </w:num>
  <w:num w:numId="7" w16cid:durableId="377555384">
    <w:abstractNumId w:val="3"/>
  </w:num>
  <w:num w:numId="8" w16cid:durableId="1206332343">
    <w:abstractNumId w:val="2"/>
  </w:num>
  <w:num w:numId="9" w16cid:durableId="1945920957">
    <w:abstractNumId w:val="13"/>
  </w:num>
  <w:num w:numId="10" w16cid:durableId="256868042">
    <w:abstractNumId w:val="14"/>
  </w:num>
  <w:num w:numId="11" w16cid:durableId="429400609">
    <w:abstractNumId w:val="4"/>
  </w:num>
  <w:num w:numId="12" w16cid:durableId="594477574">
    <w:abstractNumId w:val="8"/>
  </w:num>
  <w:num w:numId="13" w16cid:durableId="1931236256">
    <w:abstractNumId w:val="6"/>
  </w:num>
  <w:num w:numId="14" w16cid:durableId="244733005">
    <w:abstractNumId w:val="0"/>
  </w:num>
  <w:num w:numId="15" w16cid:durableId="309403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02"/>
    <w:rsid w:val="00017498"/>
    <w:rsid w:val="000374D3"/>
    <w:rsid w:val="00040F96"/>
    <w:rsid w:val="000445A1"/>
    <w:rsid w:val="00046A31"/>
    <w:rsid w:val="0005099C"/>
    <w:rsid w:val="000645BC"/>
    <w:rsid w:val="00067915"/>
    <w:rsid w:val="0009226F"/>
    <w:rsid w:val="000A03BC"/>
    <w:rsid w:val="000B6404"/>
    <w:rsid w:val="000B7775"/>
    <w:rsid w:val="000D2A6B"/>
    <w:rsid w:val="00104FA4"/>
    <w:rsid w:val="00134926"/>
    <w:rsid w:val="00155513"/>
    <w:rsid w:val="0015704E"/>
    <w:rsid w:val="001659E3"/>
    <w:rsid w:val="001C130E"/>
    <w:rsid w:val="001C6007"/>
    <w:rsid w:val="001E398A"/>
    <w:rsid w:val="001E5D9B"/>
    <w:rsid w:val="001F15D3"/>
    <w:rsid w:val="001F249B"/>
    <w:rsid w:val="00234D67"/>
    <w:rsid w:val="00282FF4"/>
    <w:rsid w:val="002A52DB"/>
    <w:rsid w:val="002A73ED"/>
    <w:rsid w:val="002B279B"/>
    <w:rsid w:val="002C6627"/>
    <w:rsid w:val="002F397D"/>
    <w:rsid w:val="002F55A2"/>
    <w:rsid w:val="002F672F"/>
    <w:rsid w:val="00351253"/>
    <w:rsid w:val="003636C1"/>
    <w:rsid w:val="00375121"/>
    <w:rsid w:val="0039373C"/>
    <w:rsid w:val="003A2ED6"/>
    <w:rsid w:val="004032BE"/>
    <w:rsid w:val="00406935"/>
    <w:rsid w:val="00444ABE"/>
    <w:rsid w:val="004A1825"/>
    <w:rsid w:val="004B403B"/>
    <w:rsid w:val="004C1887"/>
    <w:rsid w:val="004C4755"/>
    <w:rsid w:val="004D5774"/>
    <w:rsid w:val="00517CA0"/>
    <w:rsid w:val="005207A2"/>
    <w:rsid w:val="00522F21"/>
    <w:rsid w:val="00523BD1"/>
    <w:rsid w:val="005250DB"/>
    <w:rsid w:val="00536DD5"/>
    <w:rsid w:val="00540EEF"/>
    <w:rsid w:val="005704EA"/>
    <w:rsid w:val="005707F6"/>
    <w:rsid w:val="00570C7E"/>
    <w:rsid w:val="005C11A5"/>
    <w:rsid w:val="005C2357"/>
    <w:rsid w:val="005E3254"/>
    <w:rsid w:val="005E573E"/>
    <w:rsid w:val="005E6902"/>
    <w:rsid w:val="005F54B1"/>
    <w:rsid w:val="0060331F"/>
    <w:rsid w:val="00615D29"/>
    <w:rsid w:val="00615F6D"/>
    <w:rsid w:val="0062402F"/>
    <w:rsid w:val="00630B65"/>
    <w:rsid w:val="00634C75"/>
    <w:rsid w:val="0065791E"/>
    <w:rsid w:val="00661B80"/>
    <w:rsid w:val="00673C3E"/>
    <w:rsid w:val="0068135C"/>
    <w:rsid w:val="00687E58"/>
    <w:rsid w:val="006B32B1"/>
    <w:rsid w:val="006D64F4"/>
    <w:rsid w:val="006D7567"/>
    <w:rsid w:val="006E10D7"/>
    <w:rsid w:val="00706FFE"/>
    <w:rsid w:val="0071115C"/>
    <w:rsid w:val="00737316"/>
    <w:rsid w:val="00740701"/>
    <w:rsid w:val="007442CE"/>
    <w:rsid w:val="00762BBB"/>
    <w:rsid w:val="007758CA"/>
    <w:rsid w:val="00782055"/>
    <w:rsid w:val="007845FE"/>
    <w:rsid w:val="007C4036"/>
    <w:rsid w:val="007C610E"/>
    <w:rsid w:val="007D05C8"/>
    <w:rsid w:val="007E1A6F"/>
    <w:rsid w:val="007E23F8"/>
    <w:rsid w:val="007E3319"/>
    <w:rsid w:val="007F279E"/>
    <w:rsid w:val="007F2D0B"/>
    <w:rsid w:val="00807E97"/>
    <w:rsid w:val="00825911"/>
    <w:rsid w:val="0083142C"/>
    <w:rsid w:val="008367C6"/>
    <w:rsid w:val="00850EFF"/>
    <w:rsid w:val="00876AB9"/>
    <w:rsid w:val="008807C6"/>
    <w:rsid w:val="00885E74"/>
    <w:rsid w:val="00896F6B"/>
    <w:rsid w:val="0089773E"/>
    <w:rsid w:val="008D5617"/>
    <w:rsid w:val="008E2E8E"/>
    <w:rsid w:val="008E3B9D"/>
    <w:rsid w:val="008F2082"/>
    <w:rsid w:val="00947A30"/>
    <w:rsid w:val="00960C96"/>
    <w:rsid w:val="00977687"/>
    <w:rsid w:val="009826E4"/>
    <w:rsid w:val="0099443D"/>
    <w:rsid w:val="009A05B2"/>
    <w:rsid w:val="009A3D06"/>
    <w:rsid w:val="009A5679"/>
    <w:rsid w:val="009A619A"/>
    <w:rsid w:val="009C4BE9"/>
    <w:rsid w:val="009D0CAA"/>
    <w:rsid w:val="00A0018D"/>
    <w:rsid w:val="00A01443"/>
    <w:rsid w:val="00A26BA9"/>
    <w:rsid w:val="00A3479B"/>
    <w:rsid w:val="00A45921"/>
    <w:rsid w:val="00A55C46"/>
    <w:rsid w:val="00A63901"/>
    <w:rsid w:val="00A75E09"/>
    <w:rsid w:val="00A9213A"/>
    <w:rsid w:val="00A924E5"/>
    <w:rsid w:val="00A966B4"/>
    <w:rsid w:val="00AD5912"/>
    <w:rsid w:val="00AE1378"/>
    <w:rsid w:val="00AE209D"/>
    <w:rsid w:val="00AE61E7"/>
    <w:rsid w:val="00B3704E"/>
    <w:rsid w:val="00B372F0"/>
    <w:rsid w:val="00B45950"/>
    <w:rsid w:val="00B466FB"/>
    <w:rsid w:val="00B61672"/>
    <w:rsid w:val="00B66EB4"/>
    <w:rsid w:val="00B817DB"/>
    <w:rsid w:val="00BA20BA"/>
    <w:rsid w:val="00BB4D2F"/>
    <w:rsid w:val="00BC6677"/>
    <w:rsid w:val="00BF1D7F"/>
    <w:rsid w:val="00C25788"/>
    <w:rsid w:val="00C303B1"/>
    <w:rsid w:val="00C32E31"/>
    <w:rsid w:val="00C449BA"/>
    <w:rsid w:val="00C451E5"/>
    <w:rsid w:val="00C47B3C"/>
    <w:rsid w:val="00C55ED4"/>
    <w:rsid w:val="00C81464"/>
    <w:rsid w:val="00CB2260"/>
    <w:rsid w:val="00CD0B0F"/>
    <w:rsid w:val="00CD46D8"/>
    <w:rsid w:val="00CE7D70"/>
    <w:rsid w:val="00CF7B3F"/>
    <w:rsid w:val="00D05E19"/>
    <w:rsid w:val="00D10D27"/>
    <w:rsid w:val="00D4580A"/>
    <w:rsid w:val="00D620E7"/>
    <w:rsid w:val="00D6347D"/>
    <w:rsid w:val="00D757A4"/>
    <w:rsid w:val="00D87F5B"/>
    <w:rsid w:val="00DA170F"/>
    <w:rsid w:val="00DA7B1A"/>
    <w:rsid w:val="00DB1A2E"/>
    <w:rsid w:val="00DC0A67"/>
    <w:rsid w:val="00DC10D2"/>
    <w:rsid w:val="00DC2D5D"/>
    <w:rsid w:val="00DD1703"/>
    <w:rsid w:val="00E113AF"/>
    <w:rsid w:val="00E12A56"/>
    <w:rsid w:val="00E26AF8"/>
    <w:rsid w:val="00E34CFF"/>
    <w:rsid w:val="00E34D9E"/>
    <w:rsid w:val="00E356C9"/>
    <w:rsid w:val="00E539E4"/>
    <w:rsid w:val="00E6309D"/>
    <w:rsid w:val="00E643CD"/>
    <w:rsid w:val="00E6664A"/>
    <w:rsid w:val="00E70D9F"/>
    <w:rsid w:val="00E727FB"/>
    <w:rsid w:val="00E7782B"/>
    <w:rsid w:val="00E865D4"/>
    <w:rsid w:val="00E96D07"/>
    <w:rsid w:val="00EA7D9B"/>
    <w:rsid w:val="00EC2012"/>
    <w:rsid w:val="00EC391A"/>
    <w:rsid w:val="00EF514C"/>
    <w:rsid w:val="00F1737F"/>
    <w:rsid w:val="00F30805"/>
    <w:rsid w:val="00F47D8C"/>
    <w:rsid w:val="00F53342"/>
    <w:rsid w:val="00FA29F9"/>
    <w:rsid w:val="00FB7D8D"/>
    <w:rsid w:val="00FC2409"/>
    <w:rsid w:val="00FE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FD87"/>
  <w15:chartTrackingRefBased/>
  <w15:docId w15:val="{1F48D0B8-5E23-461F-B6D9-78BD3B24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02"/>
    <w:pPr>
      <w:spacing w:after="200" w:line="276" w:lineRule="auto"/>
    </w:pPr>
    <w:rPr>
      <w:kern w:val="0"/>
      <w14:ligatures w14:val="none"/>
    </w:rPr>
  </w:style>
  <w:style w:type="paragraph" w:styleId="Heading2">
    <w:name w:val="heading 2"/>
    <w:basedOn w:val="Normal"/>
    <w:next w:val="Normal"/>
    <w:link w:val="Heading2Char"/>
    <w:uiPriority w:val="9"/>
    <w:semiHidden/>
    <w:unhideWhenUsed/>
    <w:qFormat/>
    <w:rsid w:val="007820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173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E7"/>
    <w:pPr>
      <w:spacing w:after="0" w:line="240" w:lineRule="auto"/>
      <w:ind w:left="720"/>
      <w:contextualSpacing/>
    </w:pPr>
    <w:rPr>
      <w:rFonts w:ascii="Calibri" w:eastAsia="Calibri" w:hAnsi="Calibri" w:cs="Times New Roman"/>
    </w:rPr>
  </w:style>
  <w:style w:type="paragraph" w:styleId="BodyText">
    <w:name w:val="Body Text"/>
    <w:basedOn w:val="Normal"/>
    <w:link w:val="BodyTextChar"/>
    <w:rsid w:val="002C6627"/>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C6627"/>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71115C"/>
    <w:rPr>
      <w:color w:val="0000FF"/>
      <w:u w:val="single"/>
    </w:rPr>
  </w:style>
  <w:style w:type="character" w:customStyle="1" w:styleId="gscvcdtitleggt">
    <w:name w:val="gsc_vcd_title_ggt"/>
    <w:basedOn w:val="DefaultParagraphFont"/>
    <w:rsid w:val="0071115C"/>
  </w:style>
  <w:style w:type="table" w:styleId="TableGrid">
    <w:name w:val="Table Grid"/>
    <w:basedOn w:val="TableNormal"/>
    <w:uiPriority w:val="59"/>
    <w:rsid w:val="001E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7B3F"/>
    <w:rPr>
      <w:b/>
      <w:bCs/>
    </w:rPr>
  </w:style>
  <w:style w:type="character" w:customStyle="1" w:styleId="Heading3Char">
    <w:name w:val="Heading 3 Char"/>
    <w:basedOn w:val="DefaultParagraphFont"/>
    <w:link w:val="Heading3"/>
    <w:uiPriority w:val="9"/>
    <w:rsid w:val="00F1737F"/>
    <w:rPr>
      <w:rFonts w:ascii="Times New Roman" w:eastAsia="Times New Roman" w:hAnsi="Times New Roman" w:cs="Times New Roman"/>
      <w:b/>
      <w:bCs/>
      <w:kern w:val="0"/>
      <w:sz w:val="27"/>
      <w:szCs w:val="27"/>
      <w:lang w:eastAsia="en-GB"/>
      <w14:ligatures w14:val="none"/>
    </w:rPr>
  </w:style>
  <w:style w:type="character" w:styleId="UnresolvedMention">
    <w:name w:val="Unresolved Mention"/>
    <w:basedOn w:val="DefaultParagraphFont"/>
    <w:uiPriority w:val="99"/>
    <w:semiHidden/>
    <w:unhideWhenUsed/>
    <w:rsid w:val="002A73ED"/>
    <w:rPr>
      <w:color w:val="605E5C"/>
      <w:shd w:val="clear" w:color="auto" w:fill="E1DFDD"/>
    </w:rPr>
  </w:style>
  <w:style w:type="character" w:customStyle="1" w:styleId="text-class-441">
    <w:name w:val="text-class-441"/>
    <w:basedOn w:val="DefaultParagraphFont"/>
    <w:rsid w:val="00E6664A"/>
    <w:rPr>
      <w:rFonts w:ascii="Century Gothic" w:hAnsi="Century Gothic" w:hint="default"/>
      <w:b/>
      <w:bCs/>
      <w:color w:val="DEDEDE"/>
      <w:sz w:val="24"/>
      <w:szCs w:val="24"/>
    </w:rPr>
  </w:style>
  <w:style w:type="paragraph" w:styleId="Header">
    <w:name w:val="header"/>
    <w:basedOn w:val="Normal"/>
    <w:link w:val="HeaderChar"/>
    <w:uiPriority w:val="99"/>
    <w:unhideWhenUsed/>
    <w:rsid w:val="000B7775"/>
    <w:pPr>
      <w:tabs>
        <w:tab w:val="center" w:pos="4513"/>
        <w:tab w:val="right" w:pos="9026"/>
      </w:tabs>
      <w:spacing w:after="0" w:line="240" w:lineRule="auto"/>
    </w:pPr>
    <w:rPr>
      <w:rFonts w:ascii="Times New Roman" w:eastAsia="Times New Roman" w:hAnsi="Times New Roman" w:cs="Times New Roman"/>
      <w:sz w:val="20"/>
      <w:szCs w:val="20"/>
      <w:lang w:eastAsia="ja-JP"/>
    </w:rPr>
  </w:style>
  <w:style w:type="character" w:customStyle="1" w:styleId="HeaderChar">
    <w:name w:val="Header Char"/>
    <w:basedOn w:val="DefaultParagraphFont"/>
    <w:link w:val="Header"/>
    <w:uiPriority w:val="99"/>
    <w:rsid w:val="000B7775"/>
    <w:rPr>
      <w:rFonts w:ascii="Times New Roman" w:eastAsia="Times New Roman" w:hAnsi="Times New Roman" w:cs="Times New Roman"/>
      <w:kern w:val="0"/>
      <w:sz w:val="20"/>
      <w:szCs w:val="20"/>
      <w:lang w:eastAsia="ja-JP"/>
      <w14:ligatures w14:val="none"/>
    </w:rPr>
  </w:style>
  <w:style w:type="character" w:customStyle="1" w:styleId="Heading2Char">
    <w:name w:val="Heading 2 Char"/>
    <w:basedOn w:val="DefaultParagraphFont"/>
    <w:link w:val="Heading2"/>
    <w:uiPriority w:val="9"/>
    <w:semiHidden/>
    <w:rsid w:val="00782055"/>
    <w:rPr>
      <w:rFonts w:asciiTheme="majorHAnsi" w:eastAsiaTheme="majorEastAsia" w:hAnsiTheme="majorHAnsi" w:cstheme="majorBidi"/>
      <w:color w:val="2F5496" w:themeColor="accent1" w:themeShade="BF"/>
      <w:kern w:val="0"/>
      <w:sz w:val="26"/>
      <w:szCs w:val="26"/>
      <w14:ligatures w14:val="none"/>
    </w:rPr>
  </w:style>
  <w:style w:type="paragraph" w:styleId="Footer">
    <w:name w:val="footer"/>
    <w:basedOn w:val="Normal"/>
    <w:link w:val="FooterChar"/>
    <w:uiPriority w:val="99"/>
    <w:unhideWhenUsed/>
    <w:rsid w:val="00BF1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7F"/>
    <w:rPr>
      <w:kern w:val="0"/>
      <w14:ligatures w14:val="none"/>
    </w:rPr>
  </w:style>
  <w:style w:type="character" w:styleId="CommentReference">
    <w:name w:val="annotation reference"/>
    <w:basedOn w:val="DefaultParagraphFont"/>
    <w:uiPriority w:val="99"/>
    <w:semiHidden/>
    <w:unhideWhenUsed/>
    <w:rsid w:val="00B66EB4"/>
    <w:rPr>
      <w:sz w:val="16"/>
      <w:szCs w:val="16"/>
    </w:rPr>
  </w:style>
  <w:style w:type="paragraph" w:styleId="CommentText">
    <w:name w:val="annotation text"/>
    <w:basedOn w:val="Normal"/>
    <w:link w:val="CommentTextChar"/>
    <w:uiPriority w:val="99"/>
    <w:unhideWhenUsed/>
    <w:rsid w:val="00B66EB4"/>
    <w:pPr>
      <w:spacing w:line="240" w:lineRule="auto"/>
    </w:pPr>
    <w:rPr>
      <w:sz w:val="20"/>
      <w:szCs w:val="20"/>
    </w:rPr>
  </w:style>
  <w:style w:type="character" w:customStyle="1" w:styleId="CommentTextChar">
    <w:name w:val="Comment Text Char"/>
    <w:basedOn w:val="DefaultParagraphFont"/>
    <w:link w:val="CommentText"/>
    <w:uiPriority w:val="99"/>
    <w:rsid w:val="00B66EB4"/>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0584">
      <w:bodyDiv w:val="1"/>
      <w:marLeft w:val="0"/>
      <w:marRight w:val="0"/>
      <w:marTop w:val="0"/>
      <w:marBottom w:val="0"/>
      <w:divBdr>
        <w:top w:val="none" w:sz="0" w:space="0" w:color="auto"/>
        <w:left w:val="none" w:sz="0" w:space="0" w:color="auto"/>
        <w:bottom w:val="none" w:sz="0" w:space="0" w:color="auto"/>
        <w:right w:val="none" w:sz="0" w:space="0" w:color="auto"/>
      </w:divBdr>
    </w:div>
    <w:div w:id="264509235">
      <w:bodyDiv w:val="1"/>
      <w:marLeft w:val="0"/>
      <w:marRight w:val="0"/>
      <w:marTop w:val="0"/>
      <w:marBottom w:val="0"/>
      <w:divBdr>
        <w:top w:val="none" w:sz="0" w:space="0" w:color="auto"/>
        <w:left w:val="none" w:sz="0" w:space="0" w:color="auto"/>
        <w:bottom w:val="none" w:sz="0" w:space="0" w:color="auto"/>
        <w:right w:val="none" w:sz="0" w:space="0" w:color="auto"/>
      </w:divBdr>
    </w:div>
    <w:div w:id="374043121">
      <w:bodyDiv w:val="1"/>
      <w:marLeft w:val="0"/>
      <w:marRight w:val="0"/>
      <w:marTop w:val="0"/>
      <w:marBottom w:val="0"/>
      <w:divBdr>
        <w:top w:val="none" w:sz="0" w:space="0" w:color="auto"/>
        <w:left w:val="none" w:sz="0" w:space="0" w:color="auto"/>
        <w:bottom w:val="none" w:sz="0" w:space="0" w:color="auto"/>
        <w:right w:val="none" w:sz="0" w:space="0" w:color="auto"/>
      </w:divBdr>
    </w:div>
    <w:div w:id="645742481">
      <w:bodyDiv w:val="1"/>
      <w:marLeft w:val="0"/>
      <w:marRight w:val="0"/>
      <w:marTop w:val="0"/>
      <w:marBottom w:val="0"/>
      <w:divBdr>
        <w:top w:val="none" w:sz="0" w:space="0" w:color="auto"/>
        <w:left w:val="none" w:sz="0" w:space="0" w:color="auto"/>
        <w:bottom w:val="none" w:sz="0" w:space="0" w:color="auto"/>
        <w:right w:val="none" w:sz="0" w:space="0" w:color="auto"/>
      </w:divBdr>
    </w:div>
    <w:div w:id="805200190">
      <w:bodyDiv w:val="1"/>
      <w:marLeft w:val="0"/>
      <w:marRight w:val="0"/>
      <w:marTop w:val="0"/>
      <w:marBottom w:val="0"/>
      <w:divBdr>
        <w:top w:val="none" w:sz="0" w:space="0" w:color="auto"/>
        <w:left w:val="none" w:sz="0" w:space="0" w:color="auto"/>
        <w:bottom w:val="none" w:sz="0" w:space="0" w:color="auto"/>
        <w:right w:val="none" w:sz="0" w:space="0" w:color="auto"/>
      </w:divBdr>
    </w:div>
    <w:div w:id="959145892">
      <w:bodyDiv w:val="1"/>
      <w:marLeft w:val="0"/>
      <w:marRight w:val="0"/>
      <w:marTop w:val="0"/>
      <w:marBottom w:val="0"/>
      <w:divBdr>
        <w:top w:val="none" w:sz="0" w:space="0" w:color="auto"/>
        <w:left w:val="none" w:sz="0" w:space="0" w:color="auto"/>
        <w:bottom w:val="none" w:sz="0" w:space="0" w:color="auto"/>
        <w:right w:val="none" w:sz="0" w:space="0" w:color="auto"/>
      </w:divBdr>
    </w:div>
    <w:div w:id="1111627183">
      <w:bodyDiv w:val="1"/>
      <w:marLeft w:val="0"/>
      <w:marRight w:val="0"/>
      <w:marTop w:val="0"/>
      <w:marBottom w:val="0"/>
      <w:divBdr>
        <w:top w:val="none" w:sz="0" w:space="0" w:color="auto"/>
        <w:left w:val="none" w:sz="0" w:space="0" w:color="auto"/>
        <w:bottom w:val="none" w:sz="0" w:space="0" w:color="auto"/>
        <w:right w:val="none" w:sz="0" w:space="0" w:color="auto"/>
      </w:divBdr>
    </w:div>
    <w:div w:id="1350528200">
      <w:bodyDiv w:val="1"/>
      <w:marLeft w:val="0"/>
      <w:marRight w:val="0"/>
      <w:marTop w:val="0"/>
      <w:marBottom w:val="0"/>
      <w:divBdr>
        <w:top w:val="none" w:sz="0" w:space="0" w:color="auto"/>
        <w:left w:val="none" w:sz="0" w:space="0" w:color="auto"/>
        <w:bottom w:val="none" w:sz="0" w:space="0" w:color="auto"/>
        <w:right w:val="none" w:sz="0" w:space="0" w:color="auto"/>
      </w:divBdr>
    </w:div>
    <w:div w:id="1426265669">
      <w:bodyDiv w:val="1"/>
      <w:marLeft w:val="0"/>
      <w:marRight w:val="0"/>
      <w:marTop w:val="0"/>
      <w:marBottom w:val="0"/>
      <w:divBdr>
        <w:top w:val="none" w:sz="0" w:space="0" w:color="auto"/>
        <w:left w:val="none" w:sz="0" w:space="0" w:color="auto"/>
        <w:bottom w:val="none" w:sz="0" w:space="0" w:color="auto"/>
        <w:right w:val="none" w:sz="0" w:space="0" w:color="auto"/>
      </w:divBdr>
    </w:div>
    <w:div w:id="1729451982">
      <w:bodyDiv w:val="1"/>
      <w:marLeft w:val="0"/>
      <w:marRight w:val="0"/>
      <w:marTop w:val="0"/>
      <w:marBottom w:val="0"/>
      <w:divBdr>
        <w:top w:val="none" w:sz="0" w:space="0" w:color="auto"/>
        <w:left w:val="none" w:sz="0" w:space="0" w:color="auto"/>
        <w:bottom w:val="none" w:sz="0" w:space="0" w:color="auto"/>
        <w:right w:val="none" w:sz="0" w:space="0" w:color="auto"/>
      </w:divBdr>
      <w:divsChild>
        <w:div w:id="147988505">
          <w:marLeft w:val="0"/>
          <w:marRight w:val="0"/>
          <w:marTop w:val="0"/>
          <w:marBottom w:val="240"/>
          <w:divBdr>
            <w:top w:val="none" w:sz="0" w:space="0" w:color="auto"/>
            <w:left w:val="none" w:sz="0" w:space="0" w:color="auto"/>
            <w:bottom w:val="none" w:sz="0" w:space="0" w:color="auto"/>
            <w:right w:val="none" w:sz="0" w:space="0" w:color="auto"/>
          </w:divBdr>
          <w:divsChild>
            <w:div w:id="993339443">
              <w:marLeft w:val="0"/>
              <w:marRight w:val="0"/>
              <w:marTop w:val="0"/>
              <w:marBottom w:val="0"/>
              <w:divBdr>
                <w:top w:val="none" w:sz="0" w:space="0" w:color="auto"/>
                <w:left w:val="none" w:sz="0" w:space="0" w:color="auto"/>
                <w:bottom w:val="none" w:sz="0" w:space="0" w:color="auto"/>
                <w:right w:val="none" w:sz="0" w:space="0" w:color="auto"/>
              </w:divBdr>
              <w:divsChild>
                <w:div w:id="1076322729">
                  <w:marLeft w:val="0"/>
                  <w:marRight w:val="0"/>
                  <w:marTop w:val="0"/>
                  <w:marBottom w:val="0"/>
                  <w:divBdr>
                    <w:top w:val="none" w:sz="0" w:space="0" w:color="auto"/>
                    <w:left w:val="none" w:sz="0" w:space="0" w:color="auto"/>
                    <w:bottom w:val="none" w:sz="0" w:space="0" w:color="auto"/>
                    <w:right w:val="none" w:sz="0" w:space="0" w:color="auto"/>
                  </w:divBdr>
                </w:div>
              </w:divsChild>
            </w:div>
            <w:div w:id="1169907782">
              <w:marLeft w:val="0"/>
              <w:marRight w:val="0"/>
              <w:marTop w:val="0"/>
              <w:marBottom w:val="0"/>
              <w:divBdr>
                <w:top w:val="none" w:sz="0" w:space="0" w:color="auto"/>
                <w:left w:val="none" w:sz="0" w:space="0" w:color="auto"/>
                <w:bottom w:val="none" w:sz="0" w:space="0" w:color="auto"/>
                <w:right w:val="none" w:sz="0" w:space="0" w:color="auto"/>
              </w:divBdr>
            </w:div>
          </w:divsChild>
        </w:div>
        <w:div w:id="88432819">
          <w:marLeft w:val="0"/>
          <w:marRight w:val="0"/>
          <w:marTop w:val="0"/>
          <w:marBottom w:val="0"/>
          <w:divBdr>
            <w:top w:val="none" w:sz="0" w:space="0" w:color="auto"/>
            <w:left w:val="none" w:sz="0" w:space="0" w:color="auto"/>
            <w:bottom w:val="none" w:sz="0" w:space="0" w:color="auto"/>
            <w:right w:val="none" w:sz="0" w:space="0" w:color="auto"/>
          </w:divBdr>
          <w:divsChild>
            <w:div w:id="503517379">
              <w:marLeft w:val="0"/>
              <w:marRight w:val="0"/>
              <w:marTop w:val="0"/>
              <w:marBottom w:val="0"/>
              <w:divBdr>
                <w:top w:val="none" w:sz="0" w:space="0" w:color="auto"/>
                <w:left w:val="none" w:sz="0" w:space="0" w:color="auto"/>
                <w:bottom w:val="none" w:sz="0" w:space="0" w:color="auto"/>
                <w:right w:val="none" w:sz="0" w:space="0" w:color="auto"/>
              </w:divBdr>
              <w:divsChild>
                <w:div w:id="1644039443">
                  <w:marLeft w:val="1740"/>
                  <w:marRight w:val="0"/>
                  <w:marTop w:val="0"/>
                  <w:marBottom w:val="240"/>
                  <w:divBdr>
                    <w:top w:val="none" w:sz="0" w:space="0" w:color="auto"/>
                    <w:left w:val="none" w:sz="0" w:space="0" w:color="auto"/>
                    <w:bottom w:val="none" w:sz="0" w:space="0" w:color="auto"/>
                    <w:right w:val="none" w:sz="0" w:space="0" w:color="auto"/>
                  </w:divBdr>
                </w:div>
              </w:divsChild>
            </w:div>
            <w:div w:id="1193224990">
              <w:marLeft w:val="0"/>
              <w:marRight w:val="0"/>
              <w:marTop w:val="0"/>
              <w:marBottom w:val="0"/>
              <w:divBdr>
                <w:top w:val="none" w:sz="0" w:space="0" w:color="auto"/>
                <w:left w:val="none" w:sz="0" w:space="0" w:color="auto"/>
                <w:bottom w:val="none" w:sz="0" w:space="0" w:color="auto"/>
                <w:right w:val="none" w:sz="0" w:space="0" w:color="auto"/>
              </w:divBdr>
              <w:divsChild>
                <w:div w:id="606812156">
                  <w:marLeft w:val="1740"/>
                  <w:marRight w:val="0"/>
                  <w:marTop w:val="0"/>
                  <w:marBottom w:val="240"/>
                  <w:divBdr>
                    <w:top w:val="none" w:sz="0" w:space="0" w:color="auto"/>
                    <w:left w:val="none" w:sz="0" w:space="0" w:color="auto"/>
                    <w:bottom w:val="none" w:sz="0" w:space="0" w:color="auto"/>
                    <w:right w:val="none" w:sz="0" w:space="0" w:color="auto"/>
                  </w:divBdr>
                </w:div>
              </w:divsChild>
            </w:div>
            <w:div w:id="319389266">
              <w:marLeft w:val="0"/>
              <w:marRight w:val="0"/>
              <w:marTop w:val="0"/>
              <w:marBottom w:val="0"/>
              <w:divBdr>
                <w:top w:val="none" w:sz="0" w:space="0" w:color="auto"/>
                <w:left w:val="none" w:sz="0" w:space="0" w:color="auto"/>
                <w:bottom w:val="none" w:sz="0" w:space="0" w:color="auto"/>
                <w:right w:val="none" w:sz="0" w:space="0" w:color="auto"/>
              </w:divBdr>
              <w:divsChild>
                <w:div w:id="562790202">
                  <w:marLeft w:val="1740"/>
                  <w:marRight w:val="0"/>
                  <w:marTop w:val="0"/>
                  <w:marBottom w:val="240"/>
                  <w:divBdr>
                    <w:top w:val="none" w:sz="0" w:space="0" w:color="auto"/>
                    <w:left w:val="none" w:sz="0" w:space="0" w:color="auto"/>
                    <w:bottom w:val="none" w:sz="0" w:space="0" w:color="auto"/>
                    <w:right w:val="none" w:sz="0" w:space="0" w:color="auto"/>
                  </w:divBdr>
                </w:div>
              </w:divsChild>
            </w:div>
            <w:div w:id="856502320">
              <w:marLeft w:val="0"/>
              <w:marRight w:val="0"/>
              <w:marTop w:val="0"/>
              <w:marBottom w:val="0"/>
              <w:divBdr>
                <w:top w:val="none" w:sz="0" w:space="0" w:color="auto"/>
                <w:left w:val="none" w:sz="0" w:space="0" w:color="auto"/>
                <w:bottom w:val="none" w:sz="0" w:space="0" w:color="auto"/>
                <w:right w:val="none" w:sz="0" w:space="0" w:color="auto"/>
              </w:divBdr>
              <w:divsChild>
                <w:div w:id="710691723">
                  <w:marLeft w:val="1740"/>
                  <w:marRight w:val="0"/>
                  <w:marTop w:val="0"/>
                  <w:marBottom w:val="240"/>
                  <w:divBdr>
                    <w:top w:val="none" w:sz="0" w:space="0" w:color="auto"/>
                    <w:left w:val="none" w:sz="0" w:space="0" w:color="auto"/>
                    <w:bottom w:val="none" w:sz="0" w:space="0" w:color="auto"/>
                    <w:right w:val="none" w:sz="0" w:space="0" w:color="auto"/>
                  </w:divBdr>
                </w:div>
              </w:divsChild>
            </w:div>
            <w:div w:id="2094277949">
              <w:marLeft w:val="0"/>
              <w:marRight w:val="0"/>
              <w:marTop w:val="0"/>
              <w:marBottom w:val="0"/>
              <w:divBdr>
                <w:top w:val="none" w:sz="0" w:space="0" w:color="auto"/>
                <w:left w:val="none" w:sz="0" w:space="0" w:color="auto"/>
                <w:bottom w:val="none" w:sz="0" w:space="0" w:color="auto"/>
                <w:right w:val="none" w:sz="0" w:space="0" w:color="auto"/>
              </w:divBdr>
              <w:divsChild>
                <w:div w:id="970945154">
                  <w:marLeft w:val="1740"/>
                  <w:marRight w:val="0"/>
                  <w:marTop w:val="0"/>
                  <w:marBottom w:val="240"/>
                  <w:divBdr>
                    <w:top w:val="none" w:sz="0" w:space="0" w:color="auto"/>
                    <w:left w:val="none" w:sz="0" w:space="0" w:color="auto"/>
                    <w:bottom w:val="none" w:sz="0" w:space="0" w:color="auto"/>
                    <w:right w:val="none" w:sz="0" w:space="0" w:color="auto"/>
                  </w:divBdr>
                </w:div>
              </w:divsChild>
            </w:div>
            <w:div w:id="1839341230">
              <w:marLeft w:val="0"/>
              <w:marRight w:val="0"/>
              <w:marTop w:val="0"/>
              <w:marBottom w:val="0"/>
              <w:divBdr>
                <w:top w:val="none" w:sz="0" w:space="0" w:color="auto"/>
                <w:left w:val="none" w:sz="0" w:space="0" w:color="auto"/>
                <w:bottom w:val="none" w:sz="0" w:space="0" w:color="auto"/>
                <w:right w:val="none" w:sz="0" w:space="0" w:color="auto"/>
              </w:divBdr>
              <w:divsChild>
                <w:div w:id="95047255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3889687">
      <w:bodyDiv w:val="1"/>
      <w:marLeft w:val="0"/>
      <w:marRight w:val="0"/>
      <w:marTop w:val="0"/>
      <w:marBottom w:val="0"/>
      <w:divBdr>
        <w:top w:val="none" w:sz="0" w:space="0" w:color="auto"/>
        <w:left w:val="none" w:sz="0" w:space="0" w:color="auto"/>
        <w:bottom w:val="none" w:sz="0" w:space="0" w:color="auto"/>
        <w:right w:val="none" w:sz="0" w:space="0" w:color="auto"/>
      </w:divBdr>
    </w:div>
    <w:div w:id="1891526818">
      <w:bodyDiv w:val="1"/>
      <w:marLeft w:val="0"/>
      <w:marRight w:val="0"/>
      <w:marTop w:val="0"/>
      <w:marBottom w:val="0"/>
      <w:divBdr>
        <w:top w:val="none" w:sz="0" w:space="0" w:color="auto"/>
        <w:left w:val="none" w:sz="0" w:space="0" w:color="auto"/>
        <w:bottom w:val="none" w:sz="0" w:space="0" w:color="auto"/>
        <w:right w:val="none" w:sz="0" w:space="0" w:color="auto"/>
      </w:divBdr>
    </w:div>
    <w:div w:id="20889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wales/well-being-future-generations-act-essential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ristol.ac.uk/policybristol/policy-briefings/inclusive-care-ho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gov.uk/census" TargetMode="External"/><Relationship Id="rId5" Type="http://schemas.openxmlformats.org/officeDocument/2006/relationships/footnotes" Target="footnotes.xml"/><Relationship Id="rId15" Type="http://schemas.openxmlformats.org/officeDocument/2006/relationships/hyperlink" Target="https://www.gov.wales/lgbtq-action-plan-wales" TargetMode="External"/><Relationship Id="rId10" Type="http://schemas.openxmlformats.org/officeDocument/2006/relationships/hyperlink" Target="https://doi.org/10.3390/ijerph192215102" TargetMode="External"/><Relationship Id="rId4" Type="http://schemas.openxmlformats.org/officeDocument/2006/relationships/webSettings" Target="webSettings.xml"/><Relationship Id="rId9" Type="http://schemas.openxmlformats.org/officeDocument/2006/relationships/hyperlink" Target="https://www.open-access.bcu.ac.uk/7267/1/PhD%20Thesis.pdf" TargetMode="External"/><Relationship Id="rId14" Type="http://schemas.openxmlformats.org/officeDocument/2006/relationships/hyperlink" Target="https://www.gov.wales/healthier-wales-long-term-plan-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8963</Words>
  <Characters>51093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cp:lastModifiedBy>
  <cp:revision>2</cp:revision>
  <cp:lastPrinted>2023-10-19T15:08:00Z</cp:lastPrinted>
  <dcterms:created xsi:type="dcterms:W3CDTF">2023-10-27T13:02:00Z</dcterms:created>
  <dcterms:modified xsi:type="dcterms:W3CDTF">2023-10-27T13:02:00Z</dcterms:modified>
</cp:coreProperties>
</file>