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476"/>
        <w:gridCol w:w="4219"/>
        <w:gridCol w:w="1315"/>
        <w:gridCol w:w="6735"/>
        <w:gridCol w:w="851"/>
      </w:tblGrid>
      <w:tr w:rsidR="00D02AD6" w:rsidRPr="00D02AD6" w14:paraId="411B5125" w14:textId="77777777" w:rsidTr="002C372B">
        <w:tc>
          <w:tcPr>
            <w:tcW w:w="1476" w:type="dxa"/>
          </w:tcPr>
          <w:p w14:paraId="283283E8" w14:textId="4D5366A8" w:rsidR="00D02AD6" w:rsidRPr="00D02AD6" w:rsidRDefault="00D02AD6" w:rsidP="00D02AD6">
            <w:pPr>
              <w:rPr>
                <w:rFonts w:ascii="Arial" w:hAnsi="Arial" w:cs="Arial"/>
                <w:b/>
                <w:bCs/>
              </w:rPr>
            </w:pPr>
            <w:r w:rsidRPr="00D02AD6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4219" w:type="dxa"/>
          </w:tcPr>
          <w:p w14:paraId="34FB174D" w14:textId="695BFE2E" w:rsidR="00D02AD6" w:rsidRPr="00D02AD6" w:rsidRDefault="00D02AD6" w:rsidP="00D02AD6">
            <w:pPr>
              <w:rPr>
                <w:rFonts w:ascii="Arial" w:hAnsi="Arial" w:cs="Arial"/>
                <w:b/>
                <w:bCs/>
              </w:rPr>
            </w:pPr>
            <w:r w:rsidRPr="00D02AD6">
              <w:rPr>
                <w:rFonts w:ascii="Arial" w:hAnsi="Arial" w:cs="Arial"/>
                <w:b/>
                <w:bCs/>
              </w:rPr>
              <w:t>Targets</w:t>
            </w:r>
          </w:p>
        </w:tc>
        <w:tc>
          <w:tcPr>
            <w:tcW w:w="1315" w:type="dxa"/>
          </w:tcPr>
          <w:p w14:paraId="1FB9AB68" w14:textId="3710AE36" w:rsidR="00D02AD6" w:rsidRPr="00D02AD6" w:rsidRDefault="00D02AD6" w:rsidP="00D02AD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>Timeline</w:t>
            </w:r>
          </w:p>
        </w:tc>
        <w:tc>
          <w:tcPr>
            <w:tcW w:w="6735" w:type="dxa"/>
          </w:tcPr>
          <w:p w14:paraId="30F184BB" w14:textId="4A64985C" w:rsidR="00D02AD6" w:rsidRPr="00D02AD6" w:rsidRDefault="00D02AD6" w:rsidP="00D02AD6">
            <w:pPr>
              <w:rPr>
                <w:rFonts w:ascii="Arial" w:hAnsi="Arial" w:cs="Arial"/>
                <w:b/>
                <w:bCs/>
              </w:rPr>
            </w:pPr>
            <w:r w:rsidRPr="00D02AD6">
              <w:rPr>
                <w:rFonts w:ascii="Arial" w:hAnsi="Arial" w:cs="Arial"/>
                <w:b/>
                <w:bCs/>
                <w:szCs w:val="24"/>
              </w:rPr>
              <w:t>Progress</w:t>
            </w:r>
          </w:p>
        </w:tc>
        <w:tc>
          <w:tcPr>
            <w:tcW w:w="851" w:type="dxa"/>
          </w:tcPr>
          <w:p w14:paraId="3C7DCC81" w14:textId="1035EC93" w:rsidR="00D02AD6" w:rsidRPr="00D02AD6" w:rsidRDefault="00D02AD6" w:rsidP="00D02AD6">
            <w:pPr>
              <w:rPr>
                <w:rFonts w:ascii="Arial" w:hAnsi="Arial" w:cs="Arial"/>
                <w:b/>
                <w:bCs/>
              </w:rPr>
            </w:pPr>
            <w:r w:rsidRPr="00D02AD6">
              <w:rPr>
                <w:rFonts w:ascii="Arial" w:hAnsi="Arial" w:cs="Arial"/>
                <w:b/>
                <w:bCs/>
                <w:szCs w:val="24"/>
              </w:rPr>
              <w:t>RAG</w:t>
            </w:r>
          </w:p>
        </w:tc>
      </w:tr>
      <w:tr w:rsidR="00D02AD6" w:rsidRPr="00D02AD6" w14:paraId="4CAC211B" w14:textId="77777777" w:rsidTr="002C372B">
        <w:tc>
          <w:tcPr>
            <w:tcW w:w="1476" w:type="dxa"/>
            <w:vMerge w:val="restart"/>
          </w:tcPr>
          <w:p w14:paraId="5004E1F1" w14:textId="1A5D7192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Engagement</w:t>
            </w:r>
          </w:p>
        </w:tc>
        <w:tc>
          <w:tcPr>
            <w:tcW w:w="4219" w:type="dxa"/>
          </w:tcPr>
          <w:p w14:paraId="665CAACC" w14:textId="55CF2F07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Promote and raise awareness of the sustainable, Healthy Food Policy through web links, newsletters, social media etc. </w:t>
            </w:r>
          </w:p>
        </w:tc>
        <w:tc>
          <w:tcPr>
            <w:tcW w:w="1315" w:type="dxa"/>
          </w:tcPr>
          <w:p w14:paraId="0C11428F" w14:textId="3581A8BA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Immediate/ Ongoing</w:t>
            </w:r>
          </w:p>
        </w:tc>
        <w:tc>
          <w:tcPr>
            <w:tcW w:w="6735" w:type="dxa"/>
          </w:tcPr>
          <w:p w14:paraId="0D331163" w14:textId="42906B72" w:rsidR="00D02AD6" w:rsidRPr="00D02AD6" w:rsidRDefault="00783129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Sustainable Healthy Food Policy is available on the University webpages</w:t>
            </w:r>
          </w:p>
        </w:tc>
        <w:tc>
          <w:tcPr>
            <w:tcW w:w="851" w:type="dxa"/>
            <w:shd w:val="clear" w:color="auto" w:fill="FFC000"/>
          </w:tcPr>
          <w:p w14:paraId="7B2EC799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5C71D246" w14:textId="77777777" w:rsidTr="002C372B">
        <w:tc>
          <w:tcPr>
            <w:tcW w:w="1476" w:type="dxa"/>
            <w:vMerge/>
          </w:tcPr>
          <w:p w14:paraId="027EF1A3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5B08B21C" w14:textId="46325711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Promote and raise awareness of the sustainable food options available to customers by holding a series of theme days, web links, newsletters, social media etc</w:t>
            </w:r>
          </w:p>
        </w:tc>
        <w:tc>
          <w:tcPr>
            <w:tcW w:w="1315" w:type="dxa"/>
          </w:tcPr>
          <w:p w14:paraId="77A5C957" w14:textId="5D0646F7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Immediate/ Ongoing</w:t>
            </w:r>
          </w:p>
        </w:tc>
        <w:tc>
          <w:tcPr>
            <w:tcW w:w="6735" w:type="dxa"/>
          </w:tcPr>
          <w:p w14:paraId="2E2A1866" w14:textId="0EB19DED" w:rsidR="00D02AD6" w:rsidRPr="00D02AD6" w:rsidRDefault="00783129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During Go Green Week, a wipe out waste event was held in </w:t>
            </w:r>
            <w:r w:rsidR="00E072C8">
              <w:rPr>
                <w:rFonts w:ascii="Arial" w:hAnsi="Arial" w:cs="Arial"/>
              </w:rPr>
              <w:t>United Kitchen which made recipes out of food that would normally go to waste (e.g. coffee ground brownies)</w:t>
            </w:r>
          </w:p>
        </w:tc>
        <w:tc>
          <w:tcPr>
            <w:tcW w:w="851" w:type="dxa"/>
            <w:shd w:val="clear" w:color="auto" w:fill="FFC000"/>
          </w:tcPr>
          <w:p w14:paraId="1FF6DC65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23764FA8" w14:textId="77777777" w:rsidTr="002C372B">
        <w:tc>
          <w:tcPr>
            <w:tcW w:w="1476" w:type="dxa"/>
            <w:vMerge/>
          </w:tcPr>
          <w:p w14:paraId="159CC17E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39B7AE21" w14:textId="611664C0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Continue to create a promotional annual plan that includes events to raise awareness of sustainable issues, as well as presenting sustainable content on all menus</w:t>
            </w:r>
          </w:p>
        </w:tc>
        <w:tc>
          <w:tcPr>
            <w:tcW w:w="1315" w:type="dxa"/>
          </w:tcPr>
          <w:p w14:paraId="569FFA09" w14:textId="54DD6C9D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Immediate/ Ongoing</w:t>
            </w:r>
          </w:p>
        </w:tc>
        <w:tc>
          <w:tcPr>
            <w:tcW w:w="6735" w:type="dxa"/>
          </w:tcPr>
          <w:p w14:paraId="52480123" w14:textId="0A6D8E3A" w:rsidR="00D02AD6" w:rsidRPr="00D02AD6" w:rsidRDefault="000450E9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plan for catering events including those focus on sustainable issues has been created for the upcoming 2024/2025 academic year in conjunction with SU and University marketing teams.  Carbon labelling on all main menus within the main restaurant also to commence September 2024</w:t>
            </w:r>
          </w:p>
        </w:tc>
        <w:tc>
          <w:tcPr>
            <w:tcW w:w="851" w:type="dxa"/>
            <w:shd w:val="clear" w:color="auto" w:fill="FFC000"/>
          </w:tcPr>
          <w:p w14:paraId="2F607BB3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32F63404" w14:textId="77777777" w:rsidTr="002C372B">
        <w:tc>
          <w:tcPr>
            <w:tcW w:w="1476" w:type="dxa"/>
            <w:vMerge/>
          </w:tcPr>
          <w:p w14:paraId="0DAA5BC1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5B8EBA94" w14:textId="5DCF5E1F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Achieve a certain level of awareness among interested parties (staff, students, visitors, and suppliers) about WU's Sustainable Food Policy, measured through surveys. </w:t>
            </w:r>
          </w:p>
        </w:tc>
        <w:tc>
          <w:tcPr>
            <w:tcW w:w="1315" w:type="dxa"/>
          </w:tcPr>
          <w:p w14:paraId="0D9893D7" w14:textId="4D9C98AD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Immediate/ Ongoing</w:t>
            </w:r>
          </w:p>
        </w:tc>
        <w:tc>
          <w:tcPr>
            <w:tcW w:w="6735" w:type="dxa"/>
          </w:tcPr>
          <w:p w14:paraId="316C4AF1" w14:textId="02BFC52E" w:rsidR="00D02AD6" w:rsidRPr="00D02AD6" w:rsidRDefault="0067450A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Food policy advertised through marketing posters, monthly catering meetings and initiatives such as husk cups, re-usable take away containers.  Questions to be added into food survey on sustainability and food policy for 2024/25 customer survey </w:t>
            </w:r>
          </w:p>
        </w:tc>
        <w:tc>
          <w:tcPr>
            <w:tcW w:w="851" w:type="dxa"/>
            <w:shd w:val="clear" w:color="auto" w:fill="FFC000"/>
          </w:tcPr>
          <w:p w14:paraId="2283BCFE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4CFA542D" w14:textId="77777777" w:rsidTr="002C372B">
        <w:tc>
          <w:tcPr>
            <w:tcW w:w="1476" w:type="dxa"/>
            <w:vMerge/>
          </w:tcPr>
          <w:p w14:paraId="76AD0536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66ADEF09" w14:textId="6B9C46B1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Review the sustainability policies of suppliers to ensure they align with Wrexham University's values.</w:t>
            </w:r>
          </w:p>
        </w:tc>
        <w:tc>
          <w:tcPr>
            <w:tcW w:w="1315" w:type="dxa"/>
          </w:tcPr>
          <w:p w14:paraId="39B82761" w14:textId="0B9A164B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Immediate/ Ongoing</w:t>
            </w:r>
          </w:p>
        </w:tc>
        <w:tc>
          <w:tcPr>
            <w:tcW w:w="6735" w:type="dxa"/>
          </w:tcPr>
          <w:p w14:paraId="68CB786C" w14:textId="7F1F9816" w:rsidR="00D02AD6" w:rsidRPr="00D02AD6" w:rsidRDefault="0067450A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 review during meetings of food policies to ensure policy and targets of all enterprises are aligned.  Further formal documentation required to fully align all policies </w:t>
            </w:r>
          </w:p>
        </w:tc>
        <w:tc>
          <w:tcPr>
            <w:tcW w:w="851" w:type="dxa"/>
            <w:shd w:val="clear" w:color="auto" w:fill="FF0000"/>
          </w:tcPr>
          <w:p w14:paraId="60D7AC50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67F90A13" w14:textId="77777777" w:rsidTr="002C372B">
        <w:tc>
          <w:tcPr>
            <w:tcW w:w="1476" w:type="dxa"/>
            <w:vMerge w:val="restart"/>
          </w:tcPr>
          <w:p w14:paraId="6604936E" w14:textId="613519BE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Fairtrade</w:t>
            </w:r>
          </w:p>
        </w:tc>
        <w:tc>
          <w:tcPr>
            <w:tcW w:w="4219" w:type="dxa"/>
          </w:tcPr>
          <w:p w14:paraId="5898BF0C" w14:textId="6F1ADD48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Continue to maintain that all tea, coffee and sugar provided for meetings and conferences is Fairtrade.</w:t>
            </w:r>
          </w:p>
        </w:tc>
        <w:tc>
          <w:tcPr>
            <w:tcW w:w="1315" w:type="dxa"/>
          </w:tcPr>
          <w:p w14:paraId="76E61243" w14:textId="3155EEDF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Immediate/ Ongoing</w:t>
            </w:r>
          </w:p>
        </w:tc>
        <w:tc>
          <w:tcPr>
            <w:tcW w:w="6735" w:type="dxa"/>
          </w:tcPr>
          <w:p w14:paraId="73578B8C" w14:textId="2676091A" w:rsidR="00D02AD6" w:rsidRPr="00D02AD6" w:rsidRDefault="000450E9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beverage products purchased for hospitality meeting remains fair trade </w:t>
            </w:r>
          </w:p>
        </w:tc>
        <w:tc>
          <w:tcPr>
            <w:tcW w:w="851" w:type="dxa"/>
            <w:shd w:val="clear" w:color="auto" w:fill="00B050"/>
          </w:tcPr>
          <w:p w14:paraId="009179C4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33DD0721" w14:textId="77777777" w:rsidTr="002C372B">
        <w:tc>
          <w:tcPr>
            <w:tcW w:w="1476" w:type="dxa"/>
            <w:vMerge/>
          </w:tcPr>
          <w:p w14:paraId="2780E4A3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16D01B0F" w14:textId="34C0BB6B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Investigate all relevant food categories for Fairtrade alternatives and purchase those where possible</w:t>
            </w:r>
          </w:p>
        </w:tc>
        <w:tc>
          <w:tcPr>
            <w:tcW w:w="1315" w:type="dxa"/>
          </w:tcPr>
          <w:p w14:paraId="48AAB9C2" w14:textId="4DED965D" w:rsidR="00D02AD6" w:rsidRP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58A520DD" w14:textId="4F7A66F0" w:rsidR="00D02AD6" w:rsidRPr="00D02AD6" w:rsidRDefault="0067450A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on all food categories completed </w:t>
            </w:r>
            <w:r w:rsidR="00C157A4">
              <w:rPr>
                <w:rFonts w:ascii="Arial" w:hAnsi="Arial" w:cs="Arial"/>
              </w:rPr>
              <w:t>on at least a quarterly basis as menu’s are updated to ensure fairtrade alternatives are purchased where possible</w:t>
            </w:r>
          </w:p>
        </w:tc>
        <w:tc>
          <w:tcPr>
            <w:tcW w:w="851" w:type="dxa"/>
            <w:shd w:val="clear" w:color="auto" w:fill="00B050"/>
          </w:tcPr>
          <w:p w14:paraId="51EAB2DF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24A32ED6" w14:textId="77777777" w:rsidTr="002C372B">
        <w:tc>
          <w:tcPr>
            <w:tcW w:w="1476" w:type="dxa"/>
          </w:tcPr>
          <w:p w14:paraId="53FCADBA" w14:textId="219F848C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Sustainable and Local Procurement</w:t>
            </w:r>
          </w:p>
        </w:tc>
        <w:tc>
          <w:tcPr>
            <w:tcW w:w="4219" w:type="dxa"/>
          </w:tcPr>
          <w:p w14:paraId="1FA1A631" w14:textId="58367ABB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Aim to source 50% of food from local and sustainable suppliers</w:t>
            </w:r>
          </w:p>
        </w:tc>
        <w:tc>
          <w:tcPr>
            <w:tcW w:w="1315" w:type="dxa"/>
          </w:tcPr>
          <w:p w14:paraId="177175AD" w14:textId="6393A133" w:rsidR="00D02AD6" w:rsidRP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 2027</w:t>
            </w:r>
          </w:p>
        </w:tc>
        <w:tc>
          <w:tcPr>
            <w:tcW w:w="6735" w:type="dxa"/>
          </w:tcPr>
          <w:p w14:paraId="76BC3973" w14:textId="6127B57E" w:rsidR="00D02AD6" w:rsidRPr="00D02AD6" w:rsidRDefault="00C157A4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Currently a continual review by Aramark supply chain to ensure all food is purchased from sustainable sources.  Work on going to ensure 50% of products are sourced local</w:t>
            </w:r>
          </w:p>
        </w:tc>
        <w:tc>
          <w:tcPr>
            <w:tcW w:w="851" w:type="dxa"/>
            <w:shd w:val="clear" w:color="auto" w:fill="FFC000"/>
          </w:tcPr>
          <w:p w14:paraId="2DF4D52F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5306D674" w14:textId="77777777" w:rsidTr="002C372B">
        <w:tc>
          <w:tcPr>
            <w:tcW w:w="1476" w:type="dxa"/>
            <w:vMerge w:val="restart"/>
          </w:tcPr>
          <w:p w14:paraId="1E2DCC87" w14:textId="60AE66EB" w:rsidR="00D02AD6" w:rsidRP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Fish</w:t>
            </w:r>
          </w:p>
        </w:tc>
        <w:tc>
          <w:tcPr>
            <w:tcW w:w="4219" w:type="dxa"/>
          </w:tcPr>
          <w:p w14:paraId="5E0C1349" w14:textId="58E86FBF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Promote fish on Marine Stewardship Council (MSC) certified ‘fish to eat’ list to customers. </w:t>
            </w:r>
          </w:p>
        </w:tc>
        <w:tc>
          <w:tcPr>
            <w:tcW w:w="1315" w:type="dxa"/>
          </w:tcPr>
          <w:p w14:paraId="104CB2DC" w14:textId="5EFE12A3" w:rsidR="00D02AD6" w:rsidRP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69766581" w14:textId="032B789D" w:rsidR="00D02AD6" w:rsidRPr="00D02AD6" w:rsidRDefault="00C157A4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fish MSC certified and promoted through marketing materials within the restaurant </w:t>
            </w:r>
          </w:p>
        </w:tc>
        <w:tc>
          <w:tcPr>
            <w:tcW w:w="851" w:type="dxa"/>
            <w:shd w:val="clear" w:color="auto" w:fill="00B050"/>
          </w:tcPr>
          <w:p w14:paraId="7E20FFEB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10D5756C" w14:textId="77777777" w:rsidTr="002C372B">
        <w:tc>
          <w:tcPr>
            <w:tcW w:w="1476" w:type="dxa"/>
            <w:vMerge/>
          </w:tcPr>
          <w:p w14:paraId="5091EBA3" w14:textId="77777777" w:rsidR="00D02AD6" w:rsidRDefault="00D02AD6" w:rsidP="00D02AD6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09099C2B" w14:textId="2702E454" w:rsidR="00D02AD6" w:rsidRP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D02AD6">
              <w:rPr>
                <w:rFonts w:ascii="Arial" w:hAnsi="Arial" w:cs="Arial"/>
              </w:rPr>
              <w:t>ontinue to ensure that all university food outlets are Marine Stewardship Council certified - ensuring traceability of sustainable fish all the way to the plate</w:t>
            </w:r>
          </w:p>
        </w:tc>
        <w:tc>
          <w:tcPr>
            <w:tcW w:w="1315" w:type="dxa"/>
          </w:tcPr>
          <w:p w14:paraId="50B8C9D4" w14:textId="1C407B1F" w:rsid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5C23AA4C" w14:textId="604E3030" w:rsidR="00D02AD6" w:rsidRPr="00D02AD6" w:rsidRDefault="00C157A4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Annual review of MSC certificate to ensure compliance and traceability of fish.  Current MSC compliance / certificate confirmation requested  </w:t>
            </w:r>
          </w:p>
        </w:tc>
        <w:tc>
          <w:tcPr>
            <w:tcW w:w="851" w:type="dxa"/>
            <w:shd w:val="clear" w:color="auto" w:fill="FFC000"/>
          </w:tcPr>
          <w:p w14:paraId="5F490F1B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02264EEB" w14:textId="77777777" w:rsidTr="002C372B">
        <w:tc>
          <w:tcPr>
            <w:tcW w:w="1476" w:type="dxa"/>
            <w:vMerge w:val="restart"/>
          </w:tcPr>
          <w:p w14:paraId="1E0DCBC5" w14:textId="78170110" w:rsid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Fruit and Vegetables</w:t>
            </w:r>
          </w:p>
        </w:tc>
        <w:tc>
          <w:tcPr>
            <w:tcW w:w="4219" w:type="dxa"/>
          </w:tcPr>
          <w:p w14:paraId="124F0F7F" w14:textId="4171C0F8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Continue to promote seasonal fruit and vegetables to customers</w:t>
            </w:r>
          </w:p>
        </w:tc>
        <w:tc>
          <w:tcPr>
            <w:tcW w:w="1315" w:type="dxa"/>
          </w:tcPr>
          <w:p w14:paraId="7E12472F" w14:textId="015CE882" w:rsid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1E41E44A" w14:textId="1CDE9262" w:rsidR="00D02AD6" w:rsidRPr="00D02AD6" w:rsidRDefault="00C157A4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Seasonal fruit and vegetables feature within the annualised marketing and event calendar </w:t>
            </w:r>
          </w:p>
        </w:tc>
        <w:tc>
          <w:tcPr>
            <w:tcW w:w="851" w:type="dxa"/>
            <w:shd w:val="clear" w:color="auto" w:fill="00B050"/>
          </w:tcPr>
          <w:p w14:paraId="60DFBB6E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31B1ACFD" w14:textId="77777777" w:rsidTr="002C372B">
        <w:tc>
          <w:tcPr>
            <w:tcW w:w="1476" w:type="dxa"/>
            <w:vMerge/>
          </w:tcPr>
          <w:p w14:paraId="706CD35D" w14:textId="77777777" w:rsidR="00D02AD6" w:rsidRDefault="00D02AD6" w:rsidP="00D02AD6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19F597A1" w14:textId="08E25E8D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Continue to increase the use of seasonal produce from previous year</w:t>
            </w:r>
          </w:p>
        </w:tc>
        <w:tc>
          <w:tcPr>
            <w:tcW w:w="1315" w:type="dxa"/>
          </w:tcPr>
          <w:p w14:paraId="7DC6A884" w14:textId="470A8943" w:rsid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493BD686" w14:textId="4E8BBA64" w:rsidR="00D02AD6" w:rsidRPr="00D02AD6" w:rsidRDefault="00C157A4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Seasonal produce reviewed as part of menu development </w:t>
            </w:r>
            <w:r w:rsidR="00F7725F">
              <w:rPr>
                <w:rFonts w:ascii="Arial" w:hAnsi="Arial" w:cs="Arial"/>
              </w:rPr>
              <w:t xml:space="preserve">each quarter.  Bespoke hospitality </w:t>
            </w:r>
            <w:proofErr w:type="gramStart"/>
            <w:r w:rsidR="00F7725F">
              <w:rPr>
                <w:rFonts w:ascii="Arial" w:hAnsi="Arial" w:cs="Arial"/>
              </w:rPr>
              <w:t>menu’s</w:t>
            </w:r>
            <w:proofErr w:type="gramEnd"/>
            <w:r w:rsidR="00F7725F">
              <w:rPr>
                <w:rFonts w:ascii="Arial" w:hAnsi="Arial" w:cs="Arial"/>
              </w:rPr>
              <w:t xml:space="preserve"> built around seasonality and available products </w:t>
            </w:r>
          </w:p>
        </w:tc>
        <w:tc>
          <w:tcPr>
            <w:tcW w:w="851" w:type="dxa"/>
            <w:shd w:val="clear" w:color="auto" w:fill="FFC000"/>
          </w:tcPr>
          <w:p w14:paraId="17A1B537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7B6C8D19" w14:textId="77777777" w:rsidTr="002C372B">
        <w:tc>
          <w:tcPr>
            <w:tcW w:w="1476" w:type="dxa"/>
            <w:vMerge/>
          </w:tcPr>
          <w:p w14:paraId="410ABA65" w14:textId="77777777" w:rsidR="00D02AD6" w:rsidRDefault="00D02AD6" w:rsidP="00D02AD6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539D9C9E" w14:textId="1CF867CB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Increase the number of products meeting ethical trading standards such as Fairtrade. </w:t>
            </w:r>
          </w:p>
        </w:tc>
        <w:tc>
          <w:tcPr>
            <w:tcW w:w="1315" w:type="dxa"/>
          </w:tcPr>
          <w:p w14:paraId="608E30C3" w14:textId="1C85F3B6" w:rsid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49F1A119" w14:textId="6593A776" w:rsidR="00D02AD6" w:rsidRPr="00D02AD6" w:rsidRDefault="00C157A4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 going review of menu’s each quarter in conjunction with supply chain to ensure most ethical products are utilised </w:t>
            </w:r>
          </w:p>
        </w:tc>
        <w:tc>
          <w:tcPr>
            <w:tcW w:w="851" w:type="dxa"/>
            <w:shd w:val="clear" w:color="auto" w:fill="FFC000"/>
          </w:tcPr>
          <w:p w14:paraId="55BE2A60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D02AD6" w:rsidRPr="00D02AD6" w14:paraId="49C07698" w14:textId="77777777" w:rsidTr="002C372B">
        <w:tc>
          <w:tcPr>
            <w:tcW w:w="1476" w:type="dxa"/>
            <w:vMerge/>
          </w:tcPr>
          <w:p w14:paraId="6644F2E5" w14:textId="77777777" w:rsidR="00D02AD6" w:rsidRDefault="00D02AD6" w:rsidP="00D02AD6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7E2729A2" w14:textId="5D7F3B33" w:rsidR="00D02AD6" w:rsidRPr="00D02AD6" w:rsidRDefault="00D02AD6" w:rsidP="00D02AD6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Continue to increase the sales of food from plant origin as an alternative to meat and dairy, focusing on health, wellbeing and the reduced impact to the environment.</w:t>
            </w:r>
          </w:p>
        </w:tc>
        <w:tc>
          <w:tcPr>
            <w:tcW w:w="1315" w:type="dxa"/>
          </w:tcPr>
          <w:p w14:paraId="3F752204" w14:textId="4386E267" w:rsidR="00D02AD6" w:rsidRDefault="00D02AD6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0BA6B82A" w14:textId="3A2DFDA2" w:rsidR="00D02AD6" w:rsidRPr="00D02AD6" w:rsidRDefault="00C157A4" w:rsidP="00D02A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Vegetarian and vegan options available and promoted each day.  Each concept / main course dish is also available as either vegetarian or vegan.</w:t>
            </w:r>
          </w:p>
        </w:tc>
        <w:tc>
          <w:tcPr>
            <w:tcW w:w="851" w:type="dxa"/>
            <w:shd w:val="clear" w:color="auto" w:fill="00B050"/>
          </w:tcPr>
          <w:p w14:paraId="15F3EC64" w14:textId="77777777" w:rsidR="00D02AD6" w:rsidRPr="00D02AD6" w:rsidRDefault="00D02AD6" w:rsidP="00D02AD6">
            <w:pPr>
              <w:rPr>
                <w:rFonts w:ascii="Arial" w:hAnsi="Arial" w:cs="Arial"/>
              </w:rPr>
            </w:pPr>
          </w:p>
        </w:tc>
      </w:tr>
      <w:tr w:rsidR="00C664CA" w:rsidRPr="00D02AD6" w14:paraId="47C875C2" w14:textId="77777777" w:rsidTr="002C372B">
        <w:tc>
          <w:tcPr>
            <w:tcW w:w="1476" w:type="dxa"/>
            <w:vMerge w:val="restart"/>
          </w:tcPr>
          <w:p w14:paraId="203355CF" w14:textId="4B307406" w:rsidR="00C664CA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Meat</w:t>
            </w:r>
          </w:p>
        </w:tc>
        <w:tc>
          <w:tcPr>
            <w:tcW w:w="4219" w:type="dxa"/>
          </w:tcPr>
          <w:p w14:paraId="6C6FB399" w14:textId="0DA266DB" w:rsidR="00C664CA" w:rsidRPr="00D02AD6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Continue to provide vegetarian options each day</w:t>
            </w:r>
          </w:p>
        </w:tc>
        <w:tc>
          <w:tcPr>
            <w:tcW w:w="1315" w:type="dxa"/>
          </w:tcPr>
          <w:p w14:paraId="1449E6C7" w14:textId="1390BD62" w:rsidR="00C664CA" w:rsidRDefault="00C664CA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72270CDF" w14:textId="4BD87BC8" w:rsidR="00C664CA" w:rsidRPr="00D02AD6" w:rsidRDefault="000450E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Vegetarian and Vegan meal options always available, this includes alternate milk in coffee bars at no additional cost</w:t>
            </w:r>
          </w:p>
        </w:tc>
        <w:tc>
          <w:tcPr>
            <w:tcW w:w="851" w:type="dxa"/>
            <w:shd w:val="clear" w:color="auto" w:fill="00B050"/>
          </w:tcPr>
          <w:p w14:paraId="5F25CA22" w14:textId="77777777" w:rsidR="00C664CA" w:rsidRPr="00D02AD6" w:rsidRDefault="00C664CA" w:rsidP="00C664CA">
            <w:pPr>
              <w:rPr>
                <w:rFonts w:ascii="Arial" w:hAnsi="Arial" w:cs="Arial"/>
              </w:rPr>
            </w:pPr>
          </w:p>
        </w:tc>
      </w:tr>
      <w:tr w:rsidR="00C664CA" w:rsidRPr="00D02AD6" w14:paraId="6498C55D" w14:textId="77777777" w:rsidTr="002C372B">
        <w:tc>
          <w:tcPr>
            <w:tcW w:w="1476" w:type="dxa"/>
            <w:vMerge/>
          </w:tcPr>
          <w:p w14:paraId="23DCA66F" w14:textId="77777777" w:rsidR="00C664CA" w:rsidRDefault="00C664CA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62E9A958" w14:textId="00589780" w:rsidR="00C664CA" w:rsidRPr="00D02AD6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Continue to encourage caterers to engage with red tractor and to find out current baseline </w:t>
            </w:r>
            <w:proofErr w:type="gramStart"/>
            <w:r w:rsidRPr="00D02AD6">
              <w:rPr>
                <w:rFonts w:ascii="Arial" w:hAnsi="Arial" w:cs="Arial"/>
              </w:rPr>
              <w:t>for the amount of</w:t>
            </w:r>
            <w:proofErr w:type="gramEnd"/>
            <w:r w:rsidRPr="00D02AD6">
              <w:rPr>
                <w:rFonts w:ascii="Arial" w:hAnsi="Arial" w:cs="Arial"/>
              </w:rPr>
              <w:t xml:space="preserve"> meat reared under systems with higher animal welfare. This is particularly relevant for chicken and pig meat while respecting religious requirements of customers</w:t>
            </w:r>
          </w:p>
        </w:tc>
        <w:tc>
          <w:tcPr>
            <w:tcW w:w="1315" w:type="dxa"/>
          </w:tcPr>
          <w:p w14:paraId="39127793" w14:textId="3237F3C9" w:rsidR="00C664CA" w:rsidRDefault="00C664CA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14821DBE" w14:textId="75A8FE01" w:rsidR="00C664CA" w:rsidRPr="00D02AD6" w:rsidRDefault="00F7725F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Red tractor certified meats available to purchase vi</w:t>
            </w:r>
            <w:r w:rsidR="00A867D7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supply chain, further work required to build red tractor standard meats into menu’s whilst balancing product costs to students </w:t>
            </w:r>
          </w:p>
        </w:tc>
        <w:tc>
          <w:tcPr>
            <w:tcW w:w="851" w:type="dxa"/>
            <w:shd w:val="clear" w:color="auto" w:fill="FF0000"/>
          </w:tcPr>
          <w:p w14:paraId="5EBBC59B" w14:textId="77777777" w:rsidR="00C664CA" w:rsidRPr="00D02AD6" w:rsidRDefault="00C664CA" w:rsidP="00C664CA">
            <w:pPr>
              <w:rPr>
                <w:rFonts w:ascii="Arial" w:hAnsi="Arial" w:cs="Arial"/>
              </w:rPr>
            </w:pPr>
          </w:p>
        </w:tc>
      </w:tr>
      <w:tr w:rsidR="00C664CA" w:rsidRPr="00D02AD6" w14:paraId="4327DA4B" w14:textId="77777777" w:rsidTr="002C372B">
        <w:tc>
          <w:tcPr>
            <w:tcW w:w="1476" w:type="dxa"/>
            <w:vMerge/>
          </w:tcPr>
          <w:p w14:paraId="5685AB3E" w14:textId="77777777" w:rsidR="00C664CA" w:rsidRDefault="00C664CA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61075259" w14:textId="616EDD53" w:rsidR="00C664CA" w:rsidRPr="00D02AD6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Investigate cost neutral methods to subsidise the cost of welfare standard by looking at value cuts, reducing the amount of meat used, focusing on appropriate portions and zero wastage.</w:t>
            </w:r>
          </w:p>
        </w:tc>
        <w:tc>
          <w:tcPr>
            <w:tcW w:w="1315" w:type="dxa"/>
          </w:tcPr>
          <w:p w14:paraId="70EEFE97" w14:textId="034F9BFC" w:rsidR="00C664CA" w:rsidRDefault="00C664CA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1BA9D407" w14:textId="2255D18E" w:rsidR="00C664CA" w:rsidRPr="00D02AD6" w:rsidRDefault="00FB1CC5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Recipe and menu engineering completed by Aramark development chefs.  Bank of wipe out waste recipes developed to target zero wastage from products – reviews ongoing </w:t>
            </w:r>
          </w:p>
        </w:tc>
        <w:tc>
          <w:tcPr>
            <w:tcW w:w="851" w:type="dxa"/>
            <w:shd w:val="clear" w:color="auto" w:fill="FFC000"/>
          </w:tcPr>
          <w:p w14:paraId="5D37DD0B" w14:textId="77777777" w:rsidR="00C664CA" w:rsidRPr="00D02AD6" w:rsidRDefault="00C664CA" w:rsidP="00C664CA">
            <w:pPr>
              <w:rPr>
                <w:rFonts w:ascii="Arial" w:hAnsi="Arial" w:cs="Arial"/>
              </w:rPr>
            </w:pPr>
          </w:p>
        </w:tc>
      </w:tr>
      <w:tr w:rsidR="00C664CA" w:rsidRPr="00D02AD6" w14:paraId="4E10BB00" w14:textId="77777777" w:rsidTr="002C372B">
        <w:tc>
          <w:tcPr>
            <w:tcW w:w="1476" w:type="dxa"/>
            <w:vMerge w:val="restart"/>
          </w:tcPr>
          <w:p w14:paraId="798D0989" w14:textId="30B74FE6" w:rsidR="00C664CA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Dairy</w:t>
            </w:r>
          </w:p>
        </w:tc>
        <w:tc>
          <w:tcPr>
            <w:tcW w:w="4219" w:type="dxa"/>
          </w:tcPr>
          <w:p w14:paraId="32B3C2C8" w14:textId="34571572" w:rsidR="00C664CA" w:rsidRPr="00D02AD6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Continue to source all dairy products locally. </w:t>
            </w:r>
          </w:p>
        </w:tc>
        <w:tc>
          <w:tcPr>
            <w:tcW w:w="1315" w:type="dxa"/>
          </w:tcPr>
          <w:p w14:paraId="35444FCB" w14:textId="347B64C1" w:rsidR="00C664CA" w:rsidRDefault="00C664CA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18B5F01F" w14:textId="6E471E8E" w:rsidR="00C664CA" w:rsidRPr="00D02AD6" w:rsidRDefault="0022722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 review to ensure compliance </w:t>
            </w:r>
          </w:p>
        </w:tc>
        <w:tc>
          <w:tcPr>
            <w:tcW w:w="851" w:type="dxa"/>
            <w:shd w:val="clear" w:color="auto" w:fill="00B050"/>
          </w:tcPr>
          <w:p w14:paraId="16C992C8" w14:textId="77777777" w:rsidR="00C664CA" w:rsidRPr="00D02AD6" w:rsidRDefault="00C664CA" w:rsidP="00C664CA">
            <w:pPr>
              <w:rPr>
                <w:rFonts w:ascii="Arial" w:hAnsi="Arial" w:cs="Arial"/>
              </w:rPr>
            </w:pPr>
          </w:p>
        </w:tc>
      </w:tr>
      <w:tr w:rsidR="00C664CA" w:rsidRPr="00D02AD6" w14:paraId="64D0BDCA" w14:textId="77777777" w:rsidTr="002C372B">
        <w:tc>
          <w:tcPr>
            <w:tcW w:w="1476" w:type="dxa"/>
            <w:vMerge/>
          </w:tcPr>
          <w:p w14:paraId="5DFD9BC0" w14:textId="77777777" w:rsidR="00C664CA" w:rsidRDefault="00C664CA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654D06B7" w14:textId="3AD16D2E" w:rsidR="00C664CA" w:rsidRPr="00D02AD6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Investigate the demand from customers for alternatives to milk. </w:t>
            </w:r>
          </w:p>
        </w:tc>
        <w:tc>
          <w:tcPr>
            <w:tcW w:w="1315" w:type="dxa"/>
          </w:tcPr>
          <w:p w14:paraId="57077EE2" w14:textId="7CD50378" w:rsidR="00C664CA" w:rsidRDefault="00C664CA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559B8D3A" w14:textId="1AD9F339" w:rsidR="00C664CA" w:rsidRPr="00D02AD6" w:rsidRDefault="00FB1CC5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Alternative milk is always available at no additional charge </w:t>
            </w:r>
          </w:p>
        </w:tc>
        <w:tc>
          <w:tcPr>
            <w:tcW w:w="851" w:type="dxa"/>
            <w:shd w:val="clear" w:color="auto" w:fill="00B050"/>
          </w:tcPr>
          <w:p w14:paraId="4B85BDD7" w14:textId="77777777" w:rsidR="00C664CA" w:rsidRPr="00D02AD6" w:rsidRDefault="00C664CA" w:rsidP="00C664CA">
            <w:pPr>
              <w:rPr>
                <w:rFonts w:ascii="Arial" w:hAnsi="Arial" w:cs="Arial"/>
              </w:rPr>
            </w:pPr>
          </w:p>
        </w:tc>
      </w:tr>
      <w:tr w:rsidR="00C664CA" w:rsidRPr="00D02AD6" w14:paraId="61A21138" w14:textId="77777777" w:rsidTr="002C372B">
        <w:tc>
          <w:tcPr>
            <w:tcW w:w="1476" w:type="dxa"/>
            <w:vMerge/>
          </w:tcPr>
          <w:p w14:paraId="0B141B8F" w14:textId="77777777" w:rsidR="00C664CA" w:rsidRDefault="00C664CA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1D71F18D" w14:textId="7EE5AB31" w:rsidR="00C664CA" w:rsidRPr="00D02AD6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Investigate the demand from customers for organic milk</w:t>
            </w:r>
          </w:p>
        </w:tc>
        <w:tc>
          <w:tcPr>
            <w:tcW w:w="1315" w:type="dxa"/>
          </w:tcPr>
          <w:p w14:paraId="374C7555" w14:textId="02721F2D" w:rsidR="00C664CA" w:rsidRDefault="00C664CA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0B3DFFD2" w14:textId="40DE2205" w:rsidR="00C664CA" w:rsidRPr="00D02AD6" w:rsidRDefault="0022722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Questions to be added on organic produce including milk to catering survey 24/25</w:t>
            </w:r>
          </w:p>
        </w:tc>
        <w:tc>
          <w:tcPr>
            <w:tcW w:w="851" w:type="dxa"/>
            <w:shd w:val="clear" w:color="auto" w:fill="FF0000"/>
          </w:tcPr>
          <w:p w14:paraId="648BC8C5" w14:textId="77777777" w:rsidR="00C664CA" w:rsidRPr="00D02AD6" w:rsidRDefault="00C664CA" w:rsidP="00C664CA">
            <w:pPr>
              <w:rPr>
                <w:rFonts w:ascii="Arial" w:hAnsi="Arial" w:cs="Arial"/>
              </w:rPr>
            </w:pPr>
          </w:p>
        </w:tc>
      </w:tr>
      <w:tr w:rsidR="00C664CA" w:rsidRPr="00D02AD6" w14:paraId="44C135AF" w14:textId="77777777" w:rsidTr="002C372B">
        <w:tc>
          <w:tcPr>
            <w:tcW w:w="1476" w:type="dxa"/>
            <w:vMerge w:val="restart"/>
          </w:tcPr>
          <w:p w14:paraId="3E6D517A" w14:textId="234C30FF" w:rsidR="00C664CA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Eggs</w:t>
            </w:r>
          </w:p>
        </w:tc>
        <w:tc>
          <w:tcPr>
            <w:tcW w:w="4219" w:type="dxa"/>
          </w:tcPr>
          <w:p w14:paraId="02DB7B4F" w14:textId="443801CF" w:rsidR="00C664CA" w:rsidRPr="00D02AD6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Promote the use of free-range eggs at every opportunity. </w:t>
            </w:r>
          </w:p>
        </w:tc>
        <w:tc>
          <w:tcPr>
            <w:tcW w:w="1315" w:type="dxa"/>
          </w:tcPr>
          <w:p w14:paraId="39162BD7" w14:textId="6F22AEC0" w:rsidR="00C664CA" w:rsidRDefault="00C664CA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229C9C0B" w14:textId="251DE863" w:rsidR="00C664CA" w:rsidRPr="00D02AD6" w:rsidRDefault="0022722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eggs used are Free range British L</w:t>
            </w:r>
            <w:r w:rsidR="0091449E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on stamped eggs </w:t>
            </w:r>
          </w:p>
        </w:tc>
        <w:tc>
          <w:tcPr>
            <w:tcW w:w="851" w:type="dxa"/>
            <w:shd w:val="clear" w:color="auto" w:fill="00B050"/>
          </w:tcPr>
          <w:p w14:paraId="6D1B20AB" w14:textId="77777777" w:rsidR="00C664CA" w:rsidRPr="00D02AD6" w:rsidRDefault="00C664CA" w:rsidP="00C664CA">
            <w:pPr>
              <w:rPr>
                <w:rFonts w:ascii="Arial" w:hAnsi="Arial" w:cs="Arial"/>
              </w:rPr>
            </w:pPr>
          </w:p>
        </w:tc>
      </w:tr>
      <w:tr w:rsidR="00C664CA" w:rsidRPr="00D02AD6" w14:paraId="5C85CD0F" w14:textId="77777777" w:rsidTr="002C372B">
        <w:tc>
          <w:tcPr>
            <w:tcW w:w="1476" w:type="dxa"/>
            <w:vMerge/>
          </w:tcPr>
          <w:p w14:paraId="673ED737" w14:textId="77777777" w:rsidR="00C664CA" w:rsidRDefault="00C664CA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70D3367D" w14:textId="247D1D44" w:rsidR="00C664CA" w:rsidRPr="00D02AD6" w:rsidRDefault="00C664CA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Ensure that all fresh eggs and egg products are certified free range and locally sourced</w:t>
            </w:r>
          </w:p>
        </w:tc>
        <w:tc>
          <w:tcPr>
            <w:tcW w:w="1315" w:type="dxa"/>
          </w:tcPr>
          <w:p w14:paraId="71DE4D9F" w14:textId="2096FECE" w:rsidR="00C664CA" w:rsidRDefault="00C664CA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7854C279" w14:textId="780D23A9" w:rsidR="00C664CA" w:rsidRPr="00D02AD6" w:rsidRDefault="0022722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above </w:t>
            </w:r>
          </w:p>
        </w:tc>
        <w:tc>
          <w:tcPr>
            <w:tcW w:w="851" w:type="dxa"/>
            <w:shd w:val="clear" w:color="auto" w:fill="00B050"/>
          </w:tcPr>
          <w:p w14:paraId="66B58395" w14:textId="77777777" w:rsidR="00C664CA" w:rsidRPr="00D02AD6" w:rsidRDefault="00C664CA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34AABDBD" w14:textId="77777777" w:rsidTr="002C372B">
        <w:tc>
          <w:tcPr>
            <w:tcW w:w="1476" w:type="dxa"/>
            <w:vMerge w:val="restart"/>
          </w:tcPr>
          <w:p w14:paraId="4685EC26" w14:textId="65F708AF" w:rsidR="00DA5011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Grocery</w:t>
            </w:r>
          </w:p>
        </w:tc>
        <w:tc>
          <w:tcPr>
            <w:tcW w:w="4219" w:type="dxa"/>
          </w:tcPr>
          <w:p w14:paraId="1AC149BF" w14:textId="306A58B4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Investigate purchasing wholly organic and / or Fairtrade supplies of rice, pasta, flour, pulses, tinned products, coffee, tea and sugar. </w:t>
            </w:r>
          </w:p>
        </w:tc>
        <w:tc>
          <w:tcPr>
            <w:tcW w:w="1315" w:type="dxa"/>
          </w:tcPr>
          <w:p w14:paraId="0436D2FF" w14:textId="2F5BBE37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4649335D" w14:textId="578EFE38" w:rsidR="00DA5011" w:rsidRPr="00D02AD6" w:rsidRDefault="00BF64B5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Continual review of products to ensure where possible fairtrade / organic supplies are u</w:t>
            </w:r>
            <w:r w:rsidR="00EE06F1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ed </w:t>
            </w:r>
          </w:p>
        </w:tc>
        <w:tc>
          <w:tcPr>
            <w:tcW w:w="851" w:type="dxa"/>
            <w:shd w:val="clear" w:color="auto" w:fill="FFC000"/>
          </w:tcPr>
          <w:p w14:paraId="01444F81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40B1C618" w14:textId="77777777" w:rsidTr="002C372B">
        <w:tc>
          <w:tcPr>
            <w:tcW w:w="1476" w:type="dxa"/>
            <w:vMerge/>
          </w:tcPr>
          <w:p w14:paraId="441560C6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032E5F54" w14:textId="16A80B6C" w:rsidR="00DA5011" w:rsidRPr="00D02AD6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D02AD6">
              <w:rPr>
                <w:rFonts w:ascii="Arial" w:hAnsi="Arial" w:cs="Arial"/>
              </w:rPr>
              <w:t>aintain that certified Fairtrade tea, coffee and sugar is always provided as an option</w:t>
            </w:r>
          </w:p>
        </w:tc>
        <w:tc>
          <w:tcPr>
            <w:tcW w:w="1315" w:type="dxa"/>
          </w:tcPr>
          <w:p w14:paraId="250BD35D" w14:textId="6D9D2203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51B852F4" w14:textId="765F0074" w:rsidR="00DA5011" w:rsidRPr="00D02AD6" w:rsidRDefault="00BF64B5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Fairtrade tea, coffee and sugar used in all catering outlets including hospitality </w:t>
            </w:r>
          </w:p>
        </w:tc>
        <w:tc>
          <w:tcPr>
            <w:tcW w:w="851" w:type="dxa"/>
            <w:shd w:val="clear" w:color="auto" w:fill="00B050"/>
          </w:tcPr>
          <w:p w14:paraId="27534604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41ED4486" w14:textId="77777777" w:rsidTr="002C372B">
        <w:tc>
          <w:tcPr>
            <w:tcW w:w="1476" w:type="dxa"/>
            <w:vMerge/>
          </w:tcPr>
          <w:p w14:paraId="546220FB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53982914" w14:textId="247E34BA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Work on reducing WU’s current range of products that contain palm oil and seek suitable alternatives. </w:t>
            </w:r>
          </w:p>
        </w:tc>
        <w:tc>
          <w:tcPr>
            <w:tcW w:w="1315" w:type="dxa"/>
          </w:tcPr>
          <w:p w14:paraId="0F6CD3B0" w14:textId="402ECBB8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5D01BE3C" w14:textId="2E79617A" w:rsidR="00DA5011" w:rsidRPr="00D02AD6" w:rsidRDefault="00BF64B5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Work on going to reduce or find alternatives to palm oil in all products </w:t>
            </w:r>
          </w:p>
        </w:tc>
        <w:tc>
          <w:tcPr>
            <w:tcW w:w="851" w:type="dxa"/>
            <w:shd w:val="clear" w:color="auto" w:fill="FFC000"/>
          </w:tcPr>
          <w:p w14:paraId="26EBDF96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211139E9" w14:textId="77777777" w:rsidTr="002C372B">
        <w:tc>
          <w:tcPr>
            <w:tcW w:w="1476" w:type="dxa"/>
            <w:vMerge/>
          </w:tcPr>
          <w:p w14:paraId="60C638DA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2F7FE68D" w14:textId="49AC53D2" w:rsidR="00DA5011" w:rsidRPr="00D02AD6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D02AD6">
              <w:rPr>
                <w:rFonts w:ascii="Arial" w:hAnsi="Arial" w:cs="Arial"/>
              </w:rPr>
              <w:t>et targets for increasing the range of Fairtrade products used in menus and products available for customers e.g. flour, rice, pasta etc.</w:t>
            </w:r>
          </w:p>
        </w:tc>
        <w:tc>
          <w:tcPr>
            <w:tcW w:w="1315" w:type="dxa"/>
          </w:tcPr>
          <w:p w14:paraId="58BC8384" w14:textId="5E4A2AC8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530E460E" w14:textId="20911D2D" w:rsidR="00DA5011" w:rsidRPr="00D02AD6" w:rsidRDefault="00BF64B5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Continual review of products available and inclusion within menu’s each quarter, tangible target to be set and reviewed against for the coming year</w:t>
            </w:r>
          </w:p>
        </w:tc>
        <w:tc>
          <w:tcPr>
            <w:tcW w:w="851" w:type="dxa"/>
            <w:shd w:val="clear" w:color="auto" w:fill="FFC000"/>
          </w:tcPr>
          <w:p w14:paraId="65A25E86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408C9AE4" w14:textId="77777777" w:rsidTr="002C372B">
        <w:tc>
          <w:tcPr>
            <w:tcW w:w="1476" w:type="dxa"/>
            <w:vMerge/>
          </w:tcPr>
          <w:p w14:paraId="55B5A64F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34B9F7F2" w14:textId="0C45002A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Seek to limit the use of palm oil used in cooking and in the products bought from suppliers by keeping up to date with national and international research</w:t>
            </w:r>
          </w:p>
        </w:tc>
        <w:tc>
          <w:tcPr>
            <w:tcW w:w="1315" w:type="dxa"/>
          </w:tcPr>
          <w:p w14:paraId="5D69D12F" w14:textId="5E582BCC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3F8AE2D9" w14:textId="4F0FA3B4" w:rsidR="00DA5011" w:rsidRPr="00D02AD6" w:rsidRDefault="00BF64B5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Aramark supply chain continually working on reducing and removing products using palm oil.  Full review of current products containing palm oil required to enable further reductions  </w:t>
            </w:r>
          </w:p>
        </w:tc>
        <w:tc>
          <w:tcPr>
            <w:tcW w:w="851" w:type="dxa"/>
            <w:shd w:val="clear" w:color="auto" w:fill="FFC000"/>
          </w:tcPr>
          <w:p w14:paraId="4E2D7274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C664CA" w:rsidRPr="00D02AD6" w14:paraId="4C8E846A" w14:textId="77777777" w:rsidTr="002C372B">
        <w:tc>
          <w:tcPr>
            <w:tcW w:w="1476" w:type="dxa"/>
          </w:tcPr>
          <w:p w14:paraId="5B1F6719" w14:textId="2EBCFB6C" w:rsidR="00C664CA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Food labelling</w:t>
            </w:r>
          </w:p>
        </w:tc>
        <w:tc>
          <w:tcPr>
            <w:tcW w:w="4219" w:type="dxa"/>
          </w:tcPr>
          <w:p w14:paraId="5EC31EBE" w14:textId="1DBCAA91" w:rsidR="00C664CA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Ensure that all food/meals are appropriately labelled, for </w:t>
            </w:r>
            <w:proofErr w:type="gramStart"/>
            <w:r w:rsidRPr="00D02AD6">
              <w:rPr>
                <w:rFonts w:ascii="Arial" w:hAnsi="Arial" w:cs="Arial"/>
              </w:rPr>
              <w:t>example;</w:t>
            </w:r>
            <w:proofErr w:type="gramEnd"/>
            <w:r w:rsidRPr="00D02AD6">
              <w:rPr>
                <w:rFonts w:ascii="Arial" w:hAnsi="Arial" w:cs="Arial"/>
              </w:rPr>
              <w:t xml:space="preserve"> Best before/Use by dates, Allergy alerts and Suitability for people of particular religions.</w:t>
            </w:r>
          </w:p>
        </w:tc>
        <w:tc>
          <w:tcPr>
            <w:tcW w:w="1315" w:type="dxa"/>
          </w:tcPr>
          <w:p w14:paraId="7E7F581B" w14:textId="2C87BDC7" w:rsidR="00C664CA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7663F206" w14:textId="514FB5E4" w:rsidR="00C664CA" w:rsidRPr="00D02AD6" w:rsidRDefault="000450E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food products are appropriately labelled including allergen information and use by details</w:t>
            </w:r>
          </w:p>
        </w:tc>
        <w:tc>
          <w:tcPr>
            <w:tcW w:w="851" w:type="dxa"/>
            <w:shd w:val="clear" w:color="auto" w:fill="00B050"/>
          </w:tcPr>
          <w:p w14:paraId="7348D7DF" w14:textId="77777777" w:rsidR="00C664CA" w:rsidRPr="00D02AD6" w:rsidRDefault="00C664CA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3704C5BB" w14:textId="77777777" w:rsidTr="002C372B">
        <w:tc>
          <w:tcPr>
            <w:tcW w:w="1476" w:type="dxa"/>
            <w:vMerge w:val="restart"/>
          </w:tcPr>
          <w:p w14:paraId="3FD22134" w14:textId="5676C75D" w:rsidR="00DA5011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Water</w:t>
            </w:r>
          </w:p>
        </w:tc>
        <w:tc>
          <w:tcPr>
            <w:tcW w:w="4219" w:type="dxa"/>
          </w:tcPr>
          <w:p w14:paraId="7B509A15" w14:textId="66C3FB07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Maintain that tap water is available at every catering outlet. </w:t>
            </w:r>
          </w:p>
        </w:tc>
        <w:tc>
          <w:tcPr>
            <w:tcW w:w="1315" w:type="dxa"/>
          </w:tcPr>
          <w:p w14:paraId="5E3421CC" w14:textId="33933114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110166DB" w14:textId="7EEE3056" w:rsidR="00DA5011" w:rsidRPr="00D02AD6" w:rsidRDefault="000450E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Tap water is available at each catering outlet and drink fountains across the university campus</w:t>
            </w:r>
          </w:p>
        </w:tc>
        <w:tc>
          <w:tcPr>
            <w:tcW w:w="851" w:type="dxa"/>
            <w:shd w:val="clear" w:color="auto" w:fill="00B050"/>
          </w:tcPr>
          <w:p w14:paraId="7DD38791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2B67463E" w14:textId="77777777" w:rsidTr="002C372B">
        <w:tc>
          <w:tcPr>
            <w:tcW w:w="1476" w:type="dxa"/>
            <w:vMerge/>
          </w:tcPr>
          <w:p w14:paraId="5832EDD1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34DA3E2C" w14:textId="5DA1023B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Continue to promote the availability of free tap water in all outlets using the Refill app</w:t>
            </w:r>
          </w:p>
        </w:tc>
        <w:tc>
          <w:tcPr>
            <w:tcW w:w="1315" w:type="dxa"/>
          </w:tcPr>
          <w:p w14:paraId="338FF042" w14:textId="30CE9074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3400D863" w14:textId="3A1B3DBC" w:rsidR="00DA5011" w:rsidRPr="00D02AD6" w:rsidRDefault="0078312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Wrexham University are members of Refill.org.uk and have water refill stations at all campuses. This is promoted to students at Welcome Week, social media and other campaigns throughout the year</w:t>
            </w:r>
          </w:p>
        </w:tc>
        <w:tc>
          <w:tcPr>
            <w:tcW w:w="851" w:type="dxa"/>
            <w:shd w:val="clear" w:color="auto" w:fill="00B050"/>
          </w:tcPr>
          <w:p w14:paraId="1F7A2196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2C5C1C49" w14:textId="77777777" w:rsidTr="002C372B">
        <w:tc>
          <w:tcPr>
            <w:tcW w:w="1476" w:type="dxa"/>
            <w:vMerge w:val="restart"/>
          </w:tcPr>
          <w:p w14:paraId="34914452" w14:textId="25F43771" w:rsidR="00DA5011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Disposables</w:t>
            </w:r>
          </w:p>
        </w:tc>
        <w:tc>
          <w:tcPr>
            <w:tcW w:w="4219" w:type="dxa"/>
          </w:tcPr>
          <w:p w14:paraId="43F6CBB7" w14:textId="4560E6B4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Use biodegradable alternatives where possible (</w:t>
            </w:r>
            <w:proofErr w:type="spellStart"/>
            <w:r w:rsidRPr="00D02AD6">
              <w:rPr>
                <w:rFonts w:ascii="Arial" w:hAnsi="Arial" w:cs="Arial"/>
              </w:rPr>
              <w:t>e.g</w:t>
            </w:r>
            <w:proofErr w:type="spellEnd"/>
            <w:r w:rsidRPr="00D02AD6">
              <w:rPr>
                <w:rFonts w:ascii="Arial" w:hAnsi="Arial" w:cs="Arial"/>
              </w:rPr>
              <w:t xml:space="preserve"> cutlery, takeaway containers)</w:t>
            </w:r>
          </w:p>
        </w:tc>
        <w:tc>
          <w:tcPr>
            <w:tcW w:w="1315" w:type="dxa"/>
          </w:tcPr>
          <w:p w14:paraId="6DF201B8" w14:textId="0307B329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7838F2AA" w14:textId="37C1E0F9" w:rsidR="00DA5011" w:rsidRPr="00D02AD6" w:rsidRDefault="000450E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 food disposables are </w:t>
            </w:r>
            <w:proofErr w:type="spellStart"/>
            <w:r>
              <w:rPr>
                <w:rFonts w:ascii="Arial" w:hAnsi="Arial" w:cs="Arial"/>
              </w:rPr>
              <w:t>vegware</w:t>
            </w:r>
            <w:proofErr w:type="spellEnd"/>
            <w:r>
              <w:rPr>
                <w:rFonts w:ascii="Arial" w:hAnsi="Arial" w:cs="Arial"/>
              </w:rPr>
              <w:t xml:space="preserve"> compostable containers, disposable cutlery is wooden</w:t>
            </w:r>
            <w:r w:rsidR="00BF7B62">
              <w:rPr>
                <w:rFonts w:ascii="Arial" w:hAnsi="Arial" w:cs="Arial"/>
              </w:rPr>
              <w:t>.  To further support the reduction of disposable containers re-</w:t>
            </w:r>
            <w:proofErr w:type="gramStart"/>
            <w:r w:rsidR="00BF7B62">
              <w:rPr>
                <w:rFonts w:ascii="Arial" w:hAnsi="Arial" w:cs="Arial"/>
              </w:rPr>
              <w:t>usable</w:t>
            </w:r>
            <w:proofErr w:type="gramEnd"/>
            <w:r w:rsidR="00BF7B62">
              <w:rPr>
                <w:rFonts w:ascii="Arial" w:hAnsi="Arial" w:cs="Arial"/>
              </w:rPr>
              <w:t xml:space="preserve"> take away initiative being launched in the new 24/25 academic year</w:t>
            </w:r>
          </w:p>
        </w:tc>
        <w:tc>
          <w:tcPr>
            <w:tcW w:w="851" w:type="dxa"/>
            <w:shd w:val="clear" w:color="auto" w:fill="FFC000"/>
          </w:tcPr>
          <w:p w14:paraId="3BC269A8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6458B596" w14:textId="77777777" w:rsidTr="002C372B">
        <w:tc>
          <w:tcPr>
            <w:tcW w:w="1476" w:type="dxa"/>
            <w:vMerge/>
          </w:tcPr>
          <w:p w14:paraId="627760E5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18CD17B2" w14:textId="10939CE1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Measure and reduce the </w:t>
            </w:r>
            <w:proofErr w:type="gramStart"/>
            <w:r w:rsidRPr="00D02AD6">
              <w:rPr>
                <w:rFonts w:ascii="Arial" w:hAnsi="Arial" w:cs="Arial"/>
              </w:rPr>
              <w:t>amount</w:t>
            </w:r>
            <w:proofErr w:type="gramEnd"/>
            <w:r w:rsidRPr="00D02AD6">
              <w:rPr>
                <w:rFonts w:ascii="Arial" w:hAnsi="Arial" w:cs="Arial"/>
              </w:rPr>
              <w:t xml:space="preserve"> of disposables used. This will be measured as a value percentage of sales.</w:t>
            </w:r>
          </w:p>
        </w:tc>
        <w:tc>
          <w:tcPr>
            <w:tcW w:w="1315" w:type="dxa"/>
          </w:tcPr>
          <w:p w14:paraId="0F12CDBA" w14:textId="5970EB35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5F6B05AD" w14:textId="66690B45" w:rsidR="00DA5011" w:rsidRPr="00D02AD6" w:rsidRDefault="00BF7B62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With the above launch of re-usable food </w:t>
            </w:r>
            <w:proofErr w:type="gramStart"/>
            <w:r>
              <w:rPr>
                <w:rFonts w:ascii="Arial" w:hAnsi="Arial" w:cs="Arial"/>
              </w:rPr>
              <w:t>containers</w:t>
            </w:r>
            <w:proofErr w:type="gramEnd"/>
            <w:r>
              <w:rPr>
                <w:rFonts w:ascii="Arial" w:hAnsi="Arial" w:cs="Arial"/>
              </w:rPr>
              <w:t xml:space="preserve"> the use of disposable verses re-usable will be tracked and reported on </w:t>
            </w:r>
          </w:p>
        </w:tc>
        <w:tc>
          <w:tcPr>
            <w:tcW w:w="851" w:type="dxa"/>
            <w:shd w:val="clear" w:color="auto" w:fill="FFC000"/>
          </w:tcPr>
          <w:p w14:paraId="27C5A507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114754B5" w14:textId="77777777" w:rsidTr="002C372B">
        <w:tc>
          <w:tcPr>
            <w:tcW w:w="1476" w:type="dxa"/>
            <w:vMerge/>
          </w:tcPr>
          <w:p w14:paraId="4FDB4228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2985EA6D" w14:textId="40A62D7F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Maintain and promote our reusable cup scheme. 20p tariff is added to disposable cups and the funds generated are used to purchase reusable </w:t>
            </w:r>
            <w:proofErr w:type="spellStart"/>
            <w:r w:rsidRPr="00D02AD6">
              <w:rPr>
                <w:rFonts w:ascii="Arial" w:hAnsi="Arial" w:cs="Arial"/>
              </w:rPr>
              <w:t>Huskups</w:t>
            </w:r>
            <w:proofErr w:type="spellEnd"/>
            <w:r w:rsidRPr="00D02AD6">
              <w:rPr>
                <w:rFonts w:ascii="Arial" w:hAnsi="Arial" w:cs="Arial"/>
              </w:rPr>
              <w:t xml:space="preserve"> which are issued to staff and students free of charge </w:t>
            </w:r>
          </w:p>
        </w:tc>
        <w:tc>
          <w:tcPr>
            <w:tcW w:w="1315" w:type="dxa"/>
          </w:tcPr>
          <w:p w14:paraId="117F0EAC" w14:textId="5BFC483F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5262A35E" w14:textId="617D651C" w:rsidR="00DA5011" w:rsidRPr="00D02AD6" w:rsidRDefault="0078312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20p surcharge continues to raise revenue for reusable cups. In 2023/24 a student designed </w:t>
            </w:r>
            <w:proofErr w:type="spellStart"/>
            <w:r>
              <w:rPr>
                <w:rFonts w:ascii="Arial" w:hAnsi="Arial" w:cs="Arial"/>
              </w:rPr>
              <w:t>huskup</w:t>
            </w:r>
            <w:proofErr w:type="spellEnd"/>
            <w:r>
              <w:rPr>
                <w:rFonts w:ascii="Arial" w:hAnsi="Arial" w:cs="Arial"/>
              </w:rPr>
              <w:t xml:space="preserve"> was produced and issued to all students staying at Wrexham Student Village accommodation. </w:t>
            </w:r>
            <w:r w:rsidRPr="00783129">
              <w:rPr>
                <w:rFonts w:ascii="Arial" w:hAnsi="Arial" w:cs="Arial"/>
              </w:rPr>
              <w:t>https://wrexham.ac.uk/news/articles/wrexham-graduate-designs-reusable-cup-to-encourage-reduction-in-single-use-waste/</w:t>
            </w:r>
          </w:p>
        </w:tc>
        <w:tc>
          <w:tcPr>
            <w:tcW w:w="851" w:type="dxa"/>
            <w:shd w:val="clear" w:color="auto" w:fill="00B050"/>
          </w:tcPr>
          <w:p w14:paraId="2D22208C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16CB3359" w14:textId="77777777" w:rsidTr="002C372B">
        <w:tc>
          <w:tcPr>
            <w:tcW w:w="1476" w:type="dxa"/>
            <w:vMerge/>
          </w:tcPr>
          <w:p w14:paraId="6A99FC2D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306C3DAA" w14:textId="37E4C337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Promote reusable products (e.g. use of reusable cutlery and plates when eating in rather than disposable crockery &amp; utensils).</w:t>
            </w:r>
          </w:p>
        </w:tc>
        <w:tc>
          <w:tcPr>
            <w:tcW w:w="1315" w:type="dxa"/>
          </w:tcPr>
          <w:p w14:paraId="43866B23" w14:textId="786C915E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16C90964" w14:textId="6287DB9F" w:rsidR="00DA5011" w:rsidRPr="00D02AD6" w:rsidRDefault="00BF7B62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Promotion of reusable plates and cutlery to continue, with the introduction of re-usable take away containers to further support the non-use of disposables </w:t>
            </w:r>
          </w:p>
        </w:tc>
        <w:tc>
          <w:tcPr>
            <w:tcW w:w="851" w:type="dxa"/>
            <w:shd w:val="clear" w:color="auto" w:fill="FFC000"/>
          </w:tcPr>
          <w:p w14:paraId="3979F57B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4FB4FFCE" w14:textId="77777777" w:rsidTr="002C372B">
        <w:tc>
          <w:tcPr>
            <w:tcW w:w="1476" w:type="dxa"/>
          </w:tcPr>
          <w:p w14:paraId="3C09E89D" w14:textId="78890675" w:rsidR="00DA5011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Cleaning Materials</w:t>
            </w:r>
          </w:p>
        </w:tc>
        <w:tc>
          <w:tcPr>
            <w:tcW w:w="4219" w:type="dxa"/>
          </w:tcPr>
          <w:p w14:paraId="632D9E28" w14:textId="573BB1E0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Continue to source environmentally friendly and less harmful cleaning product alternatives.</w:t>
            </w:r>
          </w:p>
        </w:tc>
        <w:tc>
          <w:tcPr>
            <w:tcW w:w="1315" w:type="dxa"/>
          </w:tcPr>
          <w:p w14:paraId="68195D8A" w14:textId="7811C658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30265E63" w14:textId="4ABCC2EC" w:rsidR="00DA5011" w:rsidRPr="00D02AD6" w:rsidRDefault="00BF7B62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 review of cleaning material completed via Aramark supply chain.  Chemical supply recently moved to Eco-Lab with a limited number of different chemicals currently in use across all catering outlets  </w:t>
            </w:r>
          </w:p>
        </w:tc>
        <w:tc>
          <w:tcPr>
            <w:tcW w:w="851" w:type="dxa"/>
            <w:shd w:val="clear" w:color="auto" w:fill="FFC000"/>
          </w:tcPr>
          <w:p w14:paraId="4AFFBAFB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265599DE" w14:textId="77777777" w:rsidTr="002C372B">
        <w:tc>
          <w:tcPr>
            <w:tcW w:w="1476" w:type="dxa"/>
            <w:vMerge w:val="restart"/>
          </w:tcPr>
          <w:p w14:paraId="55DD6100" w14:textId="0434631D" w:rsidR="00DA5011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Waste</w:t>
            </w:r>
          </w:p>
        </w:tc>
        <w:tc>
          <w:tcPr>
            <w:tcW w:w="4219" w:type="dxa"/>
          </w:tcPr>
          <w:p w14:paraId="28DF1831" w14:textId="62E8AA38" w:rsidR="00DA5011" w:rsidRPr="00D02AD6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Pr="00D02AD6">
              <w:rPr>
                <w:rFonts w:ascii="Arial" w:hAnsi="Arial" w:cs="Arial"/>
              </w:rPr>
              <w:t xml:space="preserve">aintain recycling stations in all food outlets for plastic bottles, glass and food </w:t>
            </w:r>
          </w:p>
        </w:tc>
        <w:tc>
          <w:tcPr>
            <w:tcW w:w="1315" w:type="dxa"/>
          </w:tcPr>
          <w:p w14:paraId="11AFC574" w14:textId="5CF32045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1F36A8B7" w14:textId="5A01344B" w:rsidR="00DA5011" w:rsidRPr="00D02AD6" w:rsidRDefault="0078312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Separate recycling bins are available in all catering outlets. These were updated in April 24 when the Workplace Segregation Regulations came into force</w:t>
            </w:r>
          </w:p>
        </w:tc>
        <w:tc>
          <w:tcPr>
            <w:tcW w:w="851" w:type="dxa"/>
            <w:shd w:val="clear" w:color="auto" w:fill="00B050"/>
          </w:tcPr>
          <w:p w14:paraId="0EF34974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5FDE5903" w14:textId="77777777" w:rsidTr="002C372B">
        <w:tc>
          <w:tcPr>
            <w:tcW w:w="1476" w:type="dxa"/>
            <w:vMerge/>
          </w:tcPr>
          <w:p w14:paraId="65160021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180FDD23" w14:textId="5D2EDCBF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Continue to work with suppliers to reduce the amount of cardboard and packaging at source. </w:t>
            </w:r>
          </w:p>
        </w:tc>
        <w:tc>
          <w:tcPr>
            <w:tcW w:w="1315" w:type="dxa"/>
          </w:tcPr>
          <w:p w14:paraId="33A357D0" w14:textId="7629CC1B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1C6CA713" w14:textId="2808CAE0" w:rsidR="00DA5011" w:rsidRPr="00D02AD6" w:rsidRDefault="00052C19" w:rsidP="00C664CA">
            <w:pPr>
              <w:rPr>
                <w:rFonts w:ascii="Arial" w:hAnsi="Arial" w:cs="Arial"/>
              </w:rPr>
            </w:pPr>
            <w:r w:rsidRPr="00052C19">
              <w:rPr>
                <w:rFonts w:ascii="Arial" w:hAnsi="Arial" w:cs="Arial"/>
              </w:rPr>
              <w:t xml:space="preserve">Aramark supply chain work continuously with suppliers to reduce packaging.  On site team ensure all package is re-cycled within he </w:t>
            </w:r>
            <w:proofErr w:type="gramStart"/>
            <w:r w:rsidRPr="00052C19">
              <w:rPr>
                <w:rFonts w:ascii="Arial" w:hAnsi="Arial" w:cs="Arial"/>
              </w:rPr>
              <w:t>correct</w:t>
            </w:r>
            <w:proofErr w:type="gramEnd"/>
            <w:r w:rsidRPr="00052C19">
              <w:rPr>
                <w:rFonts w:ascii="Arial" w:hAnsi="Arial" w:cs="Arial"/>
              </w:rPr>
              <w:t xml:space="preserve"> waste stream, IE cardboard where appropriate</w:t>
            </w:r>
          </w:p>
        </w:tc>
        <w:tc>
          <w:tcPr>
            <w:tcW w:w="851" w:type="dxa"/>
            <w:shd w:val="clear" w:color="auto" w:fill="FFC000"/>
          </w:tcPr>
          <w:p w14:paraId="0F523595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24C6733D" w14:textId="77777777" w:rsidTr="002C372B">
        <w:tc>
          <w:tcPr>
            <w:tcW w:w="1476" w:type="dxa"/>
            <w:vMerge/>
          </w:tcPr>
          <w:p w14:paraId="2ACD7136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267CE548" w14:textId="4B13B05C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Maintain that all waste oil is collected and disposed of in an approved manner. </w:t>
            </w:r>
          </w:p>
        </w:tc>
        <w:tc>
          <w:tcPr>
            <w:tcW w:w="1315" w:type="dxa"/>
          </w:tcPr>
          <w:p w14:paraId="2074CBA2" w14:textId="3C882E3B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3BB4BC7A" w14:textId="60827C7A" w:rsidR="00DA5011" w:rsidRPr="00D02AD6" w:rsidRDefault="00BF7B62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 Oil is collected by certified waste carrier.  Filter fry used to clean oil and fryers to pro-long the live of the oil</w:t>
            </w:r>
          </w:p>
        </w:tc>
        <w:tc>
          <w:tcPr>
            <w:tcW w:w="851" w:type="dxa"/>
            <w:shd w:val="clear" w:color="auto" w:fill="00B050"/>
          </w:tcPr>
          <w:p w14:paraId="1FAF57C2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48C3F0D3" w14:textId="77777777" w:rsidTr="002C372B">
        <w:tc>
          <w:tcPr>
            <w:tcW w:w="1476" w:type="dxa"/>
            <w:vMerge/>
          </w:tcPr>
          <w:p w14:paraId="257A53A1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60E6FB43" w14:textId="0C0E132C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Recycle cardboard from delivery packaging, food waste and other materials that can be readily recycled (e.g. glass jars/bottles, plastic bottles, paper wrappers)</w:t>
            </w:r>
          </w:p>
        </w:tc>
        <w:tc>
          <w:tcPr>
            <w:tcW w:w="1315" w:type="dxa"/>
          </w:tcPr>
          <w:p w14:paraId="184226E3" w14:textId="4F62622D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3CDA9B5F" w14:textId="3AF165E6" w:rsidR="00DA5011" w:rsidRPr="00D02AD6" w:rsidRDefault="0078312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part of the roll out of Workplace Segregation Regulations (Wales) new segregated bins were provided to the canteen and we continue to segregate recyclables. In 2023/24 Veolia collected 45% recycling from bins used by canteen compared to 36% in 22/23</w:t>
            </w:r>
          </w:p>
        </w:tc>
        <w:tc>
          <w:tcPr>
            <w:tcW w:w="851" w:type="dxa"/>
            <w:shd w:val="clear" w:color="auto" w:fill="00B050"/>
          </w:tcPr>
          <w:p w14:paraId="29875B3D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607D19D3" w14:textId="77777777" w:rsidTr="002C372B">
        <w:tc>
          <w:tcPr>
            <w:tcW w:w="1476" w:type="dxa"/>
            <w:vMerge/>
          </w:tcPr>
          <w:p w14:paraId="13D035F8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35B31607" w14:textId="71F8E586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Monitor caterers in their approach to managing food waste and make sure we are ordering accurate amounts of food, preparing and serving it in a way that limits waste.</w:t>
            </w:r>
          </w:p>
        </w:tc>
        <w:tc>
          <w:tcPr>
            <w:tcW w:w="1315" w:type="dxa"/>
          </w:tcPr>
          <w:p w14:paraId="3260E775" w14:textId="0C5D42E6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4A9C2FF9" w14:textId="7E0B8621" w:rsidR="00DA5011" w:rsidRPr="00D02AD6" w:rsidRDefault="00BF7B62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Continual review of production levels to minimise production and plate waste across all sies </w:t>
            </w:r>
          </w:p>
        </w:tc>
        <w:tc>
          <w:tcPr>
            <w:tcW w:w="851" w:type="dxa"/>
            <w:shd w:val="clear" w:color="auto" w:fill="00B050"/>
          </w:tcPr>
          <w:p w14:paraId="64E92D56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3990AF8C" w14:textId="77777777" w:rsidTr="002C372B">
        <w:tc>
          <w:tcPr>
            <w:tcW w:w="1476" w:type="dxa"/>
            <w:vMerge/>
          </w:tcPr>
          <w:p w14:paraId="78F1C804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6E933E48" w14:textId="3006A32A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Continue to liaise with ‘Help your shelf’ in the students Union in the event of a cancellation that causes unexpected waste ensuring that food is donated to our university community. </w:t>
            </w:r>
          </w:p>
        </w:tc>
        <w:tc>
          <w:tcPr>
            <w:tcW w:w="1315" w:type="dxa"/>
          </w:tcPr>
          <w:p w14:paraId="21C941AD" w14:textId="70DC3044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40E94484" w14:textId="3825F288" w:rsidR="00DA5011" w:rsidRPr="00D02AD6" w:rsidRDefault="00BF7B62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Any food that can be donated to help your shelf in moved to the SU – providing food is not safe and not past its date coding </w:t>
            </w:r>
          </w:p>
        </w:tc>
        <w:tc>
          <w:tcPr>
            <w:tcW w:w="851" w:type="dxa"/>
            <w:shd w:val="clear" w:color="auto" w:fill="00B050"/>
          </w:tcPr>
          <w:p w14:paraId="4FF65E69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5E0F71AF" w14:textId="77777777" w:rsidTr="002C372B">
        <w:tc>
          <w:tcPr>
            <w:tcW w:w="1476" w:type="dxa"/>
            <w:vMerge/>
          </w:tcPr>
          <w:p w14:paraId="1175DA6C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71491335" w14:textId="5BB7332C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Continue to ensure that all catering delivery and vending packaging is recyclable where possible </w:t>
            </w:r>
          </w:p>
        </w:tc>
        <w:tc>
          <w:tcPr>
            <w:tcW w:w="1315" w:type="dxa"/>
          </w:tcPr>
          <w:p w14:paraId="1B72DE61" w14:textId="25E386A4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20C9E81C" w14:textId="3DE1B9FC" w:rsidR="00DA5011" w:rsidRPr="00D02AD6" w:rsidRDefault="00052C1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Aramark supply chain work continuously with suppliers to reduce packaging.  On site team ensure all package is re-cycled within </w:t>
            </w:r>
            <w:r w:rsidR="00AA5B81">
              <w:rPr>
                <w:rFonts w:ascii="Arial" w:hAnsi="Arial" w:cs="Arial"/>
              </w:rPr>
              <w:t>t</w:t>
            </w:r>
            <w:r>
              <w:rPr>
                <w:rFonts w:ascii="Arial" w:hAnsi="Arial" w:cs="Arial"/>
              </w:rPr>
              <w:t xml:space="preserve">he correct waste stream, </w:t>
            </w:r>
            <w:r w:rsidR="00AA5B81">
              <w:rPr>
                <w:rFonts w:ascii="Arial" w:hAnsi="Arial" w:cs="Arial"/>
              </w:rPr>
              <w:t>e.g</w:t>
            </w:r>
            <w:r w:rsidR="002E29E7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cardboar</w:t>
            </w:r>
            <w:r w:rsidR="002E29E7">
              <w:rPr>
                <w:rFonts w:ascii="Arial" w:hAnsi="Arial" w:cs="Arial"/>
              </w:rPr>
              <w:t>d</w:t>
            </w:r>
          </w:p>
        </w:tc>
        <w:tc>
          <w:tcPr>
            <w:tcW w:w="851" w:type="dxa"/>
            <w:shd w:val="clear" w:color="auto" w:fill="FFC000"/>
          </w:tcPr>
          <w:p w14:paraId="7CDA4ED6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4E366467" w14:textId="77777777" w:rsidTr="002C372B">
        <w:tc>
          <w:tcPr>
            <w:tcW w:w="1476" w:type="dxa"/>
            <w:vMerge/>
          </w:tcPr>
          <w:p w14:paraId="06450713" w14:textId="77777777" w:rsidR="00DA5011" w:rsidRDefault="00DA5011" w:rsidP="00C664CA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212D23AB" w14:textId="307A96BB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Investigate feasibility of recycling of disposable paper/plastic hot drinks cups</w:t>
            </w:r>
          </w:p>
        </w:tc>
        <w:tc>
          <w:tcPr>
            <w:tcW w:w="1315" w:type="dxa"/>
          </w:tcPr>
          <w:p w14:paraId="5BBE20B3" w14:textId="52FF7346" w:rsidR="00DA5011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By end of 2027</w:t>
            </w:r>
          </w:p>
        </w:tc>
        <w:tc>
          <w:tcPr>
            <w:tcW w:w="6735" w:type="dxa"/>
          </w:tcPr>
          <w:p w14:paraId="27F95B1B" w14:textId="60CFF99E" w:rsidR="00DA5011" w:rsidRPr="00D02AD6" w:rsidRDefault="00783129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new Workplace Recycling Regulations (Wales) now includes the recycling of disposable coffee cups within the cans, bottles, cartons collection. This was implemented April 2024. </w:t>
            </w:r>
          </w:p>
        </w:tc>
        <w:tc>
          <w:tcPr>
            <w:tcW w:w="851" w:type="dxa"/>
            <w:shd w:val="clear" w:color="auto" w:fill="00B050"/>
          </w:tcPr>
          <w:p w14:paraId="2428D9C0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50C2D5A5" w14:textId="77777777" w:rsidTr="002C372B">
        <w:tc>
          <w:tcPr>
            <w:tcW w:w="1476" w:type="dxa"/>
          </w:tcPr>
          <w:p w14:paraId="1ACFF9A2" w14:textId="4D335311" w:rsidR="00DA5011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Transport</w:t>
            </w:r>
          </w:p>
        </w:tc>
        <w:tc>
          <w:tcPr>
            <w:tcW w:w="4219" w:type="dxa"/>
          </w:tcPr>
          <w:p w14:paraId="37A86F67" w14:textId="3D1DDD6C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Seek to reduce the number of deliveries made to each site by suppliers and ascertain from suppliers the sustainable credentials of their transport fleet</w:t>
            </w:r>
          </w:p>
        </w:tc>
        <w:tc>
          <w:tcPr>
            <w:tcW w:w="1315" w:type="dxa"/>
          </w:tcPr>
          <w:p w14:paraId="53C69B0F" w14:textId="24B101A5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053763B9" w14:textId="2CD8C0FD" w:rsidR="00DA5011" w:rsidRPr="00D02AD6" w:rsidRDefault="00BF7B62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Single multi-temp drop for all frozen</w:t>
            </w:r>
            <w:r w:rsidR="00052C1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chilled</w:t>
            </w:r>
            <w:r w:rsidR="00052C19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dry</w:t>
            </w:r>
            <w:r w:rsidR="00052C19">
              <w:rPr>
                <w:rFonts w:ascii="Arial" w:hAnsi="Arial" w:cs="Arial"/>
              </w:rPr>
              <w:t>, disposables and chemical</w:t>
            </w:r>
            <w:r>
              <w:rPr>
                <w:rFonts w:ascii="Arial" w:hAnsi="Arial" w:cs="Arial"/>
              </w:rPr>
              <w:t xml:space="preserve"> products from Brakes.  Stock holding of coffee bars to ensure minimal deliveries from </w:t>
            </w:r>
            <w:r w:rsidR="00052C19">
              <w:rPr>
                <w:rFonts w:ascii="Arial" w:hAnsi="Arial" w:cs="Arial"/>
              </w:rPr>
              <w:t xml:space="preserve">branded coffee suppliers are made across university semesters  </w:t>
            </w:r>
          </w:p>
        </w:tc>
        <w:tc>
          <w:tcPr>
            <w:tcW w:w="851" w:type="dxa"/>
            <w:shd w:val="clear" w:color="auto" w:fill="00B050"/>
          </w:tcPr>
          <w:p w14:paraId="38F95872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736B4BEC" w14:textId="77777777" w:rsidTr="002C372B">
        <w:tc>
          <w:tcPr>
            <w:tcW w:w="1476" w:type="dxa"/>
            <w:vMerge w:val="restart"/>
          </w:tcPr>
          <w:p w14:paraId="5F79094B" w14:textId="6C5165D7" w:rsidR="00DA5011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Energy</w:t>
            </w:r>
          </w:p>
        </w:tc>
        <w:tc>
          <w:tcPr>
            <w:tcW w:w="4219" w:type="dxa"/>
          </w:tcPr>
          <w:p w14:paraId="416677F5" w14:textId="51F0D523" w:rsidR="00DA5011" w:rsidRPr="00D02AD6" w:rsidRDefault="00DA5011" w:rsidP="00C664CA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Raise awareness and motivate customers, suppliers and caterers by displaying average daily energy usage. </w:t>
            </w:r>
          </w:p>
        </w:tc>
        <w:tc>
          <w:tcPr>
            <w:tcW w:w="1315" w:type="dxa"/>
          </w:tcPr>
          <w:p w14:paraId="1314D98F" w14:textId="1600606F" w:rsidR="00DA5011" w:rsidRDefault="00DA5011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21EAF77A" w14:textId="1235E34C" w:rsidR="00DA5011" w:rsidRPr="00D02AD6" w:rsidRDefault="00A6377A" w:rsidP="00C664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Additional signage and advertisement needed to raise awareness with customers on energy consumption.  Current signage focused on limiting use of disposable items, </w:t>
            </w:r>
            <w:r w:rsidR="002E29E7">
              <w:rPr>
                <w:rFonts w:ascii="Arial" w:hAnsi="Arial" w:cs="Arial"/>
              </w:rPr>
              <w:t xml:space="preserve">i.e. </w:t>
            </w:r>
            <w:r>
              <w:rPr>
                <w:rFonts w:ascii="Arial" w:hAnsi="Arial" w:cs="Arial"/>
              </w:rPr>
              <w:t xml:space="preserve">take one for napkin dispensers </w:t>
            </w:r>
          </w:p>
        </w:tc>
        <w:tc>
          <w:tcPr>
            <w:tcW w:w="851" w:type="dxa"/>
            <w:shd w:val="clear" w:color="auto" w:fill="FFC000"/>
          </w:tcPr>
          <w:p w14:paraId="4E24C375" w14:textId="77777777" w:rsidR="00DA5011" w:rsidRPr="00D02AD6" w:rsidRDefault="00DA5011" w:rsidP="00C664CA">
            <w:pPr>
              <w:rPr>
                <w:rFonts w:ascii="Arial" w:hAnsi="Arial" w:cs="Arial"/>
              </w:rPr>
            </w:pPr>
          </w:p>
        </w:tc>
      </w:tr>
      <w:tr w:rsidR="00DA5011" w:rsidRPr="00D02AD6" w14:paraId="7BB6B772" w14:textId="77777777" w:rsidTr="002C372B">
        <w:tc>
          <w:tcPr>
            <w:tcW w:w="1476" w:type="dxa"/>
            <w:vMerge/>
          </w:tcPr>
          <w:p w14:paraId="358C90D9" w14:textId="77777777" w:rsidR="00DA5011" w:rsidRDefault="00DA5011" w:rsidP="00DA5011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6C9DA5D4" w14:textId="28BC1008" w:rsidR="00DA5011" w:rsidRPr="00D02AD6" w:rsidRDefault="00DA5011" w:rsidP="00DA5011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 xml:space="preserve">Work with caterers to create/promote efficiency at work. </w:t>
            </w:r>
          </w:p>
        </w:tc>
        <w:tc>
          <w:tcPr>
            <w:tcW w:w="1315" w:type="dxa"/>
          </w:tcPr>
          <w:p w14:paraId="76EF9D6A" w14:textId="37572F91" w:rsidR="00DA5011" w:rsidRDefault="00DA5011" w:rsidP="00DA5011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By end of 2027</w:t>
            </w:r>
          </w:p>
        </w:tc>
        <w:tc>
          <w:tcPr>
            <w:tcW w:w="6735" w:type="dxa"/>
          </w:tcPr>
          <w:p w14:paraId="6176DED2" w14:textId="58D28C25" w:rsidR="00DA5011" w:rsidRPr="00D02AD6" w:rsidRDefault="00A6377A" w:rsidP="00D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Efficiency for energy consumption within kitchens continually discussed, equipment and lights turned off when not in use, taps not left running</w:t>
            </w:r>
          </w:p>
        </w:tc>
        <w:tc>
          <w:tcPr>
            <w:tcW w:w="851" w:type="dxa"/>
            <w:shd w:val="clear" w:color="auto" w:fill="FFC000"/>
          </w:tcPr>
          <w:p w14:paraId="284F0D1C" w14:textId="77777777" w:rsidR="00DA5011" w:rsidRPr="00D02AD6" w:rsidRDefault="00DA5011" w:rsidP="00DA5011">
            <w:pPr>
              <w:rPr>
                <w:rFonts w:ascii="Arial" w:hAnsi="Arial" w:cs="Arial"/>
              </w:rPr>
            </w:pPr>
          </w:p>
        </w:tc>
      </w:tr>
      <w:tr w:rsidR="00DA5011" w:rsidRPr="00D02AD6" w14:paraId="47BC3476" w14:textId="77777777" w:rsidTr="002C372B">
        <w:tc>
          <w:tcPr>
            <w:tcW w:w="1476" w:type="dxa"/>
            <w:vMerge/>
          </w:tcPr>
          <w:p w14:paraId="0042B0F4" w14:textId="77777777" w:rsidR="00DA5011" w:rsidRDefault="00DA5011" w:rsidP="00DA5011">
            <w:pPr>
              <w:rPr>
                <w:rFonts w:ascii="Arial" w:hAnsi="Arial" w:cs="Arial"/>
              </w:rPr>
            </w:pPr>
          </w:p>
        </w:tc>
        <w:tc>
          <w:tcPr>
            <w:tcW w:w="4219" w:type="dxa"/>
          </w:tcPr>
          <w:p w14:paraId="198B437B" w14:textId="1F73D62A" w:rsidR="00DA5011" w:rsidRPr="00D02AD6" w:rsidRDefault="00DA5011" w:rsidP="00DA5011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Monitor efficiency of current appliances and look at alternatives.</w:t>
            </w:r>
          </w:p>
        </w:tc>
        <w:tc>
          <w:tcPr>
            <w:tcW w:w="1315" w:type="dxa"/>
          </w:tcPr>
          <w:p w14:paraId="0EA87A10" w14:textId="480C3FA2" w:rsidR="00DA5011" w:rsidRDefault="00DA5011" w:rsidP="00DA5011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By end of 2027</w:t>
            </w:r>
          </w:p>
        </w:tc>
        <w:tc>
          <w:tcPr>
            <w:tcW w:w="6735" w:type="dxa"/>
          </w:tcPr>
          <w:p w14:paraId="705F7861" w14:textId="654BF49F" w:rsidR="00DA5011" w:rsidRPr="00D02AD6" w:rsidRDefault="00A6377A" w:rsidP="00D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energy efficiency of appliances required.  Review to </w:t>
            </w:r>
            <w:r w:rsidR="00C871DC">
              <w:rPr>
                <w:rFonts w:ascii="Arial" w:hAnsi="Arial" w:cs="Arial"/>
              </w:rPr>
              <w:t xml:space="preserve">be </w:t>
            </w:r>
            <w:r>
              <w:rPr>
                <w:rFonts w:ascii="Arial" w:hAnsi="Arial" w:cs="Arial"/>
              </w:rPr>
              <w:t>built into Campus 202</w:t>
            </w:r>
            <w:r w:rsidR="00C871DC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and re-fit / re-build of kitchen and restaurant areas</w:t>
            </w:r>
          </w:p>
        </w:tc>
        <w:tc>
          <w:tcPr>
            <w:tcW w:w="851" w:type="dxa"/>
            <w:shd w:val="clear" w:color="auto" w:fill="FF0000"/>
          </w:tcPr>
          <w:p w14:paraId="199A18F5" w14:textId="77777777" w:rsidR="00DA5011" w:rsidRPr="00D02AD6" w:rsidRDefault="00DA5011" w:rsidP="00DA5011">
            <w:pPr>
              <w:rPr>
                <w:rFonts w:ascii="Arial" w:hAnsi="Arial" w:cs="Arial"/>
              </w:rPr>
            </w:pPr>
          </w:p>
        </w:tc>
      </w:tr>
      <w:tr w:rsidR="00DA5011" w:rsidRPr="00D02AD6" w14:paraId="25A7EB2B" w14:textId="77777777" w:rsidTr="002C372B">
        <w:tc>
          <w:tcPr>
            <w:tcW w:w="1476" w:type="dxa"/>
          </w:tcPr>
          <w:p w14:paraId="5A945B32" w14:textId="3D919992" w:rsidR="00DA5011" w:rsidRDefault="00DA5011" w:rsidP="00DA5011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Community</w:t>
            </w:r>
          </w:p>
        </w:tc>
        <w:tc>
          <w:tcPr>
            <w:tcW w:w="4219" w:type="dxa"/>
          </w:tcPr>
          <w:p w14:paraId="087B7E16" w14:textId="74A7FCCD" w:rsidR="00DA5011" w:rsidRPr="00D02AD6" w:rsidRDefault="00DA5011" w:rsidP="00DA5011">
            <w:pPr>
              <w:rPr>
                <w:rFonts w:ascii="Arial" w:hAnsi="Arial" w:cs="Arial"/>
              </w:rPr>
            </w:pPr>
            <w:r w:rsidRPr="00D02AD6">
              <w:rPr>
                <w:rFonts w:ascii="Arial" w:hAnsi="Arial" w:cs="Arial"/>
              </w:rPr>
              <w:t>Continue to support community food groups such as Wrexham’s Incredible Edible - Sustainable Food</w:t>
            </w:r>
          </w:p>
        </w:tc>
        <w:tc>
          <w:tcPr>
            <w:tcW w:w="1315" w:type="dxa"/>
          </w:tcPr>
          <w:p w14:paraId="04A0BB35" w14:textId="2780489C" w:rsidR="00DA5011" w:rsidRDefault="00DA5011" w:rsidP="00D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Pr="00D02AD6">
              <w:rPr>
                <w:rFonts w:ascii="Arial" w:hAnsi="Arial" w:cs="Arial"/>
              </w:rPr>
              <w:t>mmediate/ Ongoing</w:t>
            </w:r>
          </w:p>
        </w:tc>
        <w:tc>
          <w:tcPr>
            <w:tcW w:w="6735" w:type="dxa"/>
          </w:tcPr>
          <w:p w14:paraId="253A8FFC" w14:textId="00F6B4E5" w:rsidR="00DA5011" w:rsidRPr="00D02AD6" w:rsidRDefault="00A6377A" w:rsidP="00DA50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University catering and Aramark continually support Wrexham community food groups – annual plan for bespoke support and well as ad hoc support for help you shelf initiatives</w:t>
            </w:r>
          </w:p>
        </w:tc>
        <w:tc>
          <w:tcPr>
            <w:tcW w:w="851" w:type="dxa"/>
            <w:shd w:val="clear" w:color="auto" w:fill="00B050"/>
          </w:tcPr>
          <w:p w14:paraId="52B28512" w14:textId="77777777" w:rsidR="00DA5011" w:rsidRPr="00D02AD6" w:rsidRDefault="00DA5011" w:rsidP="00DA5011">
            <w:pPr>
              <w:rPr>
                <w:rFonts w:ascii="Arial" w:hAnsi="Arial" w:cs="Arial"/>
              </w:rPr>
            </w:pPr>
          </w:p>
        </w:tc>
      </w:tr>
    </w:tbl>
    <w:p w14:paraId="7F82ECC2" w14:textId="5B654C34" w:rsidR="002C0ADC" w:rsidRPr="00D02AD6" w:rsidRDefault="002C0ADC" w:rsidP="00DA5011">
      <w:pPr>
        <w:rPr>
          <w:rFonts w:ascii="Arial" w:hAnsi="Arial" w:cs="Arial"/>
        </w:rPr>
      </w:pPr>
    </w:p>
    <w:sectPr w:rsidR="002C0ADC" w:rsidRPr="00D02AD6" w:rsidSect="00D02AD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4773C" w14:textId="77777777" w:rsidR="00D6558A" w:rsidRDefault="00D6558A" w:rsidP="002C372B">
      <w:pPr>
        <w:spacing w:after="0" w:line="240" w:lineRule="auto"/>
      </w:pPr>
      <w:r>
        <w:separator/>
      </w:r>
    </w:p>
  </w:endnote>
  <w:endnote w:type="continuationSeparator" w:id="0">
    <w:p w14:paraId="7B5E4017" w14:textId="77777777" w:rsidR="00D6558A" w:rsidRDefault="00D6558A" w:rsidP="002C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04596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391C05A" w14:textId="341F3D85" w:rsidR="002C372B" w:rsidRDefault="002C372B">
            <w:pPr>
              <w:pStyle w:val="Footer"/>
              <w:jc w:val="right"/>
            </w:pPr>
            <w:r w:rsidRPr="002C372B">
              <w:rPr>
                <w:sz w:val="18"/>
                <w:szCs w:val="18"/>
              </w:rPr>
              <w:t xml:space="preserve">Page </w:t>
            </w:r>
            <w:r w:rsidRPr="002C372B">
              <w:rPr>
                <w:b/>
                <w:bCs/>
                <w:sz w:val="20"/>
                <w:szCs w:val="20"/>
              </w:rPr>
              <w:fldChar w:fldCharType="begin"/>
            </w:r>
            <w:r w:rsidRPr="002C372B">
              <w:rPr>
                <w:b/>
                <w:bCs/>
                <w:sz w:val="18"/>
                <w:szCs w:val="18"/>
              </w:rPr>
              <w:instrText>PAGE</w:instrText>
            </w:r>
            <w:r w:rsidRPr="002C372B">
              <w:rPr>
                <w:b/>
                <w:bCs/>
                <w:sz w:val="20"/>
                <w:szCs w:val="20"/>
              </w:rPr>
              <w:fldChar w:fldCharType="separate"/>
            </w:r>
            <w:r w:rsidRPr="002C372B">
              <w:rPr>
                <w:b/>
                <w:bCs/>
                <w:sz w:val="18"/>
                <w:szCs w:val="18"/>
              </w:rPr>
              <w:t>2</w:t>
            </w:r>
            <w:r w:rsidRPr="002C372B">
              <w:rPr>
                <w:b/>
                <w:bCs/>
                <w:sz w:val="20"/>
                <w:szCs w:val="20"/>
              </w:rPr>
              <w:fldChar w:fldCharType="end"/>
            </w:r>
            <w:r w:rsidRPr="002C372B">
              <w:rPr>
                <w:sz w:val="18"/>
                <w:szCs w:val="18"/>
              </w:rPr>
              <w:t xml:space="preserve"> of </w:t>
            </w:r>
            <w:r w:rsidRPr="002C372B">
              <w:rPr>
                <w:b/>
                <w:bCs/>
                <w:sz w:val="20"/>
                <w:szCs w:val="20"/>
              </w:rPr>
              <w:fldChar w:fldCharType="begin"/>
            </w:r>
            <w:r w:rsidRPr="002C372B">
              <w:rPr>
                <w:b/>
                <w:bCs/>
                <w:sz w:val="18"/>
                <w:szCs w:val="18"/>
              </w:rPr>
              <w:instrText>NUMPAGES</w:instrText>
            </w:r>
            <w:r w:rsidRPr="002C372B">
              <w:rPr>
                <w:b/>
                <w:bCs/>
                <w:sz w:val="20"/>
                <w:szCs w:val="20"/>
              </w:rPr>
              <w:fldChar w:fldCharType="separate"/>
            </w:r>
            <w:r w:rsidRPr="002C372B">
              <w:rPr>
                <w:b/>
                <w:bCs/>
                <w:sz w:val="18"/>
                <w:szCs w:val="18"/>
              </w:rPr>
              <w:t>2</w:t>
            </w:r>
            <w:r w:rsidRPr="002C372B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38DD07" w14:textId="77777777" w:rsidR="002C372B" w:rsidRDefault="002C3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63ED7" w14:textId="77777777" w:rsidR="00D6558A" w:rsidRDefault="00D6558A" w:rsidP="002C372B">
      <w:pPr>
        <w:spacing w:after="0" w:line="240" w:lineRule="auto"/>
      </w:pPr>
      <w:r>
        <w:separator/>
      </w:r>
    </w:p>
  </w:footnote>
  <w:footnote w:type="continuationSeparator" w:id="0">
    <w:p w14:paraId="0B02CF7B" w14:textId="77777777" w:rsidR="00D6558A" w:rsidRDefault="00D6558A" w:rsidP="002C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64EF9" w14:textId="7D0BE5C2" w:rsidR="002C372B" w:rsidRDefault="002C372B" w:rsidP="002C372B">
    <w:pPr>
      <w:pStyle w:val="Header"/>
      <w:jc w:val="right"/>
    </w:pPr>
    <w:r w:rsidRPr="00602AE5">
      <w:rPr>
        <w:noProof/>
      </w:rPr>
      <w:drawing>
        <wp:inline distT="0" distB="0" distL="0" distR="0" wp14:anchorId="4C7A2BA0" wp14:editId="05E8858D">
          <wp:extent cx="2115047" cy="466781"/>
          <wp:effectExtent l="0" t="0" r="0" b="0"/>
          <wp:docPr id="1245411194" name="Picture 1" descr="A close up of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5411194" name="Picture 1" descr="A close up of black 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8992" cy="472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DE2D35" w14:textId="77777777" w:rsidR="002C372B" w:rsidRPr="00783129" w:rsidRDefault="002C372B" w:rsidP="002C372B">
    <w:pPr>
      <w:jc w:val="center"/>
      <w:rPr>
        <w:rFonts w:ascii="Arial" w:hAnsi="Arial" w:cs="Arial"/>
        <w:b/>
        <w:bCs/>
        <w:sz w:val="24"/>
        <w:szCs w:val="24"/>
      </w:rPr>
    </w:pPr>
    <w:r w:rsidRPr="00783129">
      <w:rPr>
        <w:rFonts w:ascii="Arial" w:hAnsi="Arial" w:cs="Arial"/>
        <w:b/>
        <w:bCs/>
        <w:sz w:val="24"/>
        <w:szCs w:val="24"/>
      </w:rPr>
      <w:t>Wrexham University’s Sustainable, Healthy Food Policy</w:t>
    </w:r>
  </w:p>
  <w:p w14:paraId="103F2795" w14:textId="00EE5FC0" w:rsidR="002C372B" w:rsidRDefault="002C372B" w:rsidP="002C372B">
    <w:r w:rsidRPr="00783129">
      <w:rPr>
        <w:b/>
        <w:bCs/>
      </w:rPr>
      <w:t>Progress Against Goals – Academic Year 2023/24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AD6"/>
    <w:rsid w:val="000450E9"/>
    <w:rsid w:val="00052C19"/>
    <w:rsid w:val="000F3E19"/>
    <w:rsid w:val="00227221"/>
    <w:rsid w:val="002C0ADC"/>
    <w:rsid w:val="002C372B"/>
    <w:rsid w:val="002E29E7"/>
    <w:rsid w:val="00610F05"/>
    <w:rsid w:val="006372E8"/>
    <w:rsid w:val="0067450A"/>
    <w:rsid w:val="006F06D9"/>
    <w:rsid w:val="00783129"/>
    <w:rsid w:val="0091449E"/>
    <w:rsid w:val="0092435B"/>
    <w:rsid w:val="00A6377A"/>
    <w:rsid w:val="00A867D7"/>
    <w:rsid w:val="00AA5B81"/>
    <w:rsid w:val="00BF64B5"/>
    <w:rsid w:val="00BF7B62"/>
    <w:rsid w:val="00C157A4"/>
    <w:rsid w:val="00C664CA"/>
    <w:rsid w:val="00C871DC"/>
    <w:rsid w:val="00D02AD6"/>
    <w:rsid w:val="00D6558A"/>
    <w:rsid w:val="00DA5011"/>
    <w:rsid w:val="00E072C8"/>
    <w:rsid w:val="00EE06F1"/>
    <w:rsid w:val="00F7725F"/>
    <w:rsid w:val="00FB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44CF60"/>
  <w15:chartTrackingRefBased/>
  <w15:docId w15:val="{2029C897-37BE-4F01-9F8B-A8680A3A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2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2A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2A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2A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2A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2A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2A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2A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2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2A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2A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2A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2A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2A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2A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2A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2A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A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2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2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2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2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2AD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0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3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372B"/>
  </w:style>
  <w:style w:type="paragraph" w:styleId="Footer">
    <w:name w:val="footer"/>
    <w:basedOn w:val="Normal"/>
    <w:link w:val="FooterChar"/>
    <w:uiPriority w:val="99"/>
    <w:unhideWhenUsed/>
    <w:rsid w:val="002C37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3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A9AA2-5DA1-4323-9A3A-B60FE7016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2031</Words>
  <Characters>11580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Wrexham University</Company>
  <LinksUpToDate>false</LinksUpToDate>
  <CharactersWithSpaces>13584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Thomas</dc:creator>
  <cp:keywords/>
  <dc:description/>
  <cp:lastModifiedBy>Jenny Thomas</cp:lastModifiedBy>
  <cp:revision>9</cp:revision>
  <dcterms:created xsi:type="dcterms:W3CDTF">2024-08-27T15:25:00Z</dcterms:created>
  <dcterms:modified xsi:type="dcterms:W3CDTF">2024-08-27T15:31:00Z</dcterms:modified>
</cp:coreProperties>
</file>