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2959D589" w:rsidR="00523046" w:rsidRPr="005C0AF2" w:rsidRDefault="00DB0183" w:rsidP="00523046">
            <w:pPr>
              <w:rPr>
                <w:rFonts w:ascii="Arial" w:hAnsi="Arial" w:cs="Arial"/>
              </w:rPr>
            </w:pPr>
            <w:r w:rsidRPr="00DB0183">
              <w:rPr>
                <w:rFonts w:ascii="Arial" w:hAnsi="Arial" w:cs="Arial"/>
              </w:rPr>
              <w:t>BUS7B34</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6CAF34F1" w:rsidR="00523046" w:rsidRPr="005C0AF2" w:rsidRDefault="00BE3CAE" w:rsidP="00523046">
            <w:pPr>
              <w:rPr>
                <w:rFonts w:ascii="Arial" w:hAnsi="Arial" w:cs="Arial"/>
              </w:rPr>
            </w:pPr>
            <w:r>
              <w:rPr>
                <w:rFonts w:ascii="Arial" w:hAnsi="Arial" w:cs="Arial"/>
              </w:rPr>
              <w:t>Reward Management</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16386DD7" w:rsidR="00523046" w:rsidRPr="005C0AF2" w:rsidRDefault="00BE3CAE" w:rsidP="00523046">
            <w:pPr>
              <w:rPr>
                <w:rFonts w:ascii="Arial" w:hAnsi="Arial" w:cs="Arial"/>
              </w:rPr>
            </w:pPr>
            <w:r>
              <w:rPr>
                <w:rFonts w:ascii="Arial" w:hAnsi="Arial" w:cs="Arial"/>
              </w:rPr>
              <w:t>Emma Taylor</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A413DC"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6B6A271E" w:rsidR="00523046" w:rsidRPr="005C0AF2" w:rsidRDefault="0071348D" w:rsidP="00523046">
            <w:pPr>
              <w:rPr>
                <w:rFonts w:ascii="Arial" w:hAnsi="Arial" w:cs="Arial"/>
              </w:rPr>
            </w:pPr>
            <w:r>
              <w:rPr>
                <w:rFonts w:ascii="Arial" w:hAnsi="Arial" w:cs="Arial"/>
              </w:rPr>
              <w:t>1000</w:t>
            </w:r>
            <w:r w:rsidR="00BE3CAE">
              <w:rPr>
                <w:rFonts w:ascii="Arial" w:hAnsi="Arial" w:cs="Arial"/>
              </w:rPr>
              <w:t>85</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368B44C7" w14:textId="58DBFBF1" w:rsidR="00BE3CAE" w:rsidRPr="00BE3CAE" w:rsidRDefault="00BE3CAE" w:rsidP="00BE3CAE">
            <w:pPr>
              <w:rPr>
                <w:rFonts w:ascii="Arial" w:hAnsi="Arial" w:cs="Arial"/>
              </w:rPr>
            </w:pPr>
            <w:r w:rsidRPr="00BE3CAE">
              <w:rPr>
                <w:rFonts w:ascii="Arial" w:hAnsi="Arial" w:cs="Arial"/>
              </w:rPr>
              <w:t xml:space="preserve">MBA  </w:t>
            </w:r>
          </w:p>
        </w:tc>
        <w:tc>
          <w:tcPr>
            <w:tcW w:w="4701" w:type="dxa"/>
          </w:tcPr>
          <w:p w14:paraId="736937B8" w14:textId="5B7D1562" w:rsidR="00BE3CAE" w:rsidRDefault="00BE3CAE" w:rsidP="00BE3CAE">
            <w:pPr>
              <w:rPr>
                <w:rFonts w:ascii="Arial" w:hAnsi="Arial" w:cs="Arial"/>
              </w:rPr>
            </w:pPr>
            <w:r>
              <w:rPr>
                <w:rFonts w:ascii="Arial" w:hAnsi="Arial" w:cs="Arial"/>
              </w:rPr>
              <w:t>Option</w:t>
            </w:r>
          </w:p>
          <w:p w14:paraId="17DA6980" w14:textId="12EB996A" w:rsidR="00BE3CAE" w:rsidRPr="00D76877" w:rsidRDefault="00BE3CAE" w:rsidP="00BE3CAE">
            <w:pPr>
              <w:rPr>
                <w:rFonts w:ascii="Arial" w:hAnsi="Arial" w:cs="Arial"/>
              </w:rPr>
            </w:pPr>
          </w:p>
        </w:tc>
      </w:tr>
      <w:tr w:rsidR="00BE3CAE" w14:paraId="62C0068A" w14:textId="77777777" w:rsidTr="00292D6C">
        <w:trPr>
          <w:tblHeader/>
        </w:trPr>
        <w:tc>
          <w:tcPr>
            <w:tcW w:w="4655" w:type="dxa"/>
            <w:shd w:val="clear" w:color="auto" w:fill="FFFFFF" w:themeFill="background1"/>
          </w:tcPr>
          <w:p w14:paraId="44B8951D" w14:textId="333794C2" w:rsidR="00BE3CAE" w:rsidRPr="00BE3CAE" w:rsidRDefault="00BE3CAE" w:rsidP="00BE3CAE">
            <w:pPr>
              <w:rPr>
                <w:rFonts w:ascii="Arial" w:hAnsi="Arial" w:cs="Arial"/>
              </w:rPr>
            </w:pPr>
            <w:r w:rsidRPr="00BE3CAE">
              <w:rPr>
                <w:rFonts w:ascii="Arial" w:hAnsi="Arial" w:cs="Arial"/>
              </w:rPr>
              <w:t xml:space="preserve">MBA Human Resources Management </w:t>
            </w:r>
          </w:p>
        </w:tc>
        <w:tc>
          <w:tcPr>
            <w:tcW w:w="4701" w:type="dxa"/>
          </w:tcPr>
          <w:p w14:paraId="249AD848" w14:textId="77777777" w:rsidR="00BE3CAE" w:rsidRDefault="00BE3CAE" w:rsidP="00BE3CAE">
            <w:pPr>
              <w:rPr>
                <w:rFonts w:ascii="Arial" w:hAnsi="Arial" w:cs="Arial"/>
              </w:rPr>
            </w:pPr>
            <w:r>
              <w:rPr>
                <w:rFonts w:ascii="Arial" w:hAnsi="Arial" w:cs="Arial"/>
              </w:rPr>
              <w:t>Core</w:t>
            </w:r>
          </w:p>
          <w:p w14:paraId="783D4D01" w14:textId="14A54D80" w:rsidR="00DB0183" w:rsidRDefault="00DB0183"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A413DC"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A413DC"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A413DC"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A413DC"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A413DC"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A413DC"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A413DC"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A413DC"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367FF25" w:rsidR="00F32A43" w:rsidRPr="005C0AF2" w:rsidRDefault="00297AC4" w:rsidP="00523046">
            <w:pPr>
              <w:rPr>
                <w:rFonts w:ascii="Arial" w:hAnsi="Arial" w:cs="Arial"/>
              </w:rPr>
            </w:pPr>
            <w:r>
              <w:rPr>
                <w:rFonts w:ascii="Arial" w:hAnsi="Arial" w:cs="Arial"/>
              </w:rPr>
              <w:t>08/</w:t>
            </w:r>
            <w:r w:rsidR="00DB0183">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5B64F373" w14:textId="02F6A9C8" w:rsidR="00BE3CAE" w:rsidRPr="00BE3CAE" w:rsidRDefault="00BE3CAE" w:rsidP="00BE3CAE">
      <w:pPr>
        <w:spacing w:after="0" w:line="240" w:lineRule="auto"/>
        <w:rPr>
          <w:rFonts w:ascii="Arial" w:eastAsia="Times New Roman" w:hAnsi="Arial" w:cs="Arial"/>
          <w:iCs/>
          <w:color w:val="000000"/>
          <w:lang w:eastAsia="en-GB"/>
        </w:rPr>
      </w:pPr>
      <w:r w:rsidRPr="00BE3CAE">
        <w:rPr>
          <w:rFonts w:ascii="Arial" w:eastAsia="Times New Roman" w:hAnsi="Arial" w:cs="Arial"/>
          <w:iCs/>
          <w:color w:val="000000"/>
          <w:lang w:eastAsia="en-GB"/>
        </w:rPr>
        <w:t xml:space="preserve">To enable students to independently explore and develop their skills and knowledge via contemporary debates and future developments of key reward strategies and their integration within the HR function, and understand how reward policies and procedures can integrate with and support business objectives.  Students will research the diverse and overarching contribution that strategic reward approaches will have as change catalysts on future business performance.    </w:t>
      </w:r>
    </w:p>
    <w:p w14:paraId="7CC64E65" w14:textId="49FFD279" w:rsidR="00ED18D6" w:rsidRDefault="00BE3CAE" w:rsidP="00BE3CAE">
      <w:pPr>
        <w:spacing w:after="0" w:line="240" w:lineRule="auto"/>
        <w:rPr>
          <w:rFonts w:ascii="Arial" w:eastAsia="Times New Roman" w:hAnsi="Arial" w:cs="Arial"/>
          <w:iCs/>
          <w:color w:val="000000"/>
          <w:lang w:eastAsia="en-GB"/>
        </w:rPr>
      </w:pPr>
      <w:r w:rsidRPr="00BE3CAE">
        <w:rPr>
          <w:rFonts w:ascii="Arial" w:eastAsia="Times New Roman" w:hAnsi="Arial" w:cs="Arial"/>
          <w:iCs/>
          <w:color w:val="000000"/>
          <w:lang w:eastAsia="en-GB"/>
        </w:rPr>
        <w:t>To develop analytical techniques and judgements based on theoretical models and contextual trends that impact on reward management across strategic business functions.</w:t>
      </w:r>
    </w:p>
    <w:p w14:paraId="763A4F62" w14:textId="77777777" w:rsidR="00BE3CAE" w:rsidRDefault="00BE3CAE" w:rsidP="00BE3CAE">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287D3900" w:rsidR="00035327" w:rsidRPr="00141F98" w:rsidRDefault="00BE3CAE" w:rsidP="00523046">
            <w:pPr>
              <w:rPr>
                <w:rFonts w:ascii="Arial" w:hAnsi="Arial" w:cs="Arial"/>
              </w:rPr>
            </w:pPr>
            <w:r w:rsidRPr="00BE3CAE">
              <w:rPr>
                <w:rFonts w:ascii="Arial" w:hAnsi="Arial" w:cs="Arial"/>
              </w:rPr>
              <w:t>Critically analyse and evaluate the relationship between the business strategy, HRM strategy and reward management strategies.</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2EB010C2" w:rsidR="00297AC4" w:rsidRPr="00141F98" w:rsidRDefault="00BE3CAE" w:rsidP="00523046">
            <w:pPr>
              <w:rPr>
                <w:rFonts w:ascii="Arial" w:hAnsi="Arial" w:cs="Arial"/>
              </w:rPr>
            </w:pPr>
            <w:r w:rsidRPr="00BE3CAE">
              <w:rPr>
                <w:rFonts w:ascii="Arial" w:hAnsi="Arial" w:cs="Arial"/>
              </w:rPr>
              <w:t>Demonstrate a comprehensive knowledge of conceptual frameworks, theoretical debates and research informing strategic and total reward management practices relative to strategic and total reward.</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7259355A" w:rsidR="00035327" w:rsidRPr="00141F98" w:rsidRDefault="00BE3CAE" w:rsidP="00523046">
            <w:pPr>
              <w:rPr>
                <w:rFonts w:ascii="Arial" w:hAnsi="Arial" w:cs="Arial"/>
              </w:rPr>
            </w:pPr>
            <w:r w:rsidRPr="00BE3CAE">
              <w:rPr>
                <w:rFonts w:ascii="Arial" w:hAnsi="Arial" w:cs="Arial"/>
              </w:rPr>
              <w:t>Synthetize and critically evaluate internal and external reward equity and risks in a range of contexts, and structure reward responses that address the regulatory requirements to ensure continued organisational performance.</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05C7EC23" w14:textId="02D8910A" w:rsidR="00BE3CAE" w:rsidRPr="00BE3CAE" w:rsidRDefault="00BE3CAE" w:rsidP="00BE3CAE">
      <w:pPr>
        <w:rPr>
          <w:rFonts w:ascii="Arial" w:eastAsiaTheme="minorEastAsia" w:hAnsi="Arial" w:cs="Arial"/>
        </w:rPr>
      </w:pPr>
      <w:r w:rsidRPr="00BE3CAE">
        <w:rPr>
          <w:rFonts w:ascii="Arial" w:eastAsiaTheme="minorEastAsia" w:hAnsi="Arial" w:cs="Arial"/>
        </w:rPr>
        <w:t>Assessment 1: Report- students will evaluate the reward management policies in an organisation of their choice and discuss whether it supports the HR strategy and overall business vision and values.</w:t>
      </w:r>
      <w:r>
        <w:rPr>
          <w:rFonts w:ascii="Arial" w:eastAsiaTheme="minorEastAsia" w:hAnsi="Arial" w:cs="Arial"/>
        </w:rPr>
        <w:t xml:space="preserve"> (1100 words)</w:t>
      </w:r>
    </w:p>
    <w:p w14:paraId="2412FAE0" w14:textId="08B0E17A" w:rsidR="00035327" w:rsidRDefault="00BE3CAE" w:rsidP="00BE3CAE">
      <w:pPr>
        <w:rPr>
          <w:rFonts w:ascii="Arial" w:eastAsiaTheme="minorEastAsia" w:hAnsi="Arial" w:cs="Arial"/>
        </w:rPr>
      </w:pPr>
      <w:r w:rsidRPr="00BE3CAE">
        <w:rPr>
          <w:rFonts w:ascii="Arial" w:eastAsiaTheme="minorEastAsia" w:hAnsi="Arial" w:cs="Arial"/>
        </w:rPr>
        <w:t>Assessment 2: Video Presentation students will look at the reward policies in an organisation of their choice and see if they are based on theoretical framework or models and critically evaluate whether it supports continued organisational performance.</w:t>
      </w:r>
      <w:r>
        <w:rPr>
          <w:rFonts w:ascii="Arial" w:eastAsiaTheme="minorEastAsia" w:hAnsi="Arial" w:cs="Arial"/>
        </w:rPr>
        <w:t xml:space="preserve"> (900 words)</w:t>
      </w:r>
    </w:p>
    <w:p w14:paraId="04C6A984" w14:textId="77777777" w:rsidR="00BE3CAE" w:rsidRPr="0071348D" w:rsidRDefault="00BE3CAE" w:rsidP="00BE3CAE">
      <w:pPr>
        <w:rPr>
          <w:rFonts w:ascii="Arial" w:eastAsiaTheme="minorEastAsia" w:hAnsi="Arial" w:cs="Arial"/>
          <w:iCs/>
        </w:rPr>
      </w:pP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ED18D6" w:rsidRPr="00FA0C23" w14:paraId="4E34334D" w14:textId="77777777" w:rsidTr="003D703E">
        <w:trPr>
          <w:cantSplit/>
          <w:trHeight w:val="283"/>
        </w:trPr>
        <w:tc>
          <w:tcPr>
            <w:tcW w:w="1372" w:type="dxa"/>
            <w:vAlign w:val="center"/>
          </w:tcPr>
          <w:p w14:paraId="29915FC8" w14:textId="77777777" w:rsidR="00ED18D6" w:rsidRPr="006E47D8" w:rsidRDefault="00ED18D6" w:rsidP="00ED18D6">
            <w:pPr>
              <w:rPr>
                <w:rFonts w:ascii="Arial" w:hAnsi="Arial" w:cs="Arial"/>
              </w:rPr>
            </w:pPr>
            <w:r w:rsidRPr="006E47D8">
              <w:rPr>
                <w:rFonts w:ascii="Arial" w:hAnsi="Arial" w:cs="Arial"/>
              </w:rPr>
              <w:t>1</w:t>
            </w:r>
          </w:p>
        </w:tc>
        <w:tc>
          <w:tcPr>
            <w:tcW w:w="1418" w:type="dxa"/>
          </w:tcPr>
          <w:p w14:paraId="49144B3B" w14:textId="60A4030A" w:rsidR="00ED18D6" w:rsidRPr="00DB0183" w:rsidRDefault="00ED18D6" w:rsidP="00ED18D6">
            <w:pPr>
              <w:pStyle w:val="Header"/>
              <w:rPr>
                <w:rFonts w:ascii="Arial" w:hAnsi="Arial" w:cs="Arial"/>
              </w:rPr>
            </w:pPr>
            <w:r w:rsidRPr="00DB0183">
              <w:rPr>
                <w:rFonts w:ascii="Arial" w:hAnsi="Arial" w:cs="Arial"/>
              </w:rPr>
              <w:t>1 , 2</w:t>
            </w:r>
          </w:p>
        </w:tc>
        <w:sdt>
          <w:sdtPr>
            <w:rPr>
              <w:rStyle w:val="Style7"/>
              <w:rFonts w:cs="Arial"/>
            </w:rPr>
            <w:id w:val="-1205007107"/>
            <w:placeholder>
              <w:docPart w:val="3A4790CCC5E74E059F0345185743ACA8"/>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456319CD" w:rsidR="00ED18D6" w:rsidRPr="006E47D8" w:rsidRDefault="00ED18D6" w:rsidP="00ED18D6">
                <w:pPr>
                  <w:pStyle w:val="Header"/>
                  <w:rPr>
                    <w:rFonts w:ascii="Arial" w:hAnsi="Arial" w:cs="Arial"/>
                  </w:rPr>
                </w:pPr>
                <w:r>
                  <w:rPr>
                    <w:rStyle w:val="Style7"/>
                    <w:rFonts w:cs="Arial"/>
                  </w:rPr>
                  <w:t>Written Assignment</w:t>
                </w:r>
              </w:p>
            </w:tc>
          </w:sdtContent>
        </w:sdt>
        <w:tc>
          <w:tcPr>
            <w:tcW w:w="1843" w:type="dxa"/>
            <w:vAlign w:val="center"/>
          </w:tcPr>
          <w:p w14:paraId="7AFCC591" w14:textId="180BECF1" w:rsidR="00ED18D6" w:rsidRPr="00FA0C23" w:rsidRDefault="00BE3CAE" w:rsidP="00ED18D6">
            <w:pPr>
              <w:pStyle w:val="Header"/>
              <w:rPr>
                <w:rFonts w:ascii="Arial" w:hAnsi="Arial" w:cs="Arial"/>
              </w:rPr>
            </w:pPr>
            <w:r>
              <w:rPr>
                <w:rFonts w:ascii="Arial" w:hAnsi="Arial" w:cs="Arial"/>
              </w:rPr>
              <w:t>70</w:t>
            </w:r>
          </w:p>
        </w:tc>
      </w:tr>
      <w:tr w:rsidR="00ED18D6" w:rsidRPr="00FA0C23" w14:paraId="5C6E201D" w14:textId="77777777" w:rsidTr="003D703E">
        <w:trPr>
          <w:cantSplit/>
          <w:trHeight w:val="283"/>
        </w:trPr>
        <w:tc>
          <w:tcPr>
            <w:tcW w:w="1372" w:type="dxa"/>
            <w:vAlign w:val="center"/>
          </w:tcPr>
          <w:p w14:paraId="69B6A479" w14:textId="07D2E1AA" w:rsidR="00ED18D6" w:rsidRPr="006E47D8" w:rsidRDefault="00ED18D6" w:rsidP="00ED18D6">
            <w:pPr>
              <w:rPr>
                <w:rFonts w:ascii="Arial" w:hAnsi="Arial" w:cs="Arial"/>
              </w:rPr>
            </w:pPr>
            <w:r>
              <w:rPr>
                <w:rFonts w:ascii="Arial" w:hAnsi="Arial" w:cs="Arial"/>
              </w:rPr>
              <w:t>2</w:t>
            </w:r>
          </w:p>
        </w:tc>
        <w:tc>
          <w:tcPr>
            <w:tcW w:w="1418" w:type="dxa"/>
          </w:tcPr>
          <w:p w14:paraId="1ED0A394" w14:textId="76C2C90F" w:rsidR="00ED18D6" w:rsidRPr="00DB0183" w:rsidRDefault="00ED18D6" w:rsidP="00ED18D6">
            <w:pPr>
              <w:pStyle w:val="Header"/>
              <w:rPr>
                <w:rFonts w:ascii="Arial" w:hAnsi="Arial" w:cs="Arial"/>
              </w:rPr>
            </w:pPr>
            <w:r w:rsidRPr="00DB0183">
              <w:rPr>
                <w:rFonts w:ascii="Arial" w:hAnsi="Arial" w:cs="Arial"/>
              </w:rPr>
              <w:t xml:space="preserve">3 </w:t>
            </w:r>
          </w:p>
        </w:tc>
        <w:tc>
          <w:tcPr>
            <w:tcW w:w="4696" w:type="dxa"/>
            <w:tcBorders>
              <w:right w:val="nil"/>
            </w:tcBorders>
            <w:vAlign w:val="center"/>
          </w:tcPr>
          <w:p w14:paraId="452034A4" w14:textId="3D2EAE1E" w:rsidR="00ED18D6" w:rsidRDefault="00BE3CAE" w:rsidP="00ED18D6">
            <w:pPr>
              <w:pStyle w:val="Header"/>
              <w:rPr>
                <w:rStyle w:val="Style7"/>
                <w:rFonts w:cs="Arial"/>
              </w:rPr>
            </w:pPr>
            <w:r>
              <w:rPr>
                <w:rStyle w:val="Style7"/>
                <w:rFonts w:cs="Arial"/>
              </w:rPr>
              <w:t>Presentation</w:t>
            </w:r>
          </w:p>
        </w:tc>
        <w:tc>
          <w:tcPr>
            <w:tcW w:w="1843" w:type="dxa"/>
            <w:vAlign w:val="center"/>
          </w:tcPr>
          <w:p w14:paraId="7F90432D" w14:textId="3763BF5B" w:rsidR="00ED18D6" w:rsidRDefault="00BE3CAE" w:rsidP="00ED18D6">
            <w:pPr>
              <w:pStyle w:val="Header"/>
              <w:rPr>
                <w:rFonts w:ascii="Arial" w:hAnsi="Arial" w:cs="Arial"/>
              </w:rPr>
            </w:pPr>
            <w:r>
              <w:rPr>
                <w:rFonts w:ascii="Arial" w:hAnsi="Arial" w:cs="Arial"/>
              </w:rPr>
              <w:t>30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23A73E41" w14:textId="77777777" w:rsidR="00BE3CAE" w:rsidRPr="00DB0183" w:rsidRDefault="00BE3CAE" w:rsidP="00DB0183">
      <w:pPr>
        <w:pStyle w:val="ListParagraph"/>
        <w:numPr>
          <w:ilvl w:val="0"/>
          <w:numId w:val="12"/>
        </w:numPr>
        <w:spacing w:after="0"/>
        <w:rPr>
          <w:rFonts w:ascii="Arial" w:hAnsi="Arial" w:cs="Arial"/>
        </w:rPr>
      </w:pPr>
      <w:r w:rsidRPr="00DB0183">
        <w:rPr>
          <w:rFonts w:ascii="Arial" w:hAnsi="Arial" w:cs="Arial"/>
        </w:rPr>
        <w:t xml:space="preserve">Strategic and operational HR aspects of reward </w:t>
      </w:r>
    </w:p>
    <w:p w14:paraId="620BFD02" w14:textId="77777777" w:rsidR="00BE3CAE" w:rsidRPr="00DB0183" w:rsidRDefault="00BE3CAE" w:rsidP="00DB0183">
      <w:pPr>
        <w:pStyle w:val="ListParagraph"/>
        <w:numPr>
          <w:ilvl w:val="0"/>
          <w:numId w:val="12"/>
        </w:numPr>
        <w:spacing w:after="0"/>
        <w:rPr>
          <w:rFonts w:ascii="Arial" w:hAnsi="Arial" w:cs="Arial"/>
        </w:rPr>
      </w:pPr>
      <w:r w:rsidRPr="00DB0183">
        <w:rPr>
          <w:rFonts w:ascii="Arial" w:hAnsi="Arial" w:cs="Arial"/>
        </w:rPr>
        <w:t xml:space="preserve">Understanding of and the approaches to reward in different environments </w:t>
      </w:r>
    </w:p>
    <w:p w14:paraId="00F614D1" w14:textId="77777777" w:rsidR="00BE3CAE" w:rsidRPr="00DB0183" w:rsidRDefault="00BE3CAE" w:rsidP="00DB0183">
      <w:pPr>
        <w:pStyle w:val="ListParagraph"/>
        <w:numPr>
          <w:ilvl w:val="0"/>
          <w:numId w:val="12"/>
        </w:numPr>
        <w:spacing w:after="0"/>
        <w:rPr>
          <w:rFonts w:ascii="Arial" w:hAnsi="Arial" w:cs="Arial"/>
        </w:rPr>
      </w:pPr>
      <w:r w:rsidRPr="00DB0183">
        <w:rPr>
          <w:rFonts w:ascii="Arial" w:hAnsi="Arial" w:cs="Arial"/>
        </w:rPr>
        <w:t xml:space="preserve">Models and theories of reward </w:t>
      </w:r>
    </w:p>
    <w:p w14:paraId="50607D58" w14:textId="7B89364B" w:rsidR="0071348D" w:rsidRPr="00DB0183" w:rsidRDefault="00BE3CAE" w:rsidP="00DB0183">
      <w:pPr>
        <w:pStyle w:val="ListParagraph"/>
        <w:numPr>
          <w:ilvl w:val="0"/>
          <w:numId w:val="12"/>
        </w:numPr>
        <w:spacing w:after="0"/>
        <w:rPr>
          <w:rFonts w:ascii="Arial" w:hAnsi="Arial" w:cs="Arial"/>
        </w:rPr>
      </w:pPr>
      <w:r w:rsidRPr="00DB0183">
        <w:rPr>
          <w:rFonts w:ascii="Arial" w:hAnsi="Arial" w:cs="Arial"/>
        </w:rPr>
        <w:t>Analysis of key reward strategies on future trends</w:t>
      </w:r>
    </w:p>
    <w:p w14:paraId="3BF84638" w14:textId="716CA61C" w:rsidR="00BE3CAE" w:rsidRDefault="00BE3CAE" w:rsidP="00BE3CAE"/>
    <w:p w14:paraId="702D749C" w14:textId="77777777" w:rsidR="00BE3CAE" w:rsidRDefault="00BE3CAE" w:rsidP="00BE3CAE"/>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5BF80BEA" w14:textId="22F8C949" w:rsidR="00BE3CAE" w:rsidRPr="00BE3CAE" w:rsidRDefault="00BE3CAE" w:rsidP="00BE3CAE">
      <w:pPr>
        <w:rPr>
          <w:rFonts w:ascii="Arial" w:hAnsi="Arial" w:cs="Arial"/>
          <w:shd w:val="clear" w:color="auto" w:fill="FFFFFF"/>
        </w:rPr>
      </w:pPr>
      <w:r w:rsidRPr="00BE3CAE">
        <w:rPr>
          <w:rFonts w:ascii="Arial" w:hAnsi="Arial" w:cs="Arial"/>
          <w:shd w:val="clear" w:color="auto" w:fill="FFFFFF"/>
        </w:rPr>
        <w:t xml:space="preserve">Armstrong, M. (2019) </w:t>
      </w:r>
      <w:r w:rsidRPr="00BE3CAE">
        <w:rPr>
          <w:rFonts w:ascii="Arial" w:hAnsi="Arial" w:cs="Arial"/>
          <w:i/>
          <w:iCs/>
          <w:shd w:val="clear" w:color="auto" w:fill="FFFFFF"/>
        </w:rPr>
        <w:t>Armstrong's Handbook of Reward Management Practice: Improving Performance Through Reward</w:t>
      </w:r>
      <w:r>
        <w:rPr>
          <w:rFonts w:ascii="Arial" w:hAnsi="Arial" w:cs="Arial"/>
          <w:i/>
          <w:iCs/>
          <w:shd w:val="clear" w:color="auto" w:fill="FFFFFF"/>
        </w:rPr>
        <w:t>.</w:t>
      </w:r>
      <w:r w:rsidRPr="00BE3CAE">
        <w:rPr>
          <w:rFonts w:ascii="Arial" w:hAnsi="Arial" w:cs="Arial"/>
          <w:shd w:val="clear" w:color="auto" w:fill="FFFFFF"/>
        </w:rPr>
        <w:t xml:space="preserve"> (6th Edition) London: Kogan Page  </w:t>
      </w:r>
    </w:p>
    <w:p w14:paraId="1181A499" w14:textId="77777777" w:rsidR="00BE3CAE" w:rsidRDefault="00BE3CAE" w:rsidP="00491DDF">
      <w:pPr>
        <w:pStyle w:val="Heading1"/>
        <w:rPr>
          <w:rFonts w:ascii="Arial" w:hAnsi="Arial" w:cs="Arial"/>
          <w:b/>
          <w:color w:val="auto"/>
          <w:sz w:val="22"/>
          <w:szCs w:val="22"/>
        </w:rPr>
      </w:pPr>
    </w:p>
    <w:p w14:paraId="44E95742" w14:textId="3D4EC252"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7BAC657D" w14:textId="77777777" w:rsidR="00BE3CAE" w:rsidRPr="00BE3CAE" w:rsidRDefault="00BE3CAE" w:rsidP="00BE3CAE">
      <w:pPr>
        <w:spacing w:after="0" w:line="240" w:lineRule="auto"/>
        <w:rPr>
          <w:rFonts w:ascii="Arial" w:eastAsia="Arial" w:hAnsi="Arial" w:cs="Arial"/>
        </w:rPr>
      </w:pPr>
      <w:r w:rsidRPr="00BE3CAE">
        <w:rPr>
          <w:rFonts w:ascii="Arial" w:eastAsia="Arial" w:hAnsi="Arial" w:cs="Arial"/>
        </w:rPr>
        <w:lastRenderedPageBreak/>
        <w:t xml:space="preserve">Perkins, S. J. and White, G. (2016) </w:t>
      </w:r>
      <w:r w:rsidRPr="00BE3CAE">
        <w:rPr>
          <w:rFonts w:ascii="Arial" w:eastAsia="Arial" w:hAnsi="Arial" w:cs="Arial"/>
          <w:i/>
          <w:iCs/>
        </w:rPr>
        <w:t>Reward Management: Alternatives, Consequences and Contexts</w:t>
      </w:r>
      <w:r w:rsidRPr="00BE3CAE">
        <w:rPr>
          <w:rFonts w:ascii="Arial" w:eastAsia="Arial" w:hAnsi="Arial" w:cs="Arial"/>
        </w:rPr>
        <w:t xml:space="preserve">. (3rd Edition). London: CIPD </w:t>
      </w:r>
    </w:p>
    <w:p w14:paraId="1FBE6EDD" w14:textId="77777777" w:rsidR="00BE3CAE" w:rsidRPr="00BE3CAE" w:rsidRDefault="00BE3CAE" w:rsidP="00BE3CAE">
      <w:pPr>
        <w:spacing w:after="0" w:line="240" w:lineRule="auto"/>
        <w:rPr>
          <w:rFonts w:ascii="Arial" w:eastAsia="Arial" w:hAnsi="Arial" w:cs="Arial"/>
        </w:rPr>
      </w:pPr>
      <w:r w:rsidRPr="00BE3CAE">
        <w:rPr>
          <w:rFonts w:ascii="Arial" w:eastAsia="Arial" w:hAnsi="Arial" w:cs="Arial"/>
        </w:rPr>
        <w:t xml:space="preserve"> </w:t>
      </w:r>
    </w:p>
    <w:p w14:paraId="67AFD0E6" w14:textId="77777777" w:rsidR="00BE3CAE" w:rsidRPr="00BE3CAE" w:rsidRDefault="00BE3CAE" w:rsidP="00BE3CAE">
      <w:pPr>
        <w:spacing w:after="0" w:line="240" w:lineRule="auto"/>
        <w:rPr>
          <w:rFonts w:ascii="Arial" w:eastAsia="Arial" w:hAnsi="Arial" w:cs="Arial"/>
        </w:rPr>
      </w:pPr>
      <w:r w:rsidRPr="00BE3CAE">
        <w:rPr>
          <w:rFonts w:ascii="Arial" w:eastAsia="Arial" w:hAnsi="Arial" w:cs="Arial"/>
        </w:rPr>
        <w:t xml:space="preserve">Armstrong, M. and Brown, D. (2010) </w:t>
      </w:r>
      <w:r w:rsidRPr="00BE3CAE">
        <w:rPr>
          <w:rFonts w:ascii="Arial" w:eastAsia="Arial" w:hAnsi="Arial" w:cs="Arial"/>
          <w:i/>
          <w:iCs/>
        </w:rPr>
        <w:t>Evidence-Based Reward Management: Creating Measurable Business Impact from Your Pay and Reward Practices</w:t>
      </w:r>
      <w:r w:rsidRPr="00BE3CAE">
        <w:rPr>
          <w:rFonts w:ascii="Arial" w:eastAsia="Arial" w:hAnsi="Arial" w:cs="Arial"/>
        </w:rPr>
        <w:t xml:space="preserve">. (1st Edition) London: Kogan Page </w:t>
      </w:r>
    </w:p>
    <w:p w14:paraId="5EEE05BB" w14:textId="77777777" w:rsidR="00BE3CAE" w:rsidRPr="00BE3CAE" w:rsidRDefault="00BE3CAE" w:rsidP="00BE3CAE">
      <w:pPr>
        <w:spacing w:after="0" w:line="240" w:lineRule="auto"/>
        <w:rPr>
          <w:rFonts w:ascii="Arial" w:eastAsia="Arial" w:hAnsi="Arial" w:cs="Arial"/>
        </w:rPr>
      </w:pPr>
      <w:r w:rsidRPr="00BE3CAE">
        <w:rPr>
          <w:rFonts w:ascii="Arial" w:eastAsia="Arial" w:hAnsi="Arial" w:cs="Arial"/>
        </w:rPr>
        <w:t xml:space="preserve"> </w:t>
      </w:r>
    </w:p>
    <w:p w14:paraId="0CC3B326" w14:textId="3E0D656D" w:rsidR="00BE3CAE" w:rsidRPr="00DB0183" w:rsidRDefault="00BE3CAE" w:rsidP="00BE3CAE">
      <w:pPr>
        <w:spacing w:after="0" w:line="240" w:lineRule="auto"/>
        <w:rPr>
          <w:rFonts w:ascii="Arial" w:eastAsia="Arial" w:hAnsi="Arial" w:cs="Arial"/>
          <w:b/>
          <w:bCs/>
        </w:rPr>
      </w:pPr>
      <w:r w:rsidRPr="00DB0183">
        <w:rPr>
          <w:rFonts w:ascii="Arial" w:eastAsia="Arial" w:hAnsi="Arial" w:cs="Arial"/>
          <w:b/>
          <w:bCs/>
        </w:rPr>
        <w:t xml:space="preserve">Journals: </w:t>
      </w:r>
    </w:p>
    <w:p w14:paraId="4ABC7D10" w14:textId="77777777" w:rsidR="00BE3CAE" w:rsidRPr="00BE3CAE" w:rsidRDefault="00BE3CAE" w:rsidP="00BE3CAE">
      <w:pPr>
        <w:spacing w:after="0" w:line="240" w:lineRule="auto"/>
        <w:rPr>
          <w:rFonts w:ascii="Arial" w:eastAsia="Arial" w:hAnsi="Arial" w:cs="Arial"/>
        </w:rPr>
      </w:pPr>
      <w:r w:rsidRPr="00BE3CAE">
        <w:rPr>
          <w:rFonts w:ascii="Arial" w:eastAsia="Arial" w:hAnsi="Arial" w:cs="Arial"/>
        </w:rPr>
        <w:t xml:space="preserve">Human Resource Management Journal </w:t>
      </w:r>
    </w:p>
    <w:p w14:paraId="640F136E" w14:textId="260ECFB1" w:rsidR="00ED18D6" w:rsidRDefault="00BE3CAE" w:rsidP="00BE3CAE">
      <w:pPr>
        <w:spacing w:after="0" w:line="240" w:lineRule="auto"/>
        <w:rPr>
          <w:rFonts w:ascii="Arial" w:eastAsia="Arial" w:hAnsi="Arial" w:cs="Arial"/>
        </w:rPr>
      </w:pPr>
      <w:r w:rsidRPr="00BE3CAE">
        <w:rPr>
          <w:rFonts w:ascii="Arial" w:eastAsia="Arial" w:hAnsi="Arial" w:cs="Arial"/>
        </w:rPr>
        <w:t xml:space="preserve">People Management </w:t>
      </w:r>
      <w:r>
        <w:rPr>
          <w:rFonts w:ascii="Arial" w:eastAsia="Arial" w:hAnsi="Arial" w:cs="Arial"/>
        </w:rPr>
        <w:t>–</w:t>
      </w:r>
      <w:r w:rsidRPr="00BE3CAE">
        <w:rPr>
          <w:rFonts w:ascii="Arial" w:eastAsia="Arial" w:hAnsi="Arial" w:cs="Arial"/>
        </w:rPr>
        <w:t xml:space="preserve"> CIPD</w:t>
      </w:r>
    </w:p>
    <w:p w14:paraId="0E4249B9" w14:textId="35944F22" w:rsidR="00BE3CAE" w:rsidRDefault="00BE3CAE" w:rsidP="00BE3CAE"/>
    <w:p w14:paraId="15ACA51E" w14:textId="77777777" w:rsidR="00BE3CAE" w:rsidRDefault="00BE3CAE" w:rsidP="00BE3CAE"/>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FA0C" w14:textId="77777777" w:rsidR="00A413DC" w:rsidRDefault="00A413DC" w:rsidP="00523046">
      <w:pPr>
        <w:spacing w:after="0" w:line="240" w:lineRule="auto"/>
      </w:pPr>
      <w:r>
        <w:separator/>
      </w:r>
    </w:p>
  </w:endnote>
  <w:endnote w:type="continuationSeparator" w:id="0">
    <w:p w14:paraId="08CB70B9" w14:textId="77777777" w:rsidR="00A413DC" w:rsidRDefault="00A413DC"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65B9" w14:textId="77777777" w:rsidR="00A413DC" w:rsidRDefault="00A413DC" w:rsidP="00523046">
      <w:pPr>
        <w:spacing w:after="0" w:line="240" w:lineRule="auto"/>
      </w:pPr>
      <w:r>
        <w:separator/>
      </w:r>
    </w:p>
  </w:footnote>
  <w:footnote w:type="continuationSeparator" w:id="0">
    <w:p w14:paraId="1A74742D" w14:textId="77777777" w:rsidR="00A413DC" w:rsidRDefault="00A413DC"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6918"/>
    <w:multiLevelType w:val="hybridMultilevel"/>
    <w:tmpl w:val="FBE0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10"/>
  </w:num>
  <w:num w:numId="6">
    <w:abstractNumId w:val="6"/>
  </w:num>
  <w:num w:numId="7">
    <w:abstractNumId w:val="7"/>
  </w:num>
  <w:num w:numId="8">
    <w:abstractNumId w:val="2"/>
  </w:num>
  <w:num w:numId="9">
    <w:abstractNumId w:val="11"/>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3186F"/>
    <w:rsid w:val="00341998"/>
    <w:rsid w:val="0044363B"/>
    <w:rsid w:val="00445E83"/>
    <w:rsid w:val="00471F94"/>
    <w:rsid w:val="00491DDF"/>
    <w:rsid w:val="004B5D52"/>
    <w:rsid w:val="004E32AC"/>
    <w:rsid w:val="0050163A"/>
    <w:rsid w:val="00523046"/>
    <w:rsid w:val="00592AA3"/>
    <w:rsid w:val="005C0AF2"/>
    <w:rsid w:val="00614115"/>
    <w:rsid w:val="006531B8"/>
    <w:rsid w:val="00657A67"/>
    <w:rsid w:val="006657A6"/>
    <w:rsid w:val="00687346"/>
    <w:rsid w:val="0071348D"/>
    <w:rsid w:val="007305D2"/>
    <w:rsid w:val="0080316E"/>
    <w:rsid w:val="00813E82"/>
    <w:rsid w:val="00860AC7"/>
    <w:rsid w:val="00897F1D"/>
    <w:rsid w:val="008E447C"/>
    <w:rsid w:val="00A045F5"/>
    <w:rsid w:val="00A216F9"/>
    <w:rsid w:val="00A413DC"/>
    <w:rsid w:val="00AB1D30"/>
    <w:rsid w:val="00AD470B"/>
    <w:rsid w:val="00AE630E"/>
    <w:rsid w:val="00BA5391"/>
    <w:rsid w:val="00BA6D03"/>
    <w:rsid w:val="00BD14A7"/>
    <w:rsid w:val="00BE3CAE"/>
    <w:rsid w:val="00C0603D"/>
    <w:rsid w:val="00C17EC1"/>
    <w:rsid w:val="00C54514"/>
    <w:rsid w:val="00C96D36"/>
    <w:rsid w:val="00CD505D"/>
    <w:rsid w:val="00CE060E"/>
    <w:rsid w:val="00CE59F1"/>
    <w:rsid w:val="00D61D07"/>
    <w:rsid w:val="00D81C8D"/>
    <w:rsid w:val="00DB0183"/>
    <w:rsid w:val="00DC78D6"/>
    <w:rsid w:val="00E97633"/>
    <w:rsid w:val="00EB264E"/>
    <w:rsid w:val="00ED18D6"/>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3A4790CCC5E74E059F0345185743ACA8"/>
        <w:category>
          <w:name w:val="General"/>
          <w:gallery w:val="placeholder"/>
        </w:category>
        <w:types>
          <w:type w:val="bbPlcHdr"/>
        </w:types>
        <w:behaviors>
          <w:behavior w:val="content"/>
        </w:behaviors>
        <w:guid w:val="{16C7EE6B-1030-46DA-B28C-2E8849DB588E}"/>
      </w:docPartPr>
      <w:docPartBody>
        <w:p w:rsidR="009C7A4B" w:rsidRDefault="00F4544E" w:rsidP="00F4544E">
          <w:pPr>
            <w:pStyle w:val="3A4790CCC5E74E059F0345185743ACA8"/>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403748"/>
    <w:rsid w:val="005E5814"/>
    <w:rsid w:val="007435EF"/>
    <w:rsid w:val="007B6B1B"/>
    <w:rsid w:val="007B7F6E"/>
    <w:rsid w:val="007E6864"/>
    <w:rsid w:val="00985DCF"/>
    <w:rsid w:val="009C7A4B"/>
    <w:rsid w:val="009E29D6"/>
    <w:rsid w:val="00A47B95"/>
    <w:rsid w:val="00AF251B"/>
    <w:rsid w:val="00BC63BA"/>
    <w:rsid w:val="00BD705B"/>
    <w:rsid w:val="00BE7BDA"/>
    <w:rsid w:val="00D36D44"/>
    <w:rsid w:val="00ED3040"/>
    <w:rsid w:val="00F40265"/>
    <w:rsid w:val="00F4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44E"/>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3A4790CCC5E74E059F0345185743ACA8">
    <w:name w:val="3A4790CCC5E74E059F0345185743ACA8"/>
    <w:rsid w:val="00F4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3.xml><?xml version="1.0" encoding="utf-8"?>
<ds:datastoreItem xmlns:ds="http://schemas.openxmlformats.org/officeDocument/2006/customXml" ds:itemID="{C8C05997-DE1A-4673-8415-227B9C8A3787}"/>
</file>

<file path=customXml/itemProps4.xml><?xml version="1.0" encoding="utf-8"?>
<ds:datastoreItem xmlns:ds="http://schemas.openxmlformats.org/officeDocument/2006/customXml" ds:itemID="{5108192C-FEC6-4E82-A7A8-F49265D80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5</cp:revision>
  <dcterms:created xsi:type="dcterms:W3CDTF">2021-09-14T07:39:00Z</dcterms:created>
  <dcterms:modified xsi:type="dcterms:W3CDTF">2021-09-30T09:39:00Z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